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AF" w:rsidRDefault="007F07AF" w:rsidP="007F07AF">
      <w:pPr>
        <w:rPr>
          <w:rFonts w:ascii="Simplified Arabic" w:hAnsi="Simplified Arabic"/>
          <w:sz w:val="32"/>
          <w:rtl/>
          <w:lang w:bidi="ar-DZ"/>
        </w:rPr>
      </w:pPr>
      <w:r>
        <w:rPr>
          <w:rFonts w:ascii="Simplified Arabic" w:hAnsi="Simplified Arabic" w:hint="cs"/>
          <w:sz w:val="32"/>
          <w:rtl/>
          <w:lang w:bidi="ar-DZ"/>
        </w:rPr>
        <w:t>تمهيد:</w:t>
      </w:r>
    </w:p>
    <w:p w:rsidR="007F07AF" w:rsidRPr="00A33896" w:rsidRDefault="007F07AF" w:rsidP="007F07AF">
      <w:pPr>
        <w:rPr>
          <w:rFonts w:ascii="Simplified Arabic" w:hAnsi="Simplified Arabic"/>
          <w:sz w:val="32"/>
          <w:rtl/>
          <w:lang w:bidi="ar-DZ"/>
        </w:rPr>
      </w:pPr>
      <w:r>
        <w:rPr>
          <w:rFonts w:ascii="Simplified Arabic" w:hAnsi="Simplified Arabic" w:hint="cs"/>
          <w:sz w:val="32"/>
          <w:rtl/>
          <w:lang w:bidi="ar-DZ"/>
        </w:rPr>
        <w:t xml:space="preserve">قبل التطرق </w:t>
      </w:r>
      <w:r w:rsidRPr="00A33896">
        <w:rPr>
          <w:rFonts w:ascii="Simplified Arabic" w:hAnsi="Simplified Arabic"/>
          <w:sz w:val="32"/>
          <w:rtl/>
          <w:lang w:bidi="ar-DZ"/>
        </w:rPr>
        <w:t>لمفهوم المناهج  النقدية الن</w:t>
      </w:r>
      <w:r>
        <w:rPr>
          <w:rFonts w:ascii="Simplified Arabic" w:hAnsi="Simplified Arabic" w:hint="cs"/>
          <w:sz w:val="32"/>
          <w:rtl/>
          <w:lang w:bidi="ar-DZ"/>
        </w:rPr>
        <w:t>سقية</w:t>
      </w:r>
      <w:r w:rsidRPr="00A33896">
        <w:rPr>
          <w:rFonts w:ascii="Simplified Arabic" w:hAnsi="Simplified Arabic"/>
          <w:sz w:val="32"/>
          <w:rtl/>
          <w:lang w:bidi="ar-DZ"/>
        </w:rPr>
        <w:t xml:space="preserve"> لابد من الوقوف على مفهوم المنهج من حيث الدلالتين اللغوية والاصطلاحية.</w:t>
      </w:r>
    </w:p>
    <w:p w:rsidR="007F07AF" w:rsidRPr="00123F6A" w:rsidRDefault="007F07AF" w:rsidP="007F07AF">
      <w:pPr>
        <w:jc w:val="center"/>
        <w:rPr>
          <w:rFonts w:ascii="Simplified Arabic" w:hAnsi="Simplified Arabic"/>
          <w:b/>
          <w:bCs/>
          <w:sz w:val="32"/>
          <w:rtl/>
          <w:lang w:bidi="ar-DZ"/>
        </w:rPr>
      </w:pPr>
      <w:r w:rsidRPr="00123F6A">
        <w:rPr>
          <w:rFonts w:ascii="Simplified Arabic" w:hAnsi="Simplified Arabic"/>
          <w:b/>
          <w:bCs/>
          <w:sz w:val="32"/>
          <w:rtl/>
          <w:lang w:bidi="ar-DZ"/>
        </w:rPr>
        <w:t>المفهوم اللغوي للمنهج في الدراسات العربية والغربية:</w:t>
      </w:r>
    </w:p>
    <w:p w:rsidR="007F07AF" w:rsidRDefault="007F07AF" w:rsidP="007F07AF">
      <w:pPr>
        <w:rPr>
          <w:rFonts w:ascii="Simplified Arabic" w:hAnsi="Simplified Arabic"/>
          <w:sz w:val="32"/>
          <w:rtl/>
          <w:lang w:bidi="ar-DZ"/>
        </w:rPr>
      </w:pPr>
      <w:r>
        <w:rPr>
          <w:rFonts w:ascii="Simplified Arabic" w:hAnsi="Simplified Arabic" w:hint="cs"/>
          <w:b/>
          <w:bCs/>
          <w:sz w:val="32"/>
          <w:rtl/>
          <w:lang w:bidi="ar-DZ"/>
        </w:rPr>
        <w:t>01/</w:t>
      </w:r>
      <w:r w:rsidRPr="00A33896">
        <w:rPr>
          <w:rFonts w:ascii="Simplified Arabic" w:hAnsi="Simplified Arabic"/>
          <w:b/>
          <w:bCs/>
          <w:sz w:val="32"/>
          <w:rtl/>
          <w:lang w:bidi="ar-DZ"/>
        </w:rPr>
        <w:t>في الدراسات العربية</w:t>
      </w:r>
      <w:r w:rsidRPr="00A33896">
        <w:rPr>
          <w:rFonts w:ascii="Simplified Arabic" w:hAnsi="Simplified Arabic"/>
          <w:sz w:val="32"/>
          <w:rtl/>
          <w:lang w:bidi="ar-DZ"/>
        </w:rPr>
        <w:t>:</w:t>
      </w:r>
    </w:p>
    <w:p w:rsidR="007F07AF" w:rsidRPr="00A33896" w:rsidRDefault="007F07AF" w:rsidP="007F07AF">
      <w:pPr>
        <w:rPr>
          <w:rFonts w:ascii="Simplified Arabic" w:hAnsi="Simplified Arabic"/>
          <w:sz w:val="32"/>
          <w:rtl/>
          <w:lang w:bidi="ar-DZ"/>
        </w:rPr>
      </w:pPr>
      <w:r w:rsidRPr="00A33896">
        <w:rPr>
          <w:rFonts w:ascii="Simplified Arabic" w:hAnsi="Simplified Arabic"/>
          <w:sz w:val="32"/>
          <w:rtl/>
          <w:lang w:bidi="ar-DZ"/>
        </w:rPr>
        <w:t xml:space="preserve"> لقد وردت كلمة منهج في العديد من المعاجم العربية القديمة والحديثة،ومن المعاجم العربية القديمة نذكر معجم لسان العرب.</w:t>
      </w:r>
    </w:p>
    <w:p w:rsidR="007F07AF" w:rsidRDefault="007F07AF" w:rsidP="007F07AF">
      <w:pPr>
        <w:rPr>
          <w:rFonts w:ascii="Simplified Arabic" w:hAnsi="Simplified Arabic"/>
          <w:color w:val="000000"/>
          <w:sz w:val="32"/>
          <w:rtl/>
        </w:rPr>
        <w:sectPr w:rsidR="007F07AF" w:rsidSect="00C5642C">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134" w:header="709" w:footer="709" w:gutter="0"/>
          <w:pgNumType w:start="1"/>
          <w:cols w:space="708"/>
          <w:bidi/>
          <w:rtlGutter/>
          <w:docGrid w:linePitch="381"/>
        </w:sectPr>
      </w:pPr>
      <w:r w:rsidRPr="00A33896">
        <w:rPr>
          <w:rFonts w:ascii="Simplified Arabic" w:hAnsi="Simplified Arabic"/>
          <w:sz w:val="32"/>
          <w:rtl/>
          <w:lang w:bidi="ar-DZ"/>
        </w:rPr>
        <w:t xml:space="preserve">يرى ابن منظور </w:t>
      </w:r>
      <w:r>
        <w:rPr>
          <w:rFonts w:ascii="Simplified Arabic" w:hAnsi="Simplified Arabic"/>
          <w:sz w:val="32"/>
          <w:rtl/>
          <w:lang w:bidi="ar-DZ"/>
        </w:rPr>
        <w:t xml:space="preserve">من خلال معجمه "لسان العرب" </w:t>
      </w:r>
      <w:r>
        <w:rPr>
          <w:rFonts w:ascii="Simplified Arabic" w:hAnsi="Simplified Arabic" w:hint="cs"/>
          <w:sz w:val="32"/>
          <w:rtl/>
          <w:lang w:bidi="ar-DZ"/>
        </w:rPr>
        <w:t>أ</w:t>
      </w:r>
      <w:r w:rsidRPr="00A33896">
        <w:rPr>
          <w:rFonts w:ascii="Simplified Arabic" w:hAnsi="Simplified Arabic"/>
          <w:sz w:val="32"/>
          <w:rtl/>
          <w:lang w:bidi="ar-DZ"/>
        </w:rPr>
        <w:t>ن لفظة"منهج" مأخوذة من لفظة"نهج" بتسكين الهاء</w:t>
      </w:r>
      <w:r>
        <w:rPr>
          <w:rFonts w:ascii="Simplified Arabic" w:hAnsi="Simplified Arabic" w:hint="cs"/>
          <w:sz w:val="32"/>
          <w:rtl/>
          <w:lang w:bidi="ar-DZ"/>
        </w:rPr>
        <w:t xml:space="preserve"> </w:t>
      </w:r>
      <w:r w:rsidRPr="00A33896">
        <w:rPr>
          <w:rFonts w:ascii="Simplified Arabic" w:hAnsi="Simplified Arabic"/>
          <w:color w:val="000000"/>
          <w:sz w:val="32"/>
          <w:rtl/>
        </w:rPr>
        <w:t>طريـق بـين واضـح وهـو الـنهج... والجمـع نهجـات ونهـج ونهــوج... وسـبيل مــنهج: كــنهج ومـنهج الطريــق: وضــحه، والمنهـاج: كــالمنهج وفــي</w:t>
      </w:r>
      <w:r>
        <w:rPr>
          <w:rFonts w:ascii="Simplified Arabic" w:hAnsi="Simplified Arabic" w:hint="cs"/>
          <w:color w:val="000000"/>
          <w:sz w:val="32"/>
          <w:rtl/>
        </w:rPr>
        <w:t xml:space="preserve"> </w:t>
      </w:r>
      <w:r w:rsidRPr="00A33896">
        <w:rPr>
          <w:rFonts w:ascii="Simplified Arabic" w:hAnsi="Simplified Arabic"/>
          <w:color w:val="000000"/>
          <w:sz w:val="32"/>
          <w:rtl/>
        </w:rPr>
        <w:t>التنزيل</w:t>
      </w:r>
      <w:r w:rsidRPr="00A33896">
        <w:rPr>
          <w:rFonts w:ascii="Simplified Arabic" w:hAnsi="Simplified Arabic"/>
          <w:color w:val="000000"/>
          <w:sz w:val="32"/>
        </w:rPr>
        <w:t xml:space="preserve">: </w:t>
      </w:r>
      <w:r w:rsidRPr="00A33896">
        <w:rPr>
          <w:rFonts w:ascii="Simplified Arabic" w:hAnsi="Simplified Arabic"/>
          <w:color w:val="000000"/>
          <w:sz w:val="32"/>
          <w:rtl/>
        </w:rPr>
        <w:t xml:space="preserve">﴿ </w:t>
      </w:r>
      <w:r w:rsidRPr="00A33896">
        <w:rPr>
          <w:rFonts w:ascii="Simplified Arabic" w:hAnsi="Simplified Arabic"/>
          <w:b/>
          <w:bCs/>
          <w:color w:val="000000"/>
          <w:sz w:val="32"/>
          <w:rtl/>
        </w:rPr>
        <w:t>لكل جعلنا منكم شرعة ومنهاجا</w:t>
      </w:r>
      <w:r w:rsidRPr="00A33896">
        <w:rPr>
          <w:rFonts w:ascii="Simplified Arabic" w:hAnsi="Simplified Arabic"/>
          <w:color w:val="000000"/>
          <w:sz w:val="32"/>
          <w:rtl/>
        </w:rPr>
        <w:t>﴾</w:t>
      </w:r>
      <w:r w:rsidRPr="00A33896">
        <w:rPr>
          <w:rFonts w:ascii="Simplified Arabic" w:hAnsi="Simplified Arabic"/>
          <w:color w:val="000000"/>
          <w:sz w:val="32"/>
        </w:rPr>
        <w:t>]</w:t>
      </w:r>
      <w:r w:rsidRPr="00A33896">
        <w:rPr>
          <w:rFonts w:ascii="Simplified Arabic" w:hAnsi="Simplified Arabic"/>
          <w:color w:val="000000"/>
          <w:sz w:val="32"/>
          <w:rtl/>
        </w:rPr>
        <w:t>سورة المائدة، الآية</w:t>
      </w:r>
      <w:r w:rsidRPr="00A33896">
        <w:rPr>
          <w:rFonts w:ascii="Simplified Arabic" w:hAnsi="Simplified Arabic"/>
          <w:color w:val="000000"/>
          <w:sz w:val="32"/>
        </w:rPr>
        <w:t xml:space="preserve"> </w:t>
      </w:r>
      <w:r w:rsidRPr="00A33896">
        <w:rPr>
          <w:rFonts w:ascii="Simplified Arabic" w:hAnsi="Simplified Arabic"/>
          <w:color w:val="000000"/>
          <w:sz w:val="32"/>
          <w:rtl/>
        </w:rPr>
        <w:t>48</w:t>
      </w:r>
      <w:r w:rsidRPr="00A33896">
        <w:rPr>
          <w:rFonts w:ascii="Simplified Arabic" w:hAnsi="Simplified Arabic"/>
          <w:color w:val="000000"/>
          <w:sz w:val="32"/>
        </w:rPr>
        <w:t>[</w:t>
      </w:r>
      <w:r w:rsidRPr="00A33896">
        <w:rPr>
          <w:rFonts w:ascii="Simplified Arabic" w:hAnsi="Simplified Arabic"/>
          <w:color w:val="000000"/>
          <w:sz w:val="32"/>
          <w:rtl/>
        </w:rPr>
        <w:t xml:space="preserve"> وفي حديث العباس رضي الله عنه"لم يمت رسول الله صلى الله عليه وسلم،حتى ترككم،على طريق ناهجة</w:t>
      </w:r>
      <w:r w:rsidRPr="006C2789">
        <w:rPr>
          <w:rFonts w:ascii="Simplified Arabic" w:hAnsi="Simplified Arabic"/>
          <w:color w:val="000000"/>
          <w:sz w:val="32"/>
          <w:rtl/>
        </w:rPr>
        <w:t xml:space="preserve"> </w:t>
      </w:r>
      <w:r w:rsidRPr="00A33896">
        <w:rPr>
          <w:rFonts w:ascii="Simplified Arabic" w:hAnsi="Simplified Arabic"/>
          <w:color w:val="000000"/>
          <w:sz w:val="32"/>
          <w:rtl/>
        </w:rPr>
        <w:t>واضحة بينة"</w:t>
      </w:r>
    </w:p>
    <w:p w:rsidR="007F07AF" w:rsidRDefault="007F07AF" w:rsidP="007F07AF">
      <w:pPr>
        <w:spacing w:after="200" w:line="276" w:lineRule="auto"/>
        <w:jc w:val="both"/>
        <w:rPr>
          <w:rFonts w:ascii="Simplified Arabic" w:hAnsi="Simplified Arabic"/>
          <w:color w:val="000000"/>
          <w:sz w:val="32"/>
          <w:rtl/>
        </w:rPr>
      </w:pPr>
      <w:r w:rsidRPr="00A33896">
        <w:rPr>
          <w:rStyle w:val="a4"/>
          <w:rFonts w:ascii="Simplified Arabic" w:hAnsi="Simplified Arabic"/>
          <w:color w:val="000000"/>
          <w:sz w:val="32"/>
          <w:rtl/>
        </w:rPr>
        <w:lastRenderedPageBreak/>
        <w:footnoteReference w:id="2"/>
      </w:r>
      <w:r w:rsidRPr="006C2789">
        <w:rPr>
          <w:rFonts w:ascii="Simplified Arabic" w:hAnsi="Simplified Arabic"/>
          <w:color w:val="000000"/>
          <w:sz w:val="32"/>
          <w:rtl/>
        </w:rPr>
        <w:t>وأنهـج الطريـق: وضـح اسـتبان وصـار نهجـا واضـحا بينـا، والمنهـاج: الطريـق لواضـح،واستنهج الطريق: صار نهجا، والنهج: الطريق المستقيم</w:t>
      </w:r>
      <w:r>
        <w:rPr>
          <w:rFonts w:ascii="Simplified Arabic" w:hAnsi="Simplified Arabic" w:hint="cs"/>
          <w:color w:val="000000"/>
          <w:sz w:val="32"/>
          <w:rtl/>
        </w:rPr>
        <w:t xml:space="preserve"> </w:t>
      </w:r>
      <w:r w:rsidRPr="006C2789">
        <w:rPr>
          <w:rStyle w:val="fontstyle01"/>
          <w:rFonts w:ascii="Simplified Arabic" w:hAnsi="Simplified Arabic"/>
          <w:sz w:val="32"/>
          <w:rtl/>
        </w:rPr>
        <w:t>فمن الناحیة اللغویة فالمنهج یعني الطریق الواضحة المعالم</w:t>
      </w:r>
      <w:r>
        <w:rPr>
          <w:rStyle w:val="fontstyle01"/>
          <w:rFonts w:ascii="Simplified Arabic" w:hAnsi="Simplified Arabic" w:hint="cs"/>
          <w:sz w:val="32"/>
          <w:rtl/>
        </w:rPr>
        <w:t xml:space="preserve"> </w:t>
      </w:r>
      <w:r w:rsidRPr="006C2789">
        <w:rPr>
          <w:rStyle w:val="fontstyle01"/>
          <w:rFonts w:ascii="Simplified Arabic" w:hAnsi="Simplified Arabic"/>
          <w:sz w:val="32"/>
          <w:rtl/>
        </w:rPr>
        <w:t>التي یسلكها الإنسان كي لا یضل</w:t>
      </w:r>
      <w:r>
        <w:rPr>
          <w:rStyle w:val="fontstyle01"/>
          <w:rFonts w:ascii="Simplified Arabic" w:hAnsi="Simplified Arabic" w:hint="cs"/>
          <w:sz w:val="32"/>
          <w:rtl/>
        </w:rPr>
        <w:t xml:space="preserve"> </w:t>
      </w:r>
      <w:r w:rsidRPr="00A33896">
        <w:rPr>
          <w:rFonts w:ascii="Simplified Arabic" w:hAnsi="Simplified Arabic"/>
          <w:color w:val="000000"/>
          <w:sz w:val="32"/>
          <w:rtl/>
        </w:rPr>
        <w:t>كمـا جـاء فـي الوسـيط: "نهـج الطريـق- نهجـا، ونهوجـا: وضـح واسـتبان... ويقـال: نهـج</w:t>
      </w:r>
      <w:r>
        <w:rPr>
          <w:rFonts w:ascii="Simplified Arabic" w:hAnsi="Simplified Arabic" w:hint="cs"/>
          <w:color w:val="000000"/>
          <w:sz w:val="32"/>
          <w:rtl/>
        </w:rPr>
        <w:t xml:space="preserve"> </w:t>
      </w:r>
      <w:r w:rsidRPr="00A33896">
        <w:rPr>
          <w:rFonts w:ascii="Simplified Arabic" w:hAnsi="Simplified Arabic"/>
          <w:color w:val="000000"/>
          <w:sz w:val="32"/>
          <w:rtl/>
        </w:rPr>
        <w:t>أمــره المنهاج الطريق الواضح والخطة المرسومة(محدثة)،ومنه منهاج الدراسة ومنهاج التعليم،</w:t>
      </w:r>
      <w:r>
        <w:rPr>
          <w:rFonts w:ascii="Simplified Arabic" w:hAnsi="Simplified Arabic" w:hint="cs"/>
          <w:color w:val="000000"/>
          <w:sz w:val="32"/>
          <w:rtl/>
        </w:rPr>
        <w:t xml:space="preserve"> </w:t>
      </w:r>
      <w:r w:rsidRPr="00A33896">
        <w:rPr>
          <w:rFonts w:ascii="Simplified Arabic" w:hAnsi="Simplified Arabic"/>
          <w:color w:val="000000"/>
          <w:sz w:val="32"/>
          <w:rtl/>
        </w:rPr>
        <w:t>و</w:t>
      </w:r>
      <w:r>
        <w:rPr>
          <w:rFonts w:ascii="Simplified Arabic" w:hAnsi="Simplified Arabic" w:hint="cs"/>
          <w:color w:val="000000"/>
          <w:sz w:val="32"/>
          <w:rtl/>
        </w:rPr>
        <w:t xml:space="preserve"> </w:t>
      </w:r>
      <w:r w:rsidRPr="00A33896">
        <w:rPr>
          <w:rFonts w:ascii="Simplified Arabic" w:hAnsi="Simplified Arabic"/>
          <w:color w:val="000000"/>
          <w:sz w:val="32"/>
          <w:rtl/>
        </w:rPr>
        <w:t>نحوهما،</w:t>
      </w:r>
      <w:r>
        <w:rPr>
          <w:rFonts w:ascii="Simplified Arabic" w:hAnsi="Simplified Arabic" w:hint="cs"/>
          <w:color w:val="000000"/>
          <w:sz w:val="32"/>
          <w:rtl/>
        </w:rPr>
        <w:t>[</w:t>
      </w:r>
      <w:r w:rsidRPr="00A33896">
        <w:rPr>
          <w:rFonts w:ascii="Simplified Arabic" w:hAnsi="Simplified Arabic"/>
          <w:color w:val="000000"/>
          <w:sz w:val="32"/>
          <w:rtl/>
        </w:rPr>
        <w:t>...</w:t>
      </w:r>
      <w:r>
        <w:rPr>
          <w:rFonts w:ascii="Simplified Arabic" w:hAnsi="Simplified Arabic" w:hint="cs"/>
          <w:color w:val="000000"/>
          <w:sz w:val="32"/>
          <w:rtl/>
        </w:rPr>
        <w:t>]</w:t>
      </w:r>
      <w:r w:rsidRPr="00A33896">
        <w:rPr>
          <w:rFonts w:ascii="Simplified Arabic" w:hAnsi="Simplified Arabic"/>
          <w:color w:val="000000"/>
          <w:sz w:val="32"/>
          <w:rtl/>
        </w:rPr>
        <w:t>المنهج: المنهاج  جمع مناهج.</w:t>
      </w:r>
      <w:r w:rsidRPr="00A33896">
        <w:rPr>
          <w:rStyle w:val="a4"/>
          <w:rFonts w:ascii="Simplified Arabic" w:hAnsi="Simplified Arabic"/>
          <w:color w:val="000000"/>
          <w:sz w:val="32"/>
          <w:rtl/>
        </w:rPr>
        <w:footnoteReference w:id="3"/>
      </w:r>
    </w:p>
    <w:p w:rsidR="007F07AF" w:rsidRDefault="007F07AF" w:rsidP="007F07AF">
      <w:pPr>
        <w:jc w:val="left"/>
        <w:rPr>
          <w:rFonts w:ascii="Simplified Arabic" w:hAnsi="Simplified Arabic"/>
          <w:color w:val="000000"/>
          <w:sz w:val="32"/>
          <w:rtl/>
        </w:rPr>
      </w:pPr>
      <w:r w:rsidRPr="00A33896">
        <w:rPr>
          <w:rFonts w:ascii="Simplified Arabic" w:hAnsi="Simplified Arabic"/>
          <w:color w:val="000000"/>
          <w:sz w:val="32"/>
          <w:rtl/>
        </w:rPr>
        <w:t>أما في "معجم المصطلحات العلمية والفنية" فتطرق كذلك إلى المعنى اللغوي لكلمة"منهج" حيث قصد بها:الطريق الواضح في التعبير عن شيئ،أو في تعليم شيئ طبقا لمبادئ معينة،وبنظام معين،بغية الوصول إلى غاية معينة."</w:t>
      </w:r>
      <w:r w:rsidRPr="00A33896">
        <w:rPr>
          <w:rStyle w:val="a4"/>
          <w:rFonts w:ascii="Simplified Arabic" w:hAnsi="Simplified Arabic"/>
          <w:color w:val="000000"/>
          <w:sz w:val="32"/>
          <w:rtl/>
        </w:rPr>
        <w:footnoteReference w:id="4"/>
      </w:r>
    </w:p>
    <w:p w:rsidR="007F07AF" w:rsidRPr="00A33896" w:rsidRDefault="007F07AF" w:rsidP="007F07AF">
      <w:pPr>
        <w:jc w:val="left"/>
        <w:rPr>
          <w:rFonts w:ascii="Simplified Arabic" w:hAnsi="Simplified Arabic"/>
          <w:color w:val="000000"/>
          <w:sz w:val="32"/>
          <w:rtl/>
        </w:rPr>
      </w:pPr>
      <w:r w:rsidRPr="00A33896">
        <w:rPr>
          <w:rFonts w:ascii="Simplified Arabic" w:hAnsi="Simplified Arabic"/>
          <w:color w:val="000000"/>
          <w:sz w:val="32"/>
          <w:rtl/>
        </w:rPr>
        <w:t>وذكره مجدي وهبة في "معجم المصطلحات الأدب":فالمنهج طريقة الفحص أوالبحث عن المعرفة...وسيلة محددة توصل إلى غاية معينة.</w:t>
      </w:r>
      <w:r w:rsidRPr="00A33896">
        <w:rPr>
          <w:rStyle w:val="a4"/>
          <w:rFonts w:ascii="Simplified Arabic" w:hAnsi="Simplified Arabic"/>
          <w:color w:val="000000"/>
          <w:sz w:val="32"/>
          <w:rtl/>
        </w:rPr>
        <w:footnoteReference w:id="5"/>
      </w:r>
    </w:p>
    <w:p w:rsidR="007F07AF" w:rsidRDefault="007F07AF" w:rsidP="007F07AF">
      <w:pPr>
        <w:rPr>
          <w:rFonts w:ascii="Simplified Arabic" w:hAnsi="Simplified Arabic"/>
          <w:sz w:val="32"/>
          <w:rtl/>
          <w:lang w:bidi="ar-DZ"/>
        </w:rPr>
      </w:pPr>
      <w:r>
        <w:rPr>
          <w:rFonts w:ascii="Simplified Arabic" w:hAnsi="Simplified Arabic" w:hint="cs"/>
          <w:sz w:val="32"/>
          <w:rtl/>
        </w:rPr>
        <w:t xml:space="preserve"> وقد ذكر مجمع اللغة العربية مفهوم"المنهج" في معجم</w:t>
      </w:r>
      <w:r>
        <w:rPr>
          <w:rFonts w:ascii="Simplified Arabic" w:hAnsi="Simplified Arabic" w:hint="cs"/>
          <w:sz w:val="32"/>
          <w:rtl/>
          <w:lang w:bidi="ar-DZ"/>
        </w:rPr>
        <w:t>"</w:t>
      </w:r>
      <w:r w:rsidRPr="006C2789">
        <w:rPr>
          <w:rFonts w:ascii="Simplified Arabic" w:hAnsi="Simplified Arabic"/>
          <w:sz w:val="32"/>
          <w:rtl/>
          <w:lang w:bidi="ar-DZ"/>
        </w:rPr>
        <w:t xml:space="preserve"> الوجيز</w:t>
      </w:r>
      <w:r>
        <w:rPr>
          <w:rFonts w:ascii="Simplified Arabic" w:hAnsi="Simplified Arabic" w:hint="cs"/>
          <w:sz w:val="32"/>
          <w:rtl/>
          <w:lang w:bidi="ar-DZ"/>
        </w:rPr>
        <w:t>"</w:t>
      </w:r>
      <w:r w:rsidRPr="00A33896">
        <w:rPr>
          <w:rFonts w:ascii="Simplified Arabic" w:hAnsi="Simplified Arabic"/>
          <w:sz w:val="32"/>
          <w:rtl/>
          <w:lang w:bidi="ar-DZ"/>
        </w:rPr>
        <w:t xml:space="preserve"> </w:t>
      </w:r>
      <w:r>
        <w:rPr>
          <w:rFonts w:ascii="Simplified Arabic" w:hAnsi="Simplified Arabic" w:hint="cs"/>
          <w:sz w:val="32"/>
          <w:rtl/>
          <w:lang w:bidi="ar-DZ"/>
        </w:rPr>
        <w:t>حيث يرى</w:t>
      </w:r>
      <w:r w:rsidRPr="00A33896">
        <w:rPr>
          <w:rFonts w:ascii="Simplified Arabic" w:hAnsi="Simplified Arabic"/>
          <w:sz w:val="32"/>
          <w:rtl/>
          <w:lang w:bidi="ar-DZ"/>
        </w:rPr>
        <w:t xml:space="preserve"> أصحابه أن المنهج من الناحية اللغوية هو" الطريقة التي يسلكها المرء بغية الوصول إلى غاية معينة، وهو السبيل الذي يُتدرج عبره للوصول إلى الهدف والبغية،"يقال نهج الطريق نهجا:وضح واستبان،ونهج الطريق:بينه،وسلكه،يقال: نهج نهج فلان سلك مسلكه،وانتهج الطريق،استبانه وسلكه،،واستنهج سبيل فلان،سلك مسلكه،والمنهاج:الطريق الواضح،والخطة المرسومة،ومنه منهاج الدراسة،ومنهاج التعليم ونحوهما،وجمعه(مناهج)،والمنهج:المنهاج جمعه (مناهج)"</w:t>
      </w:r>
      <w:r w:rsidRPr="00A33896">
        <w:rPr>
          <w:rStyle w:val="a4"/>
          <w:rFonts w:ascii="Simplified Arabic" w:hAnsi="Simplified Arabic"/>
          <w:sz w:val="32"/>
          <w:rtl/>
          <w:lang w:bidi="ar-DZ"/>
        </w:rPr>
        <w:footnoteReference w:id="6"/>
      </w:r>
    </w:p>
    <w:p w:rsidR="007F07AF" w:rsidRPr="00A33896" w:rsidRDefault="007F07AF" w:rsidP="007F07AF">
      <w:pPr>
        <w:rPr>
          <w:rFonts w:ascii="Simplified Arabic" w:hAnsi="Simplified Arabic"/>
          <w:sz w:val="32"/>
          <w:rtl/>
          <w:lang w:bidi="ar-DZ"/>
        </w:rPr>
      </w:pPr>
      <w:r>
        <w:rPr>
          <w:rFonts w:ascii="Simplified Arabic" w:hAnsi="Simplified Arabic" w:hint="cs"/>
          <w:sz w:val="32"/>
          <w:rtl/>
          <w:lang w:bidi="ar-DZ"/>
        </w:rPr>
        <w:lastRenderedPageBreak/>
        <w:t>وقد أشار"أحمد مطلوب" في "معجم النقد العربي القديم" إلى أن المنهج هو الطريقة</w:t>
      </w:r>
      <w:r>
        <w:rPr>
          <w:rFonts w:ascii="Simplified Arabic" w:hAnsi="Simplified Arabic"/>
          <w:sz w:val="32"/>
          <w:rtl/>
          <w:lang w:bidi="ar-DZ"/>
        </w:rPr>
        <w:t>(</w:t>
      </w:r>
      <w:r>
        <w:rPr>
          <w:rFonts w:ascii="Simplified Arabic" w:hAnsi="Simplified Arabic" w:hint="cs"/>
          <w:sz w:val="32"/>
          <w:rtl/>
          <w:lang w:bidi="ar-DZ"/>
        </w:rPr>
        <w:t>أو الأسلوب</w:t>
      </w:r>
      <w:r>
        <w:rPr>
          <w:rFonts w:ascii="Simplified Arabic" w:hAnsi="Simplified Arabic"/>
          <w:sz w:val="32"/>
          <w:rtl/>
          <w:lang w:bidi="ar-DZ"/>
        </w:rPr>
        <w:t>)</w:t>
      </w:r>
      <w:r>
        <w:rPr>
          <w:rStyle w:val="a4"/>
          <w:rFonts w:ascii="Simplified Arabic" w:hAnsi="Simplified Arabic"/>
          <w:sz w:val="32"/>
          <w:rtl/>
          <w:lang w:bidi="ar-DZ"/>
        </w:rPr>
        <w:footnoteReference w:id="7"/>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ومن خلال التعاريف اللغوية لكلمة "منهج " في المعاجم العربية القديمة والحديثة نجد أنها تتفق في دلالتها على أن المنهج هو:</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الطريق الواضح الذي من خلاله نصل إلى الهدف أو الغاية.</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هو الطريق الواضح للتعرف على الدين.</w:t>
      </w:r>
    </w:p>
    <w:p w:rsidR="007F07AF" w:rsidRDefault="007F07AF" w:rsidP="007F07AF">
      <w:pPr>
        <w:jc w:val="left"/>
        <w:rPr>
          <w:rFonts w:ascii="Simplified Arabic" w:hAnsi="Simplified Arabic"/>
          <w:color w:val="000000"/>
          <w:sz w:val="32"/>
          <w:rtl/>
          <w:lang w:bidi="ar-DZ"/>
        </w:rPr>
      </w:pPr>
      <w:r>
        <w:rPr>
          <w:rFonts w:ascii="Simplified Arabic" w:hAnsi="Simplified Arabic" w:hint="cs"/>
          <w:color w:val="000000"/>
          <w:sz w:val="32"/>
          <w:rtl/>
          <w:lang w:bidi="ar-DZ"/>
        </w:rPr>
        <w:t>له قوانين من خلالها نصل إلى الحقيقة.</w:t>
      </w:r>
    </w:p>
    <w:p w:rsidR="007F07AF" w:rsidRDefault="007F07AF" w:rsidP="007F07AF">
      <w:pPr>
        <w:tabs>
          <w:tab w:val="left" w:pos="5611"/>
        </w:tabs>
        <w:jc w:val="left"/>
        <w:rPr>
          <w:rFonts w:ascii="Simplified Arabic" w:hAnsi="Simplified Arabic"/>
          <w:color w:val="000000"/>
          <w:sz w:val="32"/>
          <w:rtl/>
          <w:lang w:bidi="ar-DZ"/>
        </w:rPr>
      </w:pPr>
      <w:r>
        <w:rPr>
          <w:rFonts w:ascii="Simplified Arabic" w:hAnsi="Simplified Arabic" w:hint="cs"/>
          <w:color w:val="000000"/>
          <w:sz w:val="32"/>
          <w:rtl/>
          <w:lang w:bidi="ar-DZ"/>
        </w:rPr>
        <w:t>هو الطريقة التي ترافق الفكر في البحث والدراسة.</w:t>
      </w:r>
    </w:p>
    <w:p w:rsidR="007F07AF" w:rsidRDefault="007F07AF" w:rsidP="007F07AF">
      <w:pPr>
        <w:rPr>
          <w:rFonts w:ascii="Simplified Arabic" w:hAnsi="Simplified Arabic"/>
          <w:sz w:val="32"/>
          <w:rtl/>
          <w:lang w:bidi="ar-DZ"/>
        </w:rPr>
      </w:pPr>
      <w:r>
        <w:rPr>
          <w:rFonts w:ascii="Simplified Arabic" w:hAnsi="Simplified Arabic" w:hint="cs"/>
          <w:b/>
          <w:bCs/>
          <w:sz w:val="32"/>
          <w:rtl/>
          <w:lang w:bidi="ar-DZ"/>
        </w:rPr>
        <w:t>02/</w:t>
      </w:r>
      <w:r>
        <w:rPr>
          <w:rFonts w:ascii="Simplified Arabic" w:hAnsi="Simplified Arabic"/>
          <w:b/>
          <w:bCs/>
          <w:sz w:val="32"/>
          <w:rtl/>
          <w:lang w:bidi="ar-DZ"/>
        </w:rPr>
        <w:t>في الدراسات ال</w:t>
      </w:r>
      <w:r>
        <w:rPr>
          <w:rFonts w:ascii="Simplified Arabic" w:hAnsi="Simplified Arabic" w:hint="cs"/>
          <w:b/>
          <w:bCs/>
          <w:sz w:val="32"/>
          <w:rtl/>
          <w:lang w:bidi="ar-DZ"/>
        </w:rPr>
        <w:t>غ</w:t>
      </w:r>
      <w:r w:rsidRPr="00A33896">
        <w:rPr>
          <w:rFonts w:ascii="Simplified Arabic" w:hAnsi="Simplified Arabic"/>
          <w:b/>
          <w:bCs/>
          <w:sz w:val="32"/>
          <w:rtl/>
          <w:lang w:bidi="ar-DZ"/>
        </w:rPr>
        <w:t>ربية</w:t>
      </w:r>
      <w:r w:rsidRPr="00A33896">
        <w:rPr>
          <w:rFonts w:ascii="Simplified Arabic" w:hAnsi="Simplified Arabic"/>
          <w:sz w:val="32"/>
          <w:rtl/>
          <w:lang w:bidi="ar-DZ"/>
        </w:rPr>
        <w:t>:</w:t>
      </w:r>
    </w:p>
    <w:p w:rsidR="007F07AF" w:rsidRPr="00123F6A" w:rsidRDefault="007F07AF" w:rsidP="007F07AF">
      <w:pPr>
        <w:rPr>
          <w:rFonts w:ascii="Simplified Arabic" w:hAnsi="Simplified Arabic"/>
          <w:sz w:val="32"/>
          <w:rtl/>
          <w:lang w:bidi="ar-DZ"/>
        </w:rPr>
      </w:pPr>
      <w:r>
        <w:rPr>
          <w:rFonts w:ascii="Simplified Arabic" w:hAnsi="Simplified Arabic" w:hint="cs"/>
          <w:sz w:val="32"/>
          <w:rtl/>
          <w:lang w:bidi="ar-DZ"/>
        </w:rPr>
        <w:t>وقد قدمت المعاجم الأجنبية من مثل "معاجم أكسفورد ووبستر" تعريفات لغوية ومعجمية لمصطلح"منهج" ففي الإنجليزية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hint="cs"/>
          <w:color w:val="000000"/>
          <w:sz w:val="32"/>
          <w:rtl/>
        </w:rPr>
        <w:t xml:space="preserve"> </w:t>
      </w:r>
      <w:r>
        <w:rPr>
          <w:rFonts w:ascii="Times-Roman" w:hAnsi="Times-Roman" w:hint="cs"/>
          <w:color w:val="000000"/>
          <w:sz w:val="32"/>
          <w:rtl/>
          <w:lang w:val="fr-FR" w:bidi="ar-DZ"/>
        </w:rPr>
        <w:t>وفي الفرنسية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color w:val="000000"/>
          <w:sz w:val="32"/>
        </w:rPr>
        <w:t>e</w:t>
      </w:r>
      <w:r>
        <w:rPr>
          <w:rFonts w:ascii="Times-Roman" w:hAnsi="Times-Roman" w:hint="cs"/>
          <w:color w:val="000000"/>
          <w:sz w:val="32"/>
          <w:rtl/>
          <w:lang w:bidi="ar-DZ"/>
        </w:rPr>
        <w:t xml:space="preserve"> وفي اللاتينية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thod</w:t>
      </w:r>
      <w:r>
        <w:rPr>
          <w:rFonts w:ascii="Times-Roman" w:hAnsi="Times-Roman"/>
          <w:color w:val="000000"/>
          <w:sz w:val="32"/>
        </w:rPr>
        <w:t xml:space="preserve">us </w:t>
      </w:r>
      <w:r>
        <w:rPr>
          <w:rFonts w:ascii="Times-Roman" w:hAnsi="Times-Roman" w:hint="cs"/>
          <w:color w:val="000000"/>
          <w:sz w:val="32"/>
          <w:rtl/>
        </w:rPr>
        <w:t xml:space="preserve"> </w:t>
      </w:r>
      <w:r>
        <w:rPr>
          <w:rFonts w:ascii="Times-Roman" w:hAnsi="Times-Roman" w:hint="cs"/>
          <w:color w:val="000000"/>
          <w:sz w:val="32"/>
          <w:rtl/>
          <w:lang w:val="fr-FR" w:bidi="ar-DZ"/>
        </w:rPr>
        <w:t>وفي اليونانية</w:t>
      </w:r>
      <w:r w:rsidRPr="00123F6A">
        <w:rPr>
          <w:rFonts w:ascii="Times-Roman" w:hAnsi="Times-Roman"/>
          <w:color w:val="000000"/>
          <w:sz w:val="32"/>
        </w:rPr>
        <w:t>M</w:t>
      </w:r>
      <w:r>
        <w:rPr>
          <w:rFonts w:ascii="Times-Roman" w:hAnsi="Times-Roman"/>
          <w:color w:val="000000"/>
          <w:sz w:val="32"/>
        </w:rPr>
        <w:t>e</w:t>
      </w:r>
      <w:r w:rsidRPr="00123F6A">
        <w:rPr>
          <w:rFonts w:ascii="Times-Roman" w:hAnsi="Times-Roman"/>
          <w:color w:val="000000"/>
          <w:sz w:val="32"/>
        </w:rPr>
        <w:t>th</w:t>
      </w:r>
      <w:r>
        <w:rPr>
          <w:rFonts w:ascii="Times-Roman" w:hAnsi="Times-Roman"/>
          <w:color w:val="000000"/>
          <w:sz w:val="32"/>
        </w:rPr>
        <w:t>e</w:t>
      </w:r>
      <w:r w:rsidRPr="00123F6A">
        <w:rPr>
          <w:rFonts w:ascii="Times-Roman" w:hAnsi="Times-Roman"/>
          <w:color w:val="000000"/>
          <w:sz w:val="32"/>
        </w:rPr>
        <w:t>d</w:t>
      </w:r>
      <w:r>
        <w:rPr>
          <w:rFonts w:ascii="Times-Roman" w:hAnsi="Times-Roman"/>
          <w:color w:val="000000"/>
          <w:sz w:val="32"/>
        </w:rPr>
        <w:t>os</w:t>
      </w:r>
      <w:r>
        <w:rPr>
          <w:rFonts w:ascii="Times-Roman" w:hAnsi="Times-Roman" w:hint="cs"/>
          <w:color w:val="000000"/>
          <w:sz w:val="32"/>
          <w:rtl/>
          <w:lang w:val="fr-FR" w:bidi="ar-DZ"/>
        </w:rPr>
        <w:t xml:space="preserve"> يعني بشكل عام الطريقة أو السبيل </w:t>
      </w:r>
      <w:r>
        <w:rPr>
          <w:rFonts w:ascii="Times-Roman" w:hAnsi="Times-Roman" w:hint="cs"/>
          <w:color w:val="000000"/>
          <w:sz w:val="32"/>
          <w:rtl/>
        </w:rPr>
        <w:t>أو التقنية المستخدمة لعمل شيئ محدد،أو هو العملية الاجرائية المتبعة للحصول على شيئ ما أو موضوع ما</w:t>
      </w:r>
      <w:r>
        <w:rPr>
          <w:rStyle w:val="a4"/>
          <w:rFonts w:ascii="Times-Roman" w:hAnsi="Times-Roman"/>
          <w:color w:val="000000"/>
          <w:sz w:val="32"/>
          <w:rtl/>
        </w:rPr>
        <w:footnoteReference w:id="8"/>
      </w:r>
    </w:p>
    <w:p w:rsidR="007F07AF" w:rsidRPr="006C2789" w:rsidRDefault="007F07AF" w:rsidP="007F07AF">
      <w:pPr>
        <w:tabs>
          <w:tab w:val="left" w:pos="5611"/>
        </w:tabs>
        <w:rPr>
          <w:rFonts w:ascii="Simplified Arabic" w:hAnsi="Simplified Arabic"/>
          <w:color w:val="000000"/>
          <w:sz w:val="32"/>
          <w:rtl/>
          <w:lang w:bidi="ar-DZ"/>
        </w:rPr>
      </w:pPr>
      <w:r>
        <w:rPr>
          <w:rFonts w:ascii="Simplified Arabic" w:hAnsi="Simplified Arabic" w:hint="cs"/>
          <w:color w:val="000000"/>
          <w:sz w:val="32"/>
          <w:rtl/>
          <w:lang w:bidi="ar-DZ"/>
        </w:rPr>
        <w:t xml:space="preserve">وفي موسوعة "لاروس" </w:t>
      </w:r>
      <w:r>
        <w:rPr>
          <w:rFonts w:ascii="Simplified Arabic" w:hAnsi="Simplified Arabic"/>
          <w:color w:val="000000"/>
          <w:sz w:val="32"/>
          <w:rtl/>
          <w:lang w:bidi="ar-DZ"/>
        </w:rPr>
        <w:t>«</w:t>
      </w:r>
      <w:r>
        <w:rPr>
          <w:rFonts w:ascii="Simplified Arabic" w:hAnsi="Simplified Arabic" w:hint="cs"/>
          <w:color w:val="000000"/>
          <w:sz w:val="32"/>
          <w:rtl/>
          <w:lang w:bidi="ar-DZ"/>
        </w:rPr>
        <w:t>بأنه طريقة في القول والعمل، والتعليم في شيئ ما وفقا لمبادئ معينة،[...]،تقنية متبعة للوصل إلى نتيجة[...] مجموعة من القواعد أو الأساليب لتحقيق الحقيقة</w:t>
      </w:r>
      <w:r>
        <w:rPr>
          <w:rFonts w:ascii="Simplified Arabic" w:hAnsi="Simplified Arabic"/>
          <w:color w:val="000000"/>
          <w:sz w:val="32"/>
          <w:rtl/>
          <w:lang w:bidi="ar-DZ"/>
        </w:rPr>
        <w:t>»</w:t>
      </w:r>
      <w:r>
        <w:rPr>
          <w:rFonts w:ascii="Simplified Arabic" w:hAnsi="Simplified Arabic" w:hint="cs"/>
          <w:color w:val="000000"/>
          <w:sz w:val="32"/>
          <w:rtl/>
          <w:lang w:bidi="ar-DZ"/>
        </w:rPr>
        <w:t>.</w:t>
      </w:r>
      <w:r>
        <w:rPr>
          <w:rStyle w:val="a4"/>
          <w:rFonts w:ascii="Simplified Arabic" w:hAnsi="Simplified Arabic"/>
          <w:color w:val="000000"/>
          <w:sz w:val="32"/>
          <w:rtl/>
          <w:lang w:bidi="ar-DZ"/>
        </w:rPr>
        <w:footnoteReference w:id="9"/>
      </w:r>
      <w:r>
        <w:rPr>
          <w:rFonts w:ascii="Simplified Arabic" w:hAnsi="Simplified Arabic" w:hint="cs"/>
          <w:color w:val="000000"/>
          <w:sz w:val="32"/>
          <w:rtl/>
          <w:lang w:bidi="ar-DZ"/>
        </w:rPr>
        <w:t>فتقصد هذه "الموسوعة" أن المنهج طريقة يتبعها الفرد في عمله أو كلامه أو تعلمه وفق أسس وقوانين معينة ،كما تصفه بأنه تكنيك ومجموعة من القواعد والقوانين والأساليب للوصل إلى الحقيقة.</w:t>
      </w:r>
      <w:r>
        <w:rPr>
          <w:rFonts w:ascii="Simplified Arabic" w:hAnsi="Simplified Arabic"/>
          <w:color w:val="000000"/>
          <w:sz w:val="32"/>
          <w:rtl/>
          <w:lang w:bidi="ar-DZ"/>
        </w:rPr>
        <w:tab/>
      </w:r>
    </w:p>
    <w:p w:rsidR="007F07AF" w:rsidRDefault="007F07AF" w:rsidP="007F07AF">
      <w:pPr>
        <w:spacing w:after="200" w:line="276" w:lineRule="auto"/>
        <w:jc w:val="both"/>
        <w:rPr>
          <w:rFonts w:ascii="Simplified Arabic" w:hAnsi="Simplified Arabic"/>
          <w:b/>
          <w:bCs/>
          <w:sz w:val="32"/>
          <w:rtl/>
          <w:lang w:bidi="ar-DZ"/>
        </w:rPr>
      </w:pPr>
      <w:r w:rsidRPr="00123F6A">
        <w:rPr>
          <w:rFonts w:ascii="Simplified Arabic" w:hAnsi="Simplified Arabic"/>
          <w:b/>
          <w:bCs/>
          <w:sz w:val="32"/>
          <w:rtl/>
          <w:lang w:bidi="ar-DZ"/>
        </w:rPr>
        <w:t>المفهوم ا</w:t>
      </w:r>
      <w:r>
        <w:rPr>
          <w:rFonts w:ascii="Simplified Arabic" w:hAnsi="Simplified Arabic" w:hint="cs"/>
          <w:b/>
          <w:bCs/>
          <w:sz w:val="32"/>
          <w:rtl/>
          <w:lang w:bidi="ar-DZ"/>
        </w:rPr>
        <w:t>لاصطلاحي</w:t>
      </w:r>
      <w:r w:rsidRPr="00123F6A">
        <w:rPr>
          <w:rFonts w:ascii="Simplified Arabic" w:hAnsi="Simplified Arabic"/>
          <w:b/>
          <w:bCs/>
          <w:sz w:val="32"/>
          <w:rtl/>
          <w:lang w:bidi="ar-DZ"/>
        </w:rPr>
        <w:t xml:space="preserve"> للمنهج:</w:t>
      </w:r>
    </w:p>
    <w:p w:rsidR="007F07AF" w:rsidRDefault="007F07AF" w:rsidP="007F07AF">
      <w:pPr>
        <w:spacing w:after="200" w:line="276" w:lineRule="auto"/>
        <w:jc w:val="both"/>
        <w:rPr>
          <w:rFonts w:ascii="Simplified Arabic" w:hAnsi="Simplified Arabic"/>
          <w:sz w:val="32"/>
          <w:rtl/>
          <w:lang w:bidi="ar-DZ"/>
        </w:rPr>
      </w:pPr>
      <w:r>
        <w:rPr>
          <w:rFonts w:ascii="Simplified Arabic" w:hAnsi="Simplified Arabic" w:hint="cs"/>
          <w:sz w:val="32"/>
          <w:rtl/>
          <w:lang w:bidi="ar-DZ"/>
        </w:rPr>
        <w:lastRenderedPageBreak/>
        <w:t>يُرجع الكثير من النقاد والدارسين أن المنهج في الدراسات النقدية والأدبية حديث نسبيا إذا قورن به في الدراسات الفلسفية التي يرجع  الفضل في التأسيس لهذا المصطلح "المنهج" إلى"ديكارت" في كتابه"مقال المنهج" حيث كان التركيز فيها على قضيتي العقل والتجريب لتحقيق فهم أمثل للاشياء،وكان مبدأ "ديكارت" الأساسي الشك للوصل إلى اليقين،ولهذا التفكير الديكارتي"سمة أساسية وهي أنه لايقبل القضايا على علاتها انطلاقا من شيوعها وانتشارها،بل إنه يختبرها ويدلل عليها بالوسائل التي تؤدي إلى سلامتها وصحتها،وذلك قبل أن يتخذ هذه القضايا أساسا لبناء النتائج التي يريد الوصول إليها"</w:t>
      </w:r>
      <w:r>
        <w:rPr>
          <w:rStyle w:val="a4"/>
          <w:rFonts w:ascii="Simplified Arabic" w:hAnsi="Simplified Arabic"/>
          <w:sz w:val="32"/>
          <w:rtl/>
          <w:lang w:bidi="ar-DZ"/>
        </w:rPr>
        <w:footnoteReference w:id="10"/>
      </w:r>
      <w:r>
        <w:rPr>
          <w:rFonts w:ascii="Simplified Arabic" w:hAnsi="Simplified Arabic" w:hint="cs"/>
          <w:sz w:val="32"/>
          <w:rtl/>
          <w:lang w:bidi="ar-DZ"/>
        </w:rPr>
        <w:t>.</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 xml:space="preserve">وما يمكن أن نستخلصه من رأي </w:t>
      </w:r>
      <w:r w:rsidRPr="00B07479">
        <w:rPr>
          <w:rFonts w:ascii="Simplified Arabic" w:hAnsi="Simplified Arabic" w:hint="cs"/>
          <w:sz w:val="32"/>
          <w:rtl/>
          <w:lang w:bidi="ar-DZ"/>
        </w:rPr>
        <w:t>أهل المنطق "بيكون وديكارت"</w:t>
      </w:r>
      <w:r>
        <w:rPr>
          <w:rFonts w:ascii="Simplified Arabic" w:hAnsi="Simplified Arabic" w:hint="cs"/>
          <w:sz w:val="32"/>
          <w:rtl/>
          <w:lang w:bidi="ar-DZ"/>
        </w:rPr>
        <w:t xml:space="preserve"> أن </w:t>
      </w:r>
      <w:r w:rsidRPr="000A063D">
        <w:rPr>
          <w:rFonts w:ascii="Simplified Arabic" w:hAnsi="Simplified Arabic" w:hint="cs"/>
          <w:b/>
          <w:bCs/>
          <w:sz w:val="32"/>
          <w:rtl/>
          <w:lang w:bidi="ar-DZ"/>
        </w:rPr>
        <w:t>"المنهج"</w:t>
      </w:r>
      <w:r w:rsidRPr="00B07479">
        <w:rPr>
          <w:rFonts w:ascii="Simplified Arabic" w:hAnsi="Simplified Arabic" w:hint="cs"/>
          <w:sz w:val="32"/>
          <w:rtl/>
          <w:lang w:bidi="ar-DZ"/>
        </w:rPr>
        <w:t xml:space="preserve"> هو التنظيم الصحيح ل</w:t>
      </w:r>
      <w:r>
        <w:rPr>
          <w:rFonts w:ascii="Simplified Arabic" w:hAnsi="Simplified Arabic" w:hint="cs"/>
          <w:sz w:val="32"/>
          <w:rtl/>
          <w:lang w:bidi="ar-DZ"/>
        </w:rPr>
        <w:t>سلسة</w:t>
      </w:r>
      <w:r w:rsidRPr="00B07479">
        <w:rPr>
          <w:rFonts w:ascii="Simplified Arabic" w:hAnsi="Simplified Arabic" w:hint="cs"/>
          <w:sz w:val="32"/>
          <w:rtl/>
          <w:lang w:bidi="ar-DZ"/>
        </w:rPr>
        <w:t xml:space="preserve"> من الأفكار</w:t>
      </w:r>
      <w:r>
        <w:rPr>
          <w:rFonts w:ascii="Simplified Arabic" w:hAnsi="Simplified Arabic" w:hint="cs"/>
          <w:sz w:val="32"/>
          <w:rtl/>
          <w:lang w:bidi="ar-DZ"/>
        </w:rPr>
        <w:t xml:space="preserve"> العديدة،إما من أجل الكشف عن الحقيقة،حين نكون بها جاهلين،أو من أجل البرهنة عليها للآخرين،حين نكون بها عارفين"،</w:t>
      </w:r>
      <w:r>
        <w:rPr>
          <w:rStyle w:val="a4"/>
          <w:rFonts w:ascii="Simplified Arabic" w:hAnsi="Simplified Arabic"/>
          <w:sz w:val="32"/>
          <w:rtl/>
          <w:lang w:bidi="ar-DZ"/>
        </w:rPr>
        <w:footnoteReference w:id="11"/>
      </w:r>
      <w:r>
        <w:rPr>
          <w:rFonts w:ascii="Simplified Arabic" w:hAnsi="Simplified Arabic" w:hint="cs"/>
          <w:sz w:val="32"/>
          <w:rtl/>
          <w:lang w:bidi="ar-DZ"/>
        </w:rPr>
        <w:t xml:space="preserve"> ويعرف على أنه"الترتيب الصائب للعمليات العقلية التي نقوم بها بصدد الكشف عن الحقيقة والبرهنة عليها."</w:t>
      </w:r>
      <w:r>
        <w:rPr>
          <w:rStyle w:val="a4"/>
          <w:rFonts w:ascii="Simplified Arabic" w:hAnsi="Simplified Arabic"/>
          <w:sz w:val="32"/>
          <w:rtl/>
          <w:lang w:bidi="ar-DZ"/>
        </w:rPr>
        <w:footnoteReference w:id="12"/>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والمنهج في الدراسات النقدية نجد أنه نتاج الفكر الحداثي الذي اهتم بالتفسير العلمي لكل الظواهر وخاصة الظواهر الأدبية،فهو جملة من الآليات والاجراءات التي تساعد على فهم النص الأدبي ومكوناته،ولايتسنى ذلك إلا باتباع جملة من الخطوات الموضوعية التي تختلف باختلاف المنهج،وهذا لايعني أن المنهج مجرد وسيلة للبحث عن المعرفة وفحصها؛أي مجرد خطة مضبوطة بمقاييس وقواعد وطرق تساعد على الوصول إلى الحقيقة،وتقديم الدليل عليها،هذه مجرد أدوات إجرائية وهي لاتمثل غلا جانبا واحدا من المنهج،وهو الجانب المرئي منه."</w:t>
      </w:r>
      <w:r>
        <w:rPr>
          <w:rStyle w:val="a4"/>
          <w:rFonts w:ascii="Simplified Arabic" w:hAnsi="Simplified Arabic"/>
          <w:sz w:val="32"/>
          <w:rtl/>
          <w:lang w:bidi="ar-DZ"/>
        </w:rPr>
        <w:footnoteReference w:id="13"/>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lastRenderedPageBreak/>
        <w:t>والمنهج حسب "الجراري" فهو أبعد من هذا فهو منظومة متكاملة تبدأ بالوعي والرؤيا المشكلتين لروح المنهج وكنهه اللامرئي،</w:t>
      </w:r>
      <w:r>
        <w:rPr>
          <w:rStyle w:val="a4"/>
          <w:rFonts w:ascii="Simplified Arabic" w:hAnsi="Simplified Arabic"/>
          <w:sz w:val="32"/>
          <w:rtl/>
          <w:lang w:bidi="ar-DZ"/>
        </w:rPr>
        <w:footnoteReference w:id="14"/>
      </w:r>
      <w:r>
        <w:rPr>
          <w:rFonts w:ascii="Simplified Arabic" w:hAnsi="Simplified Arabic" w:hint="cs"/>
          <w:sz w:val="32"/>
          <w:rtl/>
          <w:lang w:bidi="ar-DZ"/>
        </w:rPr>
        <w:t>وهو ما جعل من قراءة النصوص تختلف من قارئ لآخر حتى وإن كان المنهج المطبق واحد ومن خلال هذه التعاريف المختصرة للمنهج نجد أنها تتفق على:</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أن البحث العلمي له صلة متينة بالمنهج فلايمكن أن نأخذ في عمل بحثي دون اختيار منهج نسلكه في طريقنا.</w:t>
      </w:r>
    </w:p>
    <w:p w:rsidR="007F07AF" w:rsidRDefault="007F07AF" w:rsidP="007F07AF">
      <w:pPr>
        <w:spacing w:after="200"/>
        <w:jc w:val="both"/>
        <w:rPr>
          <w:rFonts w:ascii="Simplified Arabic" w:hAnsi="Simplified Arabic"/>
          <w:sz w:val="32"/>
          <w:rtl/>
          <w:lang w:bidi="ar-DZ"/>
        </w:rPr>
      </w:pPr>
      <w:r>
        <w:rPr>
          <w:rFonts w:ascii="Simplified Arabic" w:hAnsi="Simplified Arabic" w:hint="cs"/>
          <w:sz w:val="32"/>
          <w:rtl/>
          <w:lang w:bidi="ar-DZ"/>
        </w:rPr>
        <w:t>أن البحث العلمي دون اتباع منهج معين يؤدي إلى الفوضى.</w:t>
      </w:r>
    </w:p>
    <w:p w:rsidR="00DE47C4" w:rsidRDefault="00DE47C4">
      <w:pPr>
        <w:rPr>
          <w:lang w:bidi="ar-DZ"/>
        </w:rPr>
      </w:pPr>
    </w:p>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B2" w:rsidRDefault="00C75BB2" w:rsidP="007F07AF">
      <w:r>
        <w:separator/>
      </w:r>
    </w:p>
  </w:endnote>
  <w:endnote w:type="continuationSeparator" w:id="1">
    <w:p w:rsidR="00C75BB2" w:rsidRDefault="00C75BB2" w:rsidP="007F0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5A" w:rsidRDefault="004A235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5A" w:rsidRDefault="004A235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69632"/>
      <w:docPartObj>
        <w:docPartGallery w:val="Page Numbers (Bottom of Page)"/>
        <w:docPartUnique/>
      </w:docPartObj>
    </w:sdtPr>
    <w:sdtContent>
      <w:p w:rsidR="004643BB" w:rsidRDefault="009B4B1F">
        <w:pPr>
          <w:pStyle w:val="a6"/>
          <w:jc w:val="center"/>
        </w:pPr>
        <w:fldSimple w:instr=" PAGE   \* MERGEFORMAT ">
          <w:r w:rsidR="00C5642C" w:rsidRPr="00C5642C">
            <w:rPr>
              <w:rFonts w:cs="Calibri"/>
              <w:noProof/>
              <w:rtl/>
              <w:lang w:val="ar-SA"/>
            </w:rPr>
            <w:t>1</w:t>
          </w:r>
        </w:fldSimple>
      </w:p>
    </w:sdtContent>
  </w:sdt>
  <w:p w:rsidR="007F07AF" w:rsidRDefault="007F07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B2" w:rsidRDefault="00C75BB2" w:rsidP="007F07AF">
      <w:r>
        <w:separator/>
      </w:r>
    </w:p>
  </w:footnote>
  <w:footnote w:type="continuationSeparator" w:id="1">
    <w:p w:rsidR="00C75BB2" w:rsidRDefault="00C75BB2" w:rsidP="007F07AF">
      <w:r>
        <w:continuationSeparator/>
      </w:r>
    </w:p>
  </w:footnote>
  <w:footnote w:id="2">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lang w:bidi="ar-DZ"/>
        </w:rPr>
        <w:t>ابن منظور:لسان العرب،مجلد6، مادة"نهج" ،دار الجيل،بيروت،لبنان،د،ط ،1988م، ص 727.</w:t>
      </w:r>
    </w:p>
  </w:footnote>
  <w:footnote w:id="3">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ابراهيم مصطفى وآخرون:</w:t>
      </w:r>
      <w:r w:rsidRPr="00564C50">
        <w:rPr>
          <w:rFonts w:ascii="Simplified Arabic" w:hAnsi="Simplified Arabic" w:cs="Simplified Arabic"/>
          <w:color w:val="000000"/>
          <w:sz w:val="24"/>
          <w:szCs w:val="24"/>
          <w:rtl/>
        </w:rPr>
        <w:t xml:space="preserve"> المعجم الوسيط،دار العودة،تركية،مصر،ط2، 1972، ص</w:t>
      </w:r>
      <w:r w:rsidRPr="00564C50">
        <w:rPr>
          <w:rFonts w:ascii="Simplified Arabic" w:hAnsi="Simplified Arabic" w:cs="Simplified Arabic"/>
          <w:color w:val="000000"/>
          <w:sz w:val="24"/>
          <w:szCs w:val="24"/>
        </w:rPr>
        <w:t>.</w:t>
      </w:r>
      <w:r w:rsidRPr="00564C50">
        <w:rPr>
          <w:rFonts w:ascii="Simplified Arabic" w:hAnsi="Simplified Arabic" w:cs="Simplified Arabic"/>
          <w:color w:val="000000"/>
          <w:sz w:val="24"/>
          <w:szCs w:val="24"/>
          <w:rtl/>
        </w:rPr>
        <w:t>957</w:t>
      </w:r>
    </w:p>
  </w:footnote>
  <w:footnote w:id="4">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يوسف الخياط:معجم المصطلحات العلمية والفنية،عربي/إنجليزي/فرنسي/لاتيني،دار لسان العرب،بيروت،د،ط ،د،ت، ص690.</w:t>
      </w:r>
    </w:p>
  </w:footnote>
  <w:footnote w:id="5">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مجدي وهبة:معجم مصطلحات الأدب: نجليزي/فرنسي/عربي، مكتبة لبنان،بيروت،د،ط ،1984، ص569.</w:t>
      </w:r>
    </w:p>
  </w:footnote>
  <w:footnote w:id="6">
    <w:p w:rsidR="007F07AF" w:rsidRPr="00564C50" w:rsidRDefault="007F07AF" w:rsidP="007F07AF">
      <w:pPr>
        <w:pStyle w:val="a3"/>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Fonts w:ascii="Simplified Arabic" w:hAnsi="Simplified Arabic" w:cs="Simplified Arabic"/>
          <w:sz w:val="24"/>
          <w:szCs w:val="24"/>
          <w:rtl/>
        </w:rPr>
        <w:t xml:space="preserve"> معجم الوجيز:مجمع اللغة العربية،القاهرة،1989، ص636.</w:t>
      </w:r>
    </w:p>
  </w:footnote>
  <w:footnote w:id="7">
    <w:p w:rsidR="007F07AF" w:rsidRPr="00564C50" w:rsidRDefault="007F07AF" w:rsidP="007F07A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الحديث)،المركز الثقافي العربي،بيروت،المغرب،ط1، 1994، ص218.</w:t>
      </w:r>
    </w:p>
  </w:footnote>
  <w:footnote w:id="8">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ثامر فاضل:اللغة الثانية( في إشكالية المنهج والنظرية  والمصطلح في الخطاب النقدي العربي الحديث)، ص218.</w:t>
      </w:r>
    </w:p>
  </w:footnote>
  <w:footnote w:id="9">
    <w:p w:rsidR="007F07AF" w:rsidRPr="00564C50" w:rsidRDefault="007F07AF" w:rsidP="007F07AF">
      <w:pPr>
        <w:pStyle w:val="a3"/>
        <w:rPr>
          <w:rFonts w:ascii="Simplified Arabic" w:hAnsi="Simplified Arabic" w:cs="Simplified Arabic"/>
          <w:sz w:val="24"/>
          <w:szCs w:val="24"/>
          <w:lang w:val="fr-FR"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lang w:val="fr-FR"/>
        </w:rPr>
        <w:t>Dictionnaire encyclopédique Larousse, librairie Larousse, paris, édition 1979, p = 909</w:t>
      </w:r>
    </w:p>
  </w:footnote>
  <w:footnote w:id="10">
    <w:p w:rsidR="007F07AF" w:rsidRPr="00564C50" w:rsidRDefault="007F07AF" w:rsidP="007F07A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يُنظر:صلاح فضل:مناهج النقد المعاصر،ميريت للنشر والمعلومات،القاهرة،مصر،ط1، 2002، ص ص 10،11</w:t>
      </w:r>
    </w:p>
  </w:footnote>
  <w:footnote w:id="11">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 xml:space="preserve">عبدالرحمان بدوي: مناهج البحث العلمي،وكالة المطبوعات،الكويت،ط3،1977،ص4. </w:t>
      </w:r>
      <w:r w:rsidRPr="00564C50">
        <w:rPr>
          <w:rFonts w:ascii="Simplified Arabic" w:eastAsia="Calibri" w:hAnsi="Simplified Arabic" w:cs="Simplified Arabic"/>
          <w:sz w:val="24"/>
          <w:szCs w:val="24"/>
          <w:rtl/>
        </w:rPr>
        <w:t xml:space="preserve"> </w:t>
      </w:r>
    </w:p>
  </w:footnote>
  <w:footnote w:id="12">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محمد محمد قاسم: المدخل إلى مناهج البحث العلمي، دار النهضة العربية، بيروت،ط1، 1999، ص52.</w:t>
      </w:r>
    </w:p>
  </w:footnote>
  <w:footnote w:id="13">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يُنظر:عباس الجراري:خطاب المنهج، منشورات الهلال العربية للطباعة،الرباط المغرب،ط2، 1995، ص ص90 ،91.</w:t>
      </w:r>
    </w:p>
  </w:footnote>
  <w:footnote w:id="14">
    <w:p w:rsidR="007F07AF" w:rsidRPr="00564C50" w:rsidRDefault="007F07AF" w:rsidP="007F07AF">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ينظر:نفس المرجع:ص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35A" w:rsidRDefault="004A23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color w:val="FF0000"/>
        <w:sz w:val="36"/>
        <w:szCs w:val="36"/>
        <w:rtl/>
      </w:rPr>
      <w:alias w:val="العنوان"/>
      <w:id w:val="1669676"/>
      <w:placeholder>
        <w:docPart w:val="A8D5516B74674A2A8AD2FD36755DDDF2"/>
      </w:placeholder>
      <w:dataBinding w:prefixMappings="xmlns:ns0='http://schemas.openxmlformats.org/package/2006/metadata/core-properties' xmlns:ns1='http://purl.org/dc/elements/1.1/'" w:xpath="/ns0:coreProperties[1]/ns1:title[1]" w:storeItemID="{6C3C8BC8-F283-45AE-878A-BAB7291924A1}"/>
      <w:text/>
    </w:sdtPr>
    <w:sdtContent>
      <w:p w:rsidR="00C5642C" w:rsidRPr="004A235A" w:rsidRDefault="004A235A">
        <w:pPr>
          <w:pStyle w:val="a5"/>
          <w:pBdr>
            <w:bottom w:val="thickThinSmallGap" w:sz="24" w:space="1" w:color="622423" w:themeColor="accent2" w:themeShade="7F"/>
          </w:pBdr>
          <w:jc w:val="center"/>
          <w:rPr>
            <w:rFonts w:asciiTheme="majorHAnsi" w:eastAsiaTheme="majorEastAsia" w:hAnsiTheme="majorHAnsi" w:cstheme="majorBidi"/>
            <w:b/>
            <w:bCs/>
            <w:color w:val="FF0000"/>
            <w:sz w:val="36"/>
            <w:szCs w:val="36"/>
          </w:rPr>
        </w:pPr>
        <w:r w:rsidRPr="004A235A">
          <w:rPr>
            <w:rFonts w:asciiTheme="majorHAnsi" w:eastAsiaTheme="majorEastAsia" w:hAnsiTheme="majorHAnsi" w:cstheme="majorBidi" w:hint="cs"/>
            <w:b/>
            <w:bCs/>
            <w:color w:val="FF0000"/>
            <w:sz w:val="36"/>
            <w:szCs w:val="36"/>
            <w:rtl/>
          </w:rPr>
          <w:t>الدرس الأول:</w:t>
        </w:r>
        <w:r w:rsidR="00C5642C" w:rsidRPr="004A235A">
          <w:rPr>
            <w:rFonts w:asciiTheme="majorHAnsi" w:eastAsiaTheme="majorEastAsia" w:hAnsiTheme="majorHAnsi" w:cstheme="majorBidi" w:hint="cs"/>
            <w:b/>
            <w:bCs/>
            <w:color w:val="FF0000"/>
            <w:sz w:val="36"/>
            <w:szCs w:val="36"/>
            <w:rtl/>
            <w:lang w:bidi="ar-DZ"/>
          </w:rPr>
          <w:t>مفهوم المنهج لغة واصطلاح</w:t>
        </w:r>
      </w:p>
    </w:sdtContent>
  </w:sdt>
  <w:p w:rsidR="00C5642C" w:rsidRPr="00C5642C" w:rsidRDefault="00C5642C">
    <w:pPr>
      <w:pStyle w:val="a5"/>
      <w:rPr>
        <w:color w:val="FF0000"/>
        <w:sz w:val="36"/>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color w:val="FF0000"/>
        <w:sz w:val="36"/>
        <w:szCs w:val="36"/>
        <w:rtl/>
      </w:rPr>
      <w:alias w:val="العنوان"/>
      <w:id w:val="77738743"/>
      <w:placeholder>
        <w:docPart w:val="AC8748DF26A641DEABAA784F8378A3CE"/>
      </w:placeholder>
      <w:dataBinding w:prefixMappings="xmlns:ns0='http://schemas.openxmlformats.org/package/2006/metadata/core-properties' xmlns:ns1='http://purl.org/dc/elements/1.1/'" w:xpath="/ns0:coreProperties[1]/ns1:title[1]" w:storeItemID="{6C3C8BC8-F283-45AE-878A-BAB7291924A1}"/>
      <w:text/>
    </w:sdtPr>
    <w:sdtContent>
      <w:p w:rsidR="004643BB" w:rsidRPr="004643BB" w:rsidRDefault="004A235A" w:rsidP="004643BB">
        <w:pPr>
          <w:pStyle w:val="a5"/>
          <w:pBdr>
            <w:bottom w:val="thickThinSmallGap" w:sz="24" w:space="1" w:color="622423" w:themeColor="accent2" w:themeShade="7F"/>
          </w:pBdr>
          <w:jc w:val="center"/>
          <w:rPr>
            <w:rFonts w:asciiTheme="majorHAnsi" w:eastAsiaTheme="majorEastAsia" w:hAnsiTheme="majorHAnsi" w:cstheme="majorBidi"/>
            <w:b/>
            <w:bCs/>
            <w:color w:val="FF0000"/>
            <w:sz w:val="36"/>
            <w:szCs w:val="36"/>
          </w:rPr>
        </w:pPr>
        <w:r>
          <w:rPr>
            <w:rFonts w:asciiTheme="majorHAnsi" w:eastAsiaTheme="majorEastAsia" w:hAnsiTheme="majorHAnsi" w:cstheme="majorBidi" w:hint="cs"/>
            <w:b/>
            <w:bCs/>
            <w:color w:val="FF0000"/>
            <w:sz w:val="36"/>
            <w:szCs w:val="36"/>
            <w:rtl/>
            <w:lang w:bidi="ar-DZ"/>
          </w:rPr>
          <w:t>الدرس الأول:مفهوم المنهج لغة واصطلاح</w:t>
        </w:r>
      </w:p>
    </w:sdtContent>
  </w:sdt>
  <w:p w:rsidR="004643BB" w:rsidRDefault="004643B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7F07AF"/>
    <w:rsid w:val="00200569"/>
    <w:rsid w:val="002E0BB1"/>
    <w:rsid w:val="004643BB"/>
    <w:rsid w:val="004A235A"/>
    <w:rsid w:val="00764CA8"/>
    <w:rsid w:val="007F07AF"/>
    <w:rsid w:val="009B4B1F"/>
    <w:rsid w:val="00A17584"/>
    <w:rsid w:val="00C5642C"/>
    <w:rsid w:val="00C75BB2"/>
    <w:rsid w:val="00DC17D6"/>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7A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F07AF"/>
    <w:rPr>
      <w:rFonts w:eastAsia="Times New Roman" w:cs="Times New Roman"/>
      <w:sz w:val="20"/>
      <w:szCs w:val="20"/>
    </w:rPr>
  </w:style>
  <w:style w:type="character" w:customStyle="1" w:styleId="Char">
    <w:name w:val="نص حاشية سفلية Char"/>
    <w:basedOn w:val="a0"/>
    <w:link w:val="a3"/>
    <w:uiPriority w:val="99"/>
    <w:rsid w:val="007F07AF"/>
    <w:rPr>
      <w:rFonts w:ascii="Times New Roman" w:eastAsia="Times New Roman" w:hAnsi="Times New Roman" w:cs="Times New Roman"/>
      <w:sz w:val="20"/>
      <w:szCs w:val="20"/>
      <w:lang w:val="en-US"/>
    </w:rPr>
  </w:style>
  <w:style w:type="character" w:styleId="a4">
    <w:name w:val="footnote reference"/>
    <w:uiPriority w:val="99"/>
    <w:unhideWhenUsed/>
    <w:rsid w:val="007F07AF"/>
    <w:rPr>
      <w:vertAlign w:val="superscript"/>
    </w:rPr>
  </w:style>
  <w:style w:type="character" w:customStyle="1" w:styleId="Char0">
    <w:name w:val="تذييل الصفحة Char"/>
    <w:uiPriority w:val="99"/>
    <w:rsid w:val="007F07AF"/>
    <w:rPr>
      <w:sz w:val="28"/>
      <w:szCs w:val="32"/>
    </w:rPr>
  </w:style>
  <w:style w:type="character" w:customStyle="1" w:styleId="fontstyle01">
    <w:name w:val="fontstyle01"/>
    <w:rsid w:val="007F07AF"/>
    <w:rPr>
      <w:rFonts w:ascii="Traditional Arabic" w:hAnsi="Traditional Arabic" w:cs="Traditional Arabic" w:hint="default"/>
      <w:b w:val="0"/>
      <w:bCs w:val="0"/>
      <w:i w:val="0"/>
      <w:iCs w:val="0"/>
      <w:color w:val="000000"/>
      <w:sz w:val="34"/>
      <w:szCs w:val="34"/>
    </w:rPr>
  </w:style>
  <w:style w:type="paragraph" w:styleId="a5">
    <w:name w:val="header"/>
    <w:basedOn w:val="a"/>
    <w:link w:val="Char1"/>
    <w:uiPriority w:val="99"/>
    <w:unhideWhenUsed/>
    <w:rsid w:val="007F07AF"/>
    <w:pPr>
      <w:tabs>
        <w:tab w:val="center" w:pos="4536"/>
        <w:tab w:val="right" w:pos="9072"/>
      </w:tabs>
    </w:pPr>
  </w:style>
  <w:style w:type="character" w:customStyle="1" w:styleId="Char1">
    <w:name w:val="رأس صفحة Char"/>
    <w:basedOn w:val="a0"/>
    <w:link w:val="a5"/>
    <w:uiPriority w:val="99"/>
    <w:rsid w:val="007F07AF"/>
    <w:rPr>
      <w:rFonts w:ascii="Times New Roman" w:eastAsia="Calibri" w:hAnsi="Times New Roman" w:cs="Simplified Arabic"/>
      <w:sz w:val="28"/>
      <w:szCs w:val="32"/>
      <w:lang w:val="en-US"/>
    </w:rPr>
  </w:style>
  <w:style w:type="paragraph" w:styleId="a6">
    <w:name w:val="footer"/>
    <w:basedOn w:val="a"/>
    <w:link w:val="Char2"/>
    <w:uiPriority w:val="99"/>
    <w:unhideWhenUsed/>
    <w:rsid w:val="007F07AF"/>
    <w:pPr>
      <w:tabs>
        <w:tab w:val="center" w:pos="4536"/>
        <w:tab w:val="right" w:pos="9072"/>
      </w:tabs>
    </w:pPr>
  </w:style>
  <w:style w:type="character" w:customStyle="1" w:styleId="Char2">
    <w:name w:val="تذييل صفحة Char"/>
    <w:basedOn w:val="a0"/>
    <w:link w:val="a6"/>
    <w:uiPriority w:val="99"/>
    <w:rsid w:val="007F07AF"/>
    <w:rPr>
      <w:rFonts w:ascii="Times New Roman" w:eastAsia="Calibri" w:hAnsi="Times New Roman" w:cs="Simplified Arabic"/>
      <w:sz w:val="28"/>
      <w:szCs w:val="32"/>
      <w:lang w:val="en-US"/>
    </w:rPr>
  </w:style>
  <w:style w:type="paragraph" w:styleId="a7">
    <w:name w:val="Balloon Text"/>
    <w:basedOn w:val="a"/>
    <w:link w:val="Char3"/>
    <w:uiPriority w:val="99"/>
    <w:semiHidden/>
    <w:unhideWhenUsed/>
    <w:rsid w:val="004643BB"/>
    <w:rPr>
      <w:rFonts w:ascii="Tahoma" w:hAnsi="Tahoma" w:cs="Tahoma"/>
      <w:sz w:val="16"/>
      <w:szCs w:val="16"/>
    </w:rPr>
  </w:style>
  <w:style w:type="character" w:customStyle="1" w:styleId="Char3">
    <w:name w:val="نص في بالون Char"/>
    <w:basedOn w:val="a0"/>
    <w:link w:val="a7"/>
    <w:uiPriority w:val="99"/>
    <w:semiHidden/>
    <w:rsid w:val="004643B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8748DF26A641DEABAA784F8378A3CE"/>
        <w:category>
          <w:name w:val="عام"/>
          <w:gallery w:val="placeholder"/>
        </w:category>
        <w:types>
          <w:type w:val="bbPlcHdr"/>
        </w:types>
        <w:behaviors>
          <w:behavior w:val="content"/>
        </w:behaviors>
        <w:guid w:val="{571D7CCC-072D-415C-8B1C-07093E1C7A97}"/>
      </w:docPartPr>
      <w:docPartBody>
        <w:p w:rsidR="00BF4EFB" w:rsidRDefault="0062469B" w:rsidP="0062469B">
          <w:pPr>
            <w:pStyle w:val="AC8748DF26A641DEABAA784F8378A3CE"/>
          </w:pPr>
          <w:r>
            <w:rPr>
              <w:rFonts w:asciiTheme="majorHAnsi" w:eastAsiaTheme="majorEastAsia" w:hAnsiTheme="majorHAnsi" w:cstheme="majorBidi"/>
              <w:sz w:val="32"/>
              <w:szCs w:val="32"/>
              <w:rtl/>
              <w:lang w:val="ar-SA"/>
            </w:rPr>
            <w:t>[اكتب عنوان المستند]</w:t>
          </w:r>
        </w:p>
      </w:docPartBody>
    </w:docPart>
    <w:docPart>
      <w:docPartPr>
        <w:name w:val="A8D5516B74674A2A8AD2FD36755DDDF2"/>
        <w:category>
          <w:name w:val="عام"/>
          <w:gallery w:val="placeholder"/>
        </w:category>
        <w:types>
          <w:type w:val="bbPlcHdr"/>
        </w:types>
        <w:behaviors>
          <w:behavior w:val="content"/>
        </w:behaviors>
        <w:guid w:val="{1C9ADA3D-6DF6-47FF-AC9C-E19B46B04161}"/>
      </w:docPartPr>
      <w:docPartBody>
        <w:p w:rsidR="00B423A2" w:rsidRDefault="00BF4EFB" w:rsidP="00BF4EFB">
          <w:pPr>
            <w:pStyle w:val="A8D5516B74674A2A8AD2FD36755DDDF2"/>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469B"/>
    <w:rsid w:val="00345F20"/>
    <w:rsid w:val="0062469B"/>
    <w:rsid w:val="00B423A2"/>
    <w:rsid w:val="00BF4E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8748DF26A641DEABAA784F8378A3CE">
    <w:name w:val="AC8748DF26A641DEABAA784F8378A3CE"/>
    <w:rsid w:val="0062469B"/>
  </w:style>
  <w:style w:type="paragraph" w:customStyle="1" w:styleId="A8D5516B74674A2A8AD2FD36755DDDF2">
    <w:name w:val="A8D5516B74674A2A8AD2FD36755DDDF2"/>
    <w:rsid w:val="00BF4E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735</Words>
  <Characters>4048</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الأول:مفهوم المنهج لغة واصطلاح</dc:title>
  <dc:creator>NTC</dc:creator>
  <cp:lastModifiedBy>NTC</cp:lastModifiedBy>
  <cp:revision>5</cp:revision>
  <dcterms:created xsi:type="dcterms:W3CDTF">2021-01-25T05:38:00Z</dcterms:created>
  <dcterms:modified xsi:type="dcterms:W3CDTF">2021-04-15T08:25:00Z</dcterms:modified>
</cp:coreProperties>
</file>