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2805B" w14:textId="77777777" w:rsidR="00390B0E" w:rsidRDefault="00952290">
      <w:r>
        <w:t>Model de Mémoire de fin d’études en licence Gestion de la ville</w:t>
      </w:r>
    </w:p>
    <w:p w14:paraId="25C2F183" w14:textId="77777777" w:rsidR="00952290" w:rsidRDefault="00952290"/>
    <w:p w14:paraId="42B7E8E2" w14:textId="77777777" w:rsidR="00952290" w:rsidRDefault="00952290"/>
    <w:p w14:paraId="246E0C15" w14:textId="77777777" w:rsidR="00952290" w:rsidRDefault="00952290">
      <w:r>
        <w:t xml:space="preserve">Plan de travail </w:t>
      </w:r>
    </w:p>
    <w:p w14:paraId="2CD23D46" w14:textId="77777777" w:rsidR="00952290" w:rsidRDefault="00952290">
      <w:r>
        <w:t>Introduction générale</w:t>
      </w:r>
    </w:p>
    <w:p w14:paraId="18857063" w14:textId="77777777" w:rsidR="00952290" w:rsidRDefault="00952290">
      <w:r>
        <w:t xml:space="preserve">       </w:t>
      </w:r>
    </w:p>
    <w:p w14:paraId="52354428" w14:textId="413C9426" w:rsidR="00952290" w:rsidRPr="0075660B" w:rsidRDefault="00952290">
      <w:pPr>
        <w:rPr>
          <w:u w:val="single"/>
        </w:rPr>
      </w:pPr>
      <w:r w:rsidRPr="0075660B">
        <w:rPr>
          <w:u w:val="single"/>
        </w:rPr>
        <w:t>Partie I</w:t>
      </w:r>
      <w:r w:rsidR="0075660B" w:rsidRPr="0075660B">
        <w:rPr>
          <w:u w:val="single"/>
        </w:rPr>
        <w:t> : Théorique</w:t>
      </w:r>
    </w:p>
    <w:p w14:paraId="6084833A" w14:textId="77777777" w:rsidR="00952290" w:rsidRDefault="00952290">
      <w:r>
        <w:t xml:space="preserve"> Introduction</w:t>
      </w:r>
    </w:p>
    <w:p w14:paraId="56AB39F6" w14:textId="77777777" w:rsidR="00952290" w:rsidRDefault="00952290">
      <w:r>
        <w:t xml:space="preserve"> Support Réglementaire : référence réglementaire (Journal Officiel)</w:t>
      </w:r>
    </w:p>
    <w:p w14:paraId="01DB6FCF" w14:textId="77777777" w:rsidR="00952290" w:rsidRDefault="00952290">
      <w:r>
        <w:t xml:space="preserve"> Support Gestion : mise en application des règlements pour proposer et finaliser un POS </w:t>
      </w:r>
    </w:p>
    <w:p w14:paraId="5A5CF8B8" w14:textId="77777777" w:rsidR="00952290" w:rsidRDefault="00952290">
      <w:r>
        <w:t>Choix conceptuels</w:t>
      </w:r>
    </w:p>
    <w:p w14:paraId="3BBE7E3E" w14:textId="77777777" w:rsidR="00952290" w:rsidRDefault="00952290">
      <w:r>
        <w:t>Exemples de projets (réalisation de projets avec les mêmes concepts)</w:t>
      </w:r>
    </w:p>
    <w:p w14:paraId="15FDE160" w14:textId="77777777" w:rsidR="00952290" w:rsidRDefault="00952290">
      <w:r>
        <w:t>Schématisation de la recherche conceptuelle (Concepts- Dimensions- Indicateurs)</w:t>
      </w:r>
    </w:p>
    <w:p w14:paraId="6DB790C8" w14:textId="179BD955" w:rsidR="0075660B" w:rsidRDefault="0075660B">
      <w:r>
        <w:t>Conclusion</w:t>
      </w:r>
    </w:p>
    <w:p w14:paraId="1DD41F0A" w14:textId="77777777" w:rsidR="0075660B" w:rsidRDefault="0075660B"/>
    <w:p w14:paraId="0B999604" w14:textId="77777777" w:rsidR="00952290" w:rsidRPr="0075660B" w:rsidRDefault="00952290">
      <w:pPr>
        <w:rPr>
          <w:u w:val="single"/>
        </w:rPr>
      </w:pPr>
      <w:r w:rsidRPr="0075660B">
        <w:rPr>
          <w:u w:val="single"/>
        </w:rPr>
        <w:t>Partie II : Pratiques</w:t>
      </w:r>
    </w:p>
    <w:p w14:paraId="1E1CDF16" w14:textId="31EA0A7D" w:rsidR="00952290" w:rsidRDefault="0075660B">
      <w:r>
        <w:t>Introduction</w:t>
      </w:r>
    </w:p>
    <w:p w14:paraId="54A71B58" w14:textId="77777777" w:rsidR="00952290" w:rsidRDefault="00952290">
      <w:r>
        <w:t xml:space="preserve">Présentation du site </w:t>
      </w:r>
    </w:p>
    <w:p w14:paraId="29D0DC55" w14:textId="77777777" w:rsidR="00952290" w:rsidRDefault="00952290">
      <w:r>
        <w:t>Conclusion du PDAU (orientations)</w:t>
      </w:r>
    </w:p>
    <w:p w14:paraId="4CA168CB" w14:textId="77777777" w:rsidR="00952290" w:rsidRDefault="00952290">
      <w:r>
        <w:t xml:space="preserve">Programmation </w:t>
      </w:r>
    </w:p>
    <w:p w14:paraId="50ED4248" w14:textId="2E6D4717" w:rsidR="0075660B" w:rsidRDefault="0075660B">
      <w:r>
        <w:t xml:space="preserve">Règlement </w:t>
      </w:r>
    </w:p>
    <w:p w14:paraId="673E0B43" w14:textId="77777777" w:rsidR="00952290" w:rsidRDefault="00952290">
      <w:r>
        <w:t xml:space="preserve">Projet d’exécution </w:t>
      </w:r>
    </w:p>
    <w:p w14:paraId="5242E92C" w14:textId="77777777" w:rsidR="00952290" w:rsidRDefault="00952290">
      <w:r>
        <w:t>Conclusion</w:t>
      </w:r>
    </w:p>
    <w:p w14:paraId="6BF82309" w14:textId="77777777" w:rsidR="00952290" w:rsidRDefault="00952290">
      <w:r>
        <w:t xml:space="preserve">     </w:t>
      </w:r>
    </w:p>
    <w:p w14:paraId="2964F93F" w14:textId="77777777" w:rsidR="00952290" w:rsidRDefault="00952290">
      <w:r>
        <w:t>Conclusion Générale</w:t>
      </w:r>
    </w:p>
    <w:p w14:paraId="21BAABCC" w14:textId="77777777" w:rsidR="00952290" w:rsidRDefault="00952290"/>
    <w:p w14:paraId="115D76A5" w14:textId="77777777" w:rsidR="00952290" w:rsidRDefault="00952290"/>
    <w:p w14:paraId="403C1B86" w14:textId="77777777" w:rsidR="002649C8" w:rsidRDefault="002649C8"/>
    <w:p w14:paraId="5CF8CC21" w14:textId="77777777" w:rsidR="002649C8" w:rsidRDefault="002649C8"/>
    <w:p w14:paraId="4FBBEFC5" w14:textId="77777777" w:rsidR="002649C8" w:rsidRDefault="002649C8"/>
    <w:p w14:paraId="499D60FF" w14:textId="77777777" w:rsidR="00952290" w:rsidRDefault="00952290"/>
    <w:p w14:paraId="4C0C514B" w14:textId="4FDD765D" w:rsidR="0075660B" w:rsidRDefault="00952290">
      <w:r>
        <w:t>Ingrédients de la recette Eco-quartiers</w:t>
      </w:r>
    </w:p>
    <w:p w14:paraId="0F977BC5" w14:textId="149C6FE2" w:rsidR="0075660B" w:rsidRDefault="0075660B">
      <w:r>
        <w:t>Dans le Bâti : orientation ; isolation </w:t>
      </w:r>
      <w:proofErr w:type="gramStart"/>
      <w:r w:rsidR="008E514F">
        <w:t>( murs</w:t>
      </w:r>
      <w:proofErr w:type="gramEnd"/>
      <w:r w:rsidR="008E514F">
        <w:t>, plafonds et menuiserie)</w:t>
      </w:r>
      <w:r>
        <w:t xml:space="preserve">; </w:t>
      </w:r>
      <w:r w:rsidR="008E514F">
        <w:t xml:space="preserve">matériaux, confort, densité logements, </w:t>
      </w:r>
    </w:p>
    <w:p w14:paraId="3D1B2B9F" w14:textId="7B7578CA" w:rsidR="008E514F" w:rsidRDefault="008E514F">
      <w:r>
        <w:t>Non Bâti : matériaux, aménagement pour personnes à mobilité réduite</w:t>
      </w:r>
    </w:p>
    <w:p w14:paraId="0C368717" w14:textId="7E12ACF1" w:rsidR="00952290" w:rsidRDefault="00952290">
      <w:r>
        <w:t>Ingrédients de la recette Dev-Durable</w:t>
      </w:r>
      <w:r w:rsidR="008E514F">
        <w:t xml:space="preserve"> : </w:t>
      </w:r>
    </w:p>
    <w:p w14:paraId="22E93853" w14:textId="77777777" w:rsidR="00952290" w:rsidRDefault="00952290"/>
    <w:tbl>
      <w:tblPr>
        <w:tblStyle w:val="Grilledutableau"/>
        <w:tblW w:w="12429" w:type="dxa"/>
        <w:tblLook w:val="04A0" w:firstRow="1" w:lastRow="0" w:firstColumn="1" w:lastColumn="0" w:noHBand="0" w:noVBand="1"/>
      </w:tblPr>
      <w:tblGrid>
        <w:gridCol w:w="3232"/>
        <w:gridCol w:w="3579"/>
        <w:gridCol w:w="1348"/>
        <w:gridCol w:w="1244"/>
        <w:gridCol w:w="1932"/>
        <w:gridCol w:w="1094"/>
      </w:tblGrid>
      <w:tr w:rsidR="005945DF" w14:paraId="3DDE7316" w14:textId="77777777" w:rsidTr="005945DF">
        <w:trPr>
          <w:gridAfter w:val="1"/>
          <w:wAfter w:w="1094" w:type="dxa"/>
        </w:trPr>
        <w:tc>
          <w:tcPr>
            <w:tcW w:w="3232" w:type="dxa"/>
          </w:tcPr>
          <w:p w14:paraId="542199FA" w14:textId="77777777" w:rsidR="005945DF" w:rsidRDefault="005945DF" w:rsidP="004B561E">
            <w:pPr>
              <w:ind w:right="-533"/>
            </w:pPr>
          </w:p>
        </w:tc>
        <w:tc>
          <w:tcPr>
            <w:tcW w:w="3579" w:type="dxa"/>
          </w:tcPr>
          <w:p w14:paraId="4A36BD29" w14:textId="0554003D" w:rsidR="005945DF" w:rsidRDefault="005945DF">
            <w:r>
              <w:t xml:space="preserve"> Concept de vocation Touristique </w:t>
            </w:r>
          </w:p>
        </w:tc>
        <w:tc>
          <w:tcPr>
            <w:tcW w:w="4524" w:type="dxa"/>
            <w:gridSpan w:val="3"/>
          </w:tcPr>
          <w:p w14:paraId="61B2D84B" w14:textId="69712ED5" w:rsidR="005945DF" w:rsidRDefault="005945DF">
            <w:r>
              <w:t>Eco-quartier et Développement Durable</w:t>
            </w:r>
          </w:p>
        </w:tc>
      </w:tr>
      <w:tr w:rsidR="005945DF" w14:paraId="45A9B3B9" w14:textId="77777777" w:rsidTr="005945DF">
        <w:tc>
          <w:tcPr>
            <w:tcW w:w="3232" w:type="dxa"/>
          </w:tcPr>
          <w:p w14:paraId="19F1F274" w14:textId="20C663C5" w:rsidR="005945DF" w:rsidRDefault="005945DF">
            <w:r>
              <w:t>Dimension spatiale</w:t>
            </w:r>
          </w:p>
        </w:tc>
        <w:tc>
          <w:tcPr>
            <w:tcW w:w="3579" w:type="dxa"/>
          </w:tcPr>
          <w:p w14:paraId="48391D53" w14:textId="77777777" w:rsidR="005945DF" w:rsidRDefault="005945DF">
            <w:r>
              <w:t xml:space="preserve">Equipements touristiques </w:t>
            </w:r>
          </w:p>
          <w:p w14:paraId="17D1452C" w14:textId="77777777" w:rsidR="005945DF" w:rsidRDefault="005945DF">
            <w:r>
              <w:t xml:space="preserve">Choix des fonctions </w:t>
            </w:r>
          </w:p>
          <w:p w14:paraId="7FD7C2F7" w14:textId="170AC4B5" w:rsidR="005945DF" w:rsidRDefault="005945DF">
            <w:r>
              <w:t>Activités artisanales</w:t>
            </w:r>
          </w:p>
        </w:tc>
        <w:tc>
          <w:tcPr>
            <w:tcW w:w="4524" w:type="dxa"/>
            <w:gridSpan w:val="3"/>
          </w:tcPr>
          <w:p w14:paraId="31ED0641" w14:textId="732E73E2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Orientation des bâtiments E/</w:t>
            </w:r>
            <w:proofErr w:type="gramStart"/>
            <w:r>
              <w:t>Sud  %</w:t>
            </w:r>
            <w:proofErr w:type="gramEnd"/>
          </w:p>
          <w:p w14:paraId="6CBD0CE4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Autosuffisance énergétique    %</w:t>
            </w:r>
          </w:p>
          <w:p w14:paraId="24AC37DB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proofErr w:type="gramStart"/>
            <w:r>
              <w:t>Prise en</w:t>
            </w:r>
            <w:proofErr w:type="gramEnd"/>
            <w:r>
              <w:t xml:space="preserve"> compte du changement climatique </w:t>
            </w:r>
          </w:p>
          <w:p w14:paraId="1524AC9A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Isolation des bâtiments</w:t>
            </w:r>
          </w:p>
          <w:p w14:paraId="202C42C8" w14:textId="4A24F89C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proofErr w:type="gramStart"/>
            <w:r>
              <w:t>niveau</w:t>
            </w:r>
            <w:proofErr w:type="gramEnd"/>
            <w:r>
              <w:t xml:space="preserve"> d’éclairement de l’éclairage public LED</w:t>
            </w:r>
          </w:p>
          <w:p w14:paraId="07625237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Stationnement m2/logement</w:t>
            </w:r>
          </w:p>
          <w:p w14:paraId="5CBE6B33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 xml:space="preserve">Accès à </w:t>
            </w:r>
            <w:proofErr w:type="gramStart"/>
            <w:r>
              <w:t>des transport</w:t>
            </w:r>
            <w:proofErr w:type="gramEnd"/>
            <w:r>
              <w:t xml:space="preserve"> en commun couverture sur un rayon de 250m</w:t>
            </w:r>
          </w:p>
          <w:p w14:paraId="3A28D525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Emplacement Vélos m2/Logt</w:t>
            </w:r>
          </w:p>
          <w:p w14:paraId="738137B4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 xml:space="preserve">Site propre pour 02 Roues </w:t>
            </w:r>
          </w:p>
          <w:p w14:paraId="1A7B1069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 xml:space="preserve">Equipements vélos </w:t>
            </w:r>
          </w:p>
          <w:p w14:paraId="4598A372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 xml:space="preserve">Bornes électriques pour le rechargement </w:t>
            </w:r>
          </w:p>
          <w:p w14:paraId="451D1AF3" w14:textId="3F4FBAC9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 xml:space="preserve">Densité résidentielle nette </w:t>
            </w:r>
            <w:proofErr w:type="spellStart"/>
            <w:r>
              <w:t>logts</w:t>
            </w:r>
            <w:proofErr w:type="spellEnd"/>
            <w:r>
              <w:t>/</w:t>
            </w:r>
            <w:proofErr w:type="spellStart"/>
            <w:r>
              <w:t>Hec</w:t>
            </w:r>
            <w:proofErr w:type="spellEnd"/>
          </w:p>
          <w:p w14:paraId="70BD8337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 xml:space="preserve">Densité Humaine </w:t>
            </w:r>
            <w:proofErr w:type="spellStart"/>
            <w:r>
              <w:t>Habt</w:t>
            </w:r>
            <w:proofErr w:type="spellEnd"/>
            <w:r>
              <w:t>/</w:t>
            </w:r>
            <w:proofErr w:type="spellStart"/>
            <w:r>
              <w:t>Hec</w:t>
            </w:r>
            <w:proofErr w:type="spellEnd"/>
          </w:p>
          <w:p w14:paraId="77E12967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Nombre d’Arbres</w:t>
            </w:r>
          </w:p>
          <w:p w14:paraId="4407B244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 xml:space="preserve">Récupération d’eau pluviale </w:t>
            </w:r>
            <w:proofErr w:type="spellStart"/>
            <w:r>
              <w:t>logts</w:t>
            </w:r>
            <w:proofErr w:type="spellEnd"/>
          </w:p>
          <w:p w14:paraId="74ABE79D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Récupération d’eau pluviale extérieure</w:t>
            </w:r>
          </w:p>
          <w:p w14:paraId="78C3DD2E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Utilisation des matériaux locaux</w:t>
            </w:r>
          </w:p>
          <w:p w14:paraId="08E84ABA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Rayon de couverture du commerce de proximité</w:t>
            </w:r>
          </w:p>
          <w:p w14:paraId="45259A16" w14:textId="7DB87304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Proximité et accès aux équipements (</w:t>
            </w:r>
            <w:proofErr w:type="spellStart"/>
            <w:r>
              <w:t>creche</w:t>
            </w:r>
            <w:proofErr w:type="spellEnd"/>
            <w:r>
              <w:t>, école Primaire, centre de santé, terrain de sport, bureau de poste, commerce, activité culturelle, piscine, pharmacie, café, restaurants, …)</w:t>
            </w:r>
          </w:p>
          <w:p w14:paraId="671BAEC1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Accessibilité des PMR</w:t>
            </w:r>
          </w:p>
          <w:p w14:paraId="04D44579" w14:textId="77777777" w:rsidR="005945DF" w:rsidRPr="00405D8C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rPr>
                <w:rFonts w:ascii="Tahoma" w:hAnsi="Tahoma" w:cs="Tahoma"/>
              </w:rPr>
              <w:t>Confort ATV</w:t>
            </w:r>
          </w:p>
          <w:p w14:paraId="6DE6CF48" w14:textId="77777777" w:rsidR="005945DF" w:rsidRPr="00405D8C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rPr>
                <w:rFonts w:ascii="Tahoma" w:hAnsi="Tahoma" w:cs="Tahoma"/>
              </w:rPr>
              <w:t xml:space="preserve">Qualité </w:t>
            </w:r>
            <w:proofErr w:type="gramStart"/>
            <w:r>
              <w:rPr>
                <w:rFonts w:ascii="Tahoma" w:hAnsi="Tahoma" w:cs="Tahoma"/>
              </w:rPr>
              <w:t>des entrée</w:t>
            </w:r>
            <w:proofErr w:type="gramEnd"/>
            <w:r>
              <w:rPr>
                <w:rFonts w:ascii="Tahoma" w:hAnsi="Tahoma" w:cs="Tahoma"/>
              </w:rPr>
              <w:t xml:space="preserve"> du quartier</w:t>
            </w:r>
          </w:p>
          <w:p w14:paraId="6CF5A1E9" w14:textId="12FD524D" w:rsidR="005945DF" w:rsidRPr="00405D8C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rPr>
                <w:rFonts w:ascii="Tahoma" w:hAnsi="Tahoma" w:cs="Tahoma"/>
              </w:rPr>
              <w:t>Surface des espaces verts publics m2/Habit</w:t>
            </w:r>
          </w:p>
          <w:p w14:paraId="57A40312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Espace public pour animations</w:t>
            </w:r>
          </w:p>
          <w:p w14:paraId="50278B19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Espace voirie %</w:t>
            </w:r>
          </w:p>
          <w:p w14:paraId="7101EC38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Gestion des déchets collecte …</w:t>
            </w:r>
          </w:p>
          <w:p w14:paraId="71D01647" w14:textId="77777777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Valorisation des déchets</w:t>
            </w:r>
          </w:p>
          <w:p w14:paraId="0FED1760" w14:textId="469CCC10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Vers une ville post carbone</w:t>
            </w:r>
          </w:p>
          <w:p w14:paraId="669F652A" w14:textId="18A29FC9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Mixité sociale</w:t>
            </w:r>
          </w:p>
          <w:p w14:paraId="08E6CE65" w14:textId="057FA8AA" w:rsidR="005945DF" w:rsidRDefault="005945DF" w:rsidP="002A3405">
            <w:pPr>
              <w:pStyle w:val="Pardeliste"/>
              <w:numPr>
                <w:ilvl w:val="1"/>
                <w:numId w:val="1"/>
              </w:numPr>
            </w:pPr>
            <w:r>
              <w:t>Equipements structurant le quartier</w:t>
            </w:r>
          </w:p>
        </w:tc>
        <w:tc>
          <w:tcPr>
            <w:tcW w:w="1094" w:type="dxa"/>
          </w:tcPr>
          <w:p w14:paraId="1988B935" w14:textId="77777777" w:rsidR="005945DF" w:rsidRDefault="005945DF"/>
        </w:tc>
      </w:tr>
      <w:tr w:rsidR="005945DF" w14:paraId="46B55EB1" w14:textId="77777777" w:rsidTr="005945DF">
        <w:trPr>
          <w:trHeight w:val="613"/>
        </w:trPr>
        <w:tc>
          <w:tcPr>
            <w:tcW w:w="3232" w:type="dxa"/>
          </w:tcPr>
          <w:p w14:paraId="1A608D03" w14:textId="0BF8E59C" w:rsidR="005945DF" w:rsidRDefault="005945DF">
            <w:r>
              <w:t>Dimension sociale</w:t>
            </w:r>
          </w:p>
        </w:tc>
        <w:tc>
          <w:tcPr>
            <w:tcW w:w="3579" w:type="dxa"/>
          </w:tcPr>
          <w:p w14:paraId="1A5AC8FA" w14:textId="77777777" w:rsidR="005945DF" w:rsidRDefault="005945DF">
            <w:r>
              <w:t>Nombre d’emplois touristiques</w:t>
            </w:r>
          </w:p>
          <w:p w14:paraId="1C6F1A8E" w14:textId="5DA4E7BB" w:rsidR="005945DF" w:rsidRDefault="005945DF"/>
        </w:tc>
        <w:tc>
          <w:tcPr>
            <w:tcW w:w="1348" w:type="dxa"/>
          </w:tcPr>
          <w:p w14:paraId="6D5A8449" w14:textId="77777777" w:rsidR="005945DF" w:rsidRDefault="005945DF"/>
        </w:tc>
        <w:tc>
          <w:tcPr>
            <w:tcW w:w="1244" w:type="dxa"/>
          </w:tcPr>
          <w:p w14:paraId="4491E865" w14:textId="77777777" w:rsidR="005945DF" w:rsidRDefault="005945DF"/>
        </w:tc>
        <w:tc>
          <w:tcPr>
            <w:tcW w:w="1932" w:type="dxa"/>
          </w:tcPr>
          <w:p w14:paraId="2C8D388B" w14:textId="77777777" w:rsidR="005945DF" w:rsidRDefault="005945DF"/>
        </w:tc>
        <w:tc>
          <w:tcPr>
            <w:tcW w:w="1094" w:type="dxa"/>
          </w:tcPr>
          <w:p w14:paraId="40BEFBC5" w14:textId="77777777" w:rsidR="005945DF" w:rsidRDefault="005945DF"/>
        </w:tc>
      </w:tr>
      <w:tr w:rsidR="005945DF" w14:paraId="2B360945" w14:textId="77777777" w:rsidTr="005945DF">
        <w:trPr>
          <w:trHeight w:val="851"/>
        </w:trPr>
        <w:tc>
          <w:tcPr>
            <w:tcW w:w="3232" w:type="dxa"/>
          </w:tcPr>
          <w:p w14:paraId="36FE75E2" w14:textId="27DCE2B5" w:rsidR="005945DF" w:rsidRDefault="005945DF">
            <w:r>
              <w:t>Dimension économique</w:t>
            </w:r>
          </w:p>
        </w:tc>
        <w:tc>
          <w:tcPr>
            <w:tcW w:w="3579" w:type="dxa"/>
          </w:tcPr>
          <w:p w14:paraId="35EDFE4E" w14:textId="2D818D9E" w:rsidR="005945DF" w:rsidRDefault="005945DF">
            <w:r>
              <w:t>Offre de surfaces pour l’activité touristique</w:t>
            </w:r>
            <w:bookmarkStart w:id="0" w:name="_GoBack"/>
            <w:bookmarkEnd w:id="0"/>
          </w:p>
        </w:tc>
        <w:tc>
          <w:tcPr>
            <w:tcW w:w="1348" w:type="dxa"/>
          </w:tcPr>
          <w:p w14:paraId="0641BF05" w14:textId="77777777" w:rsidR="005945DF" w:rsidRDefault="005945DF"/>
        </w:tc>
        <w:tc>
          <w:tcPr>
            <w:tcW w:w="1244" w:type="dxa"/>
          </w:tcPr>
          <w:p w14:paraId="2349DDA3" w14:textId="77777777" w:rsidR="005945DF" w:rsidRDefault="005945DF"/>
        </w:tc>
        <w:tc>
          <w:tcPr>
            <w:tcW w:w="1932" w:type="dxa"/>
          </w:tcPr>
          <w:p w14:paraId="63C8803E" w14:textId="77777777" w:rsidR="005945DF" w:rsidRDefault="005945DF"/>
        </w:tc>
        <w:tc>
          <w:tcPr>
            <w:tcW w:w="1094" w:type="dxa"/>
          </w:tcPr>
          <w:p w14:paraId="1DECB60C" w14:textId="77777777" w:rsidR="005945DF" w:rsidRDefault="005945DF"/>
        </w:tc>
      </w:tr>
      <w:tr w:rsidR="005945DF" w14:paraId="475D65B5" w14:textId="77777777" w:rsidTr="005945DF">
        <w:tc>
          <w:tcPr>
            <w:tcW w:w="3232" w:type="dxa"/>
          </w:tcPr>
          <w:p w14:paraId="530E74B5" w14:textId="4984D5C7" w:rsidR="005945DF" w:rsidRDefault="005945DF">
            <w:r>
              <w:t>Dimension environnementale</w:t>
            </w:r>
          </w:p>
        </w:tc>
        <w:tc>
          <w:tcPr>
            <w:tcW w:w="3579" w:type="dxa"/>
          </w:tcPr>
          <w:p w14:paraId="1C8D0E1D" w14:textId="77777777" w:rsidR="005945DF" w:rsidRDefault="005945DF">
            <w:r>
              <w:t>Respect de l’environnement</w:t>
            </w:r>
          </w:p>
          <w:p w14:paraId="1B05C5F7" w14:textId="59E4B1F4" w:rsidR="005945DF" w:rsidRDefault="005945DF">
            <w:r>
              <w:t xml:space="preserve">Economie de l’utilisation de l’Eau </w:t>
            </w:r>
          </w:p>
        </w:tc>
        <w:tc>
          <w:tcPr>
            <w:tcW w:w="1348" w:type="dxa"/>
          </w:tcPr>
          <w:p w14:paraId="47885312" w14:textId="77777777" w:rsidR="005945DF" w:rsidRDefault="005945DF"/>
        </w:tc>
        <w:tc>
          <w:tcPr>
            <w:tcW w:w="1244" w:type="dxa"/>
          </w:tcPr>
          <w:p w14:paraId="53E7B82C" w14:textId="77777777" w:rsidR="005945DF" w:rsidRDefault="005945DF"/>
        </w:tc>
        <w:tc>
          <w:tcPr>
            <w:tcW w:w="1932" w:type="dxa"/>
          </w:tcPr>
          <w:p w14:paraId="7B9159A1" w14:textId="77777777" w:rsidR="005945DF" w:rsidRDefault="005945DF"/>
        </w:tc>
        <w:tc>
          <w:tcPr>
            <w:tcW w:w="1094" w:type="dxa"/>
          </w:tcPr>
          <w:p w14:paraId="12287A0A" w14:textId="77777777" w:rsidR="005945DF" w:rsidRDefault="005945DF"/>
        </w:tc>
      </w:tr>
    </w:tbl>
    <w:p w14:paraId="1365822E" w14:textId="77777777" w:rsidR="00952290" w:rsidRDefault="00952290"/>
    <w:p w14:paraId="383FEC0A" w14:textId="77777777" w:rsidR="00952290" w:rsidRDefault="00952290">
      <w:r>
        <w:t xml:space="preserve"> </w:t>
      </w:r>
    </w:p>
    <w:sectPr w:rsidR="00952290" w:rsidSect="002649C8">
      <w:pgSz w:w="16840" w:h="11900" w:orient="landscape"/>
      <w:pgMar w:top="1417" w:right="1417" w:bottom="1417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F77FB"/>
    <w:multiLevelType w:val="multilevel"/>
    <w:tmpl w:val="53D207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90"/>
    <w:rsid w:val="000A4851"/>
    <w:rsid w:val="000D00BA"/>
    <w:rsid w:val="002649C8"/>
    <w:rsid w:val="002A3405"/>
    <w:rsid w:val="00390B0E"/>
    <w:rsid w:val="00405D8C"/>
    <w:rsid w:val="004541AA"/>
    <w:rsid w:val="004B561E"/>
    <w:rsid w:val="00545BDF"/>
    <w:rsid w:val="005945DF"/>
    <w:rsid w:val="0075660B"/>
    <w:rsid w:val="008E514F"/>
    <w:rsid w:val="00952290"/>
    <w:rsid w:val="00E24A20"/>
    <w:rsid w:val="00E26E22"/>
    <w:rsid w:val="00E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276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5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2A3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369</Words>
  <Characters>2032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cp:lastPrinted>2021-04-02T08:36:00Z</cp:lastPrinted>
  <dcterms:created xsi:type="dcterms:W3CDTF">2021-03-31T07:26:00Z</dcterms:created>
  <dcterms:modified xsi:type="dcterms:W3CDTF">2021-04-03T06:53:00Z</dcterms:modified>
</cp:coreProperties>
</file>