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5F163C" w:rsidRDefault="00627AF8" w:rsidP="0019692A">
      <w:pPr>
        <w:pStyle w:val="Paragraphedeliste"/>
        <w:spacing w:before="100" w:beforeAutospacing="1" w:after="100" w:afterAutospacing="1"/>
        <w:ind w:left="0"/>
        <w:jc w:val="center"/>
        <w:rPr>
          <w:rFonts w:ascii="Simplified Arabic" w:hAnsi="Simplified Arabic" w:cs="Simplified Arabic" w:hint="cs"/>
          <w:sz w:val="30"/>
          <w:szCs w:val="30"/>
          <w:rtl/>
          <w:lang w:val="fr-FR"/>
        </w:rPr>
      </w:pPr>
      <w:r>
        <w:rPr>
          <w:rFonts w:ascii="Simplified Arabic" w:hAnsi="Simplified Arabic" w:cs="Simplified Arabic"/>
          <w:b/>
          <w:bCs/>
          <w:sz w:val="30"/>
          <w:szCs w:val="30"/>
          <w:rtl/>
        </w:rPr>
        <w:br w:type="page"/>
      </w:r>
    </w:p>
    <w:p w:rsidR="0019692A" w:rsidRDefault="0019692A" w:rsidP="0019692A">
      <w:pPr>
        <w:pStyle w:val="Paragraphedeliste"/>
        <w:tabs>
          <w:tab w:val="left" w:pos="424"/>
        </w:tabs>
        <w:spacing w:before="100" w:beforeAutospacing="1" w:after="100" w:afterAutospacing="1"/>
        <w:ind w:left="0"/>
        <w:jc w:val="center"/>
        <w:rPr>
          <w:rFonts w:ascii="Simplified Arabic" w:hAnsi="Simplified Arabic" w:cs="Simplified Arabic" w:hint="cs"/>
          <w:b/>
          <w:bCs/>
          <w:sz w:val="30"/>
          <w:szCs w:val="30"/>
          <w:rtl/>
          <w:lang w:val="fr-FR"/>
        </w:rPr>
      </w:pPr>
      <w:proofErr w:type="gramStart"/>
      <w:r>
        <w:rPr>
          <w:rFonts w:ascii="Simplified Arabic" w:hAnsi="Simplified Arabic" w:cs="Simplified Arabic" w:hint="cs"/>
          <w:b/>
          <w:bCs/>
          <w:sz w:val="30"/>
          <w:szCs w:val="30"/>
          <w:rtl/>
          <w:lang w:val="fr-FR"/>
        </w:rPr>
        <w:lastRenderedPageBreak/>
        <w:t>المحاضرة</w:t>
      </w:r>
      <w:proofErr w:type="gramEnd"/>
      <w:r>
        <w:rPr>
          <w:rFonts w:ascii="Simplified Arabic" w:hAnsi="Simplified Arabic" w:cs="Simplified Arabic" w:hint="cs"/>
          <w:b/>
          <w:bCs/>
          <w:sz w:val="30"/>
          <w:szCs w:val="30"/>
          <w:rtl/>
          <w:lang w:val="fr-FR"/>
        </w:rPr>
        <w:t xml:space="preserve"> الخامسة</w:t>
      </w:r>
    </w:p>
    <w:p w:rsidR="0019692A" w:rsidRDefault="0019692A" w:rsidP="0019692A">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proofErr w:type="gramStart"/>
      <w:r>
        <w:rPr>
          <w:rFonts w:ascii="Simplified Arabic" w:hAnsi="Simplified Arabic" w:cs="Simplified Arabic" w:hint="cs"/>
          <w:b/>
          <w:bCs/>
          <w:sz w:val="30"/>
          <w:szCs w:val="30"/>
          <w:rtl/>
          <w:lang w:val="fr-FR"/>
        </w:rPr>
        <w:t>الفرع</w:t>
      </w:r>
      <w:proofErr w:type="gramEnd"/>
      <w:r>
        <w:rPr>
          <w:rFonts w:ascii="Simplified Arabic" w:hAnsi="Simplified Arabic" w:cs="Simplified Arabic" w:hint="cs"/>
          <w:b/>
          <w:bCs/>
          <w:sz w:val="30"/>
          <w:szCs w:val="30"/>
          <w:rtl/>
          <w:lang w:val="fr-FR"/>
        </w:rPr>
        <w:t xml:space="preserve"> الثاني</w:t>
      </w:r>
    </w:p>
    <w:p w:rsidR="0019692A" w:rsidRDefault="0019692A" w:rsidP="0019692A">
      <w:pPr>
        <w:pStyle w:val="Paragraphedeliste"/>
        <w:tabs>
          <w:tab w:val="left" w:pos="424"/>
        </w:tabs>
        <w:spacing w:before="100" w:beforeAutospacing="1" w:after="100" w:afterAutospacing="1"/>
        <w:ind w:left="0"/>
        <w:jc w:val="center"/>
        <w:rPr>
          <w:rFonts w:ascii="Simplified Arabic" w:hAnsi="Simplified Arabic" w:cs="Simplified Arabic"/>
          <w:b/>
          <w:bCs/>
          <w:sz w:val="30"/>
          <w:szCs w:val="30"/>
          <w:rtl/>
          <w:lang w:val="fr-FR"/>
        </w:rPr>
      </w:pPr>
      <w:r>
        <w:rPr>
          <w:rFonts w:ascii="Simplified Arabic" w:hAnsi="Simplified Arabic" w:cs="Simplified Arabic" w:hint="cs"/>
          <w:b/>
          <w:bCs/>
          <w:sz w:val="30"/>
          <w:szCs w:val="30"/>
          <w:rtl/>
          <w:lang w:val="fr-FR"/>
        </w:rPr>
        <w:t>الاتفاقيات الأخرى ذات الصلة بحقوق الإنسان</w:t>
      </w:r>
    </w:p>
    <w:p w:rsidR="0019692A" w:rsidRDefault="0019692A" w:rsidP="0019692A">
      <w:pPr>
        <w:pStyle w:val="Paragraphedeliste"/>
        <w:tabs>
          <w:tab w:val="left" w:pos="424"/>
        </w:tabs>
        <w:spacing w:before="100" w:beforeAutospacing="1" w:after="100" w:afterAutospacing="1"/>
        <w:ind w:left="0"/>
        <w:jc w:val="both"/>
        <w:rPr>
          <w:rFonts w:ascii="Simplified Arabic" w:hAnsi="Simplified Arabic" w:cs="Simplified Arabic"/>
          <w:sz w:val="30"/>
          <w:szCs w:val="30"/>
          <w:rtl/>
          <w:lang w:val="fr-FR"/>
        </w:rPr>
      </w:pPr>
      <w:r w:rsidRPr="00DD6342">
        <w:rPr>
          <w:rFonts w:ascii="Simplified Arabic" w:hAnsi="Simplified Arabic" w:cs="Simplified Arabic" w:hint="cs"/>
          <w:sz w:val="30"/>
          <w:szCs w:val="30"/>
          <w:rtl/>
          <w:lang w:val="fr-FR"/>
        </w:rPr>
        <w:t xml:space="preserve">أبرمت </w:t>
      </w:r>
      <w:proofErr w:type="gramStart"/>
      <w:r w:rsidRPr="00DD6342">
        <w:rPr>
          <w:rFonts w:ascii="Simplified Arabic" w:hAnsi="Simplified Arabic" w:cs="Simplified Arabic" w:hint="cs"/>
          <w:sz w:val="30"/>
          <w:szCs w:val="30"/>
          <w:rtl/>
          <w:lang w:val="fr-FR"/>
        </w:rPr>
        <w:t>العديد</w:t>
      </w:r>
      <w:proofErr w:type="gramEnd"/>
      <w:r w:rsidRPr="00DD6342">
        <w:rPr>
          <w:rFonts w:ascii="Simplified Arabic" w:hAnsi="Simplified Arabic" w:cs="Simplified Arabic" w:hint="cs"/>
          <w:sz w:val="30"/>
          <w:szCs w:val="30"/>
          <w:rtl/>
          <w:lang w:val="fr-FR"/>
        </w:rPr>
        <w:t xml:space="preserve"> من الاتفاقيات ذات الصلة بحقوق الإنسان منها</w:t>
      </w:r>
      <w:r>
        <w:rPr>
          <w:rFonts w:ascii="Simplified Arabic" w:hAnsi="Simplified Arabic" w:cs="Simplified Arabic" w:hint="cs"/>
          <w:sz w:val="30"/>
          <w:szCs w:val="30"/>
          <w:rtl/>
          <w:lang w:val="fr-FR"/>
        </w:rPr>
        <w:t>:</w:t>
      </w:r>
    </w:p>
    <w:p w:rsidR="0019692A" w:rsidRPr="00577E36" w:rsidRDefault="0019692A" w:rsidP="0019692A">
      <w:pPr>
        <w:pStyle w:val="Paragraphedeliste"/>
        <w:tabs>
          <w:tab w:val="left" w:pos="424"/>
        </w:tabs>
        <w:spacing w:before="100" w:beforeAutospacing="1" w:after="100" w:afterAutospacing="1"/>
        <w:ind w:left="0"/>
        <w:jc w:val="both"/>
        <w:rPr>
          <w:rFonts w:ascii="Simplified Arabic" w:hAnsi="Simplified Arabic" w:cs="Simplified Arabic"/>
          <w:b/>
          <w:bCs/>
          <w:sz w:val="30"/>
          <w:szCs w:val="30"/>
          <w:u w:val="single"/>
          <w:rtl/>
          <w:lang w:val="fr-FR"/>
        </w:rPr>
      </w:pPr>
      <w:r w:rsidRPr="00577E36">
        <w:rPr>
          <w:rFonts w:ascii="Simplified Arabic" w:hAnsi="Simplified Arabic" w:cs="Simplified Arabic" w:hint="cs"/>
          <w:b/>
          <w:bCs/>
          <w:sz w:val="30"/>
          <w:szCs w:val="30"/>
          <w:u w:val="single"/>
          <w:rtl/>
          <w:lang w:val="fr-FR"/>
        </w:rPr>
        <w:t>حقوق المرأة</w:t>
      </w:r>
    </w:p>
    <w:p w:rsidR="0019692A" w:rsidRDefault="0019692A" w:rsidP="0019692A">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اتفاقية القضاء على جميع أشكال التمييز </w:t>
      </w:r>
      <w:r>
        <w:rPr>
          <w:rFonts w:ascii="Simplified Arabic" w:hAnsi="Simplified Arabic" w:cs="Simplified Arabic" w:hint="cs"/>
          <w:sz w:val="30"/>
          <w:szCs w:val="30"/>
          <w:rtl/>
          <w:lang w:val="fr-FR"/>
        </w:rPr>
        <w:t xml:space="preserve">ضد المرأة اعتمدت </w:t>
      </w:r>
      <w:proofErr w:type="gramStart"/>
      <w:r>
        <w:rPr>
          <w:rFonts w:ascii="Simplified Arabic" w:hAnsi="Simplified Arabic" w:cs="Simplified Arabic" w:hint="cs"/>
          <w:sz w:val="30"/>
          <w:szCs w:val="30"/>
          <w:rtl/>
          <w:lang w:val="fr-FR"/>
        </w:rPr>
        <w:t>في</w:t>
      </w:r>
      <w:proofErr w:type="gramEnd"/>
      <w:r>
        <w:rPr>
          <w:rFonts w:ascii="Simplified Arabic" w:hAnsi="Simplified Arabic" w:cs="Simplified Arabic" w:hint="cs"/>
          <w:sz w:val="30"/>
          <w:szCs w:val="30"/>
          <w:rtl/>
          <w:lang w:val="fr-FR"/>
        </w:rPr>
        <w:t xml:space="preserve"> 18/12/1979 ودخلت حيز النفاذ في 3/9/1981.</w:t>
      </w:r>
    </w:p>
    <w:p w:rsidR="0019692A" w:rsidRDefault="0019692A" w:rsidP="0019692A">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 البروتوكول الاختياري لاتفاقية القضاء ع</w:t>
      </w:r>
      <w:r>
        <w:rPr>
          <w:rFonts w:ascii="Simplified Arabic" w:hAnsi="Simplified Arabic" w:cs="Simplified Arabic" w:hint="cs"/>
          <w:sz w:val="30"/>
          <w:szCs w:val="30"/>
          <w:rtl/>
          <w:lang w:val="fr-FR"/>
        </w:rPr>
        <w:t xml:space="preserve">لى جميع أشكال التمييز ضد المرأة </w:t>
      </w:r>
      <w:proofErr w:type="gramStart"/>
      <w:r>
        <w:rPr>
          <w:rFonts w:ascii="Simplified Arabic" w:hAnsi="Simplified Arabic" w:cs="Simplified Arabic" w:hint="cs"/>
          <w:sz w:val="30"/>
          <w:szCs w:val="30"/>
          <w:rtl/>
          <w:lang w:val="fr-FR"/>
        </w:rPr>
        <w:t>المعتمد</w:t>
      </w:r>
      <w:proofErr w:type="gramEnd"/>
      <w:r>
        <w:rPr>
          <w:rFonts w:ascii="Simplified Arabic" w:hAnsi="Simplified Arabic" w:cs="Simplified Arabic" w:hint="cs"/>
          <w:sz w:val="30"/>
          <w:szCs w:val="30"/>
          <w:rtl/>
          <w:lang w:val="fr-FR"/>
        </w:rPr>
        <w:t xml:space="preserve"> بتاريخ 9/10/1999 ودخل حيز النفاذ في 22/12/2000.</w:t>
      </w:r>
    </w:p>
    <w:p w:rsidR="0019692A" w:rsidRPr="00577E36" w:rsidRDefault="0019692A" w:rsidP="0019692A">
      <w:pPr>
        <w:pStyle w:val="Paragraphedeliste"/>
        <w:numPr>
          <w:ilvl w:val="0"/>
          <w:numId w:val="12"/>
        </w:numPr>
        <w:tabs>
          <w:tab w:val="left" w:pos="282"/>
        </w:tabs>
        <w:spacing w:before="100" w:beforeAutospacing="1" w:after="100" w:afterAutospacing="1"/>
        <w:ind w:left="0" w:firstLine="0"/>
        <w:jc w:val="both"/>
        <w:rPr>
          <w:rFonts w:ascii="Simplified Arabic" w:hAnsi="Simplified Arabic" w:cs="Simplified Arabic"/>
          <w:sz w:val="30"/>
          <w:szCs w:val="30"/>
          <w:rtl/>
          <w:lang w:val="fr-FR"/>
        </w:rPr>
      </w:pPr>
      <w:r w:rsidRPr="00577E36">
        <w:rPr>
          <w:rFonts w:ascii="Simplified Arabic" w:hAnsi="Simplified Arabic" w:cs="Simplified Arabic" w:hint="cs"/>
          <w:sz w:val="30"/>
          <w:szCs w:val="30"/>
          <w:rtl/>
          <w:lang w:val="fr-FR"/>
        </w:rPr>
        <w:t>إعلان القضاء على العنف ضد المرأة</w:t>
      </w:r>
      <w:r>
        <w:rPr>
          <w:rFonts w:ascii="Simplified Arabic" w:hAnsi="Simplified Arabic" w:cs="Simplified Arabic" w:hint="cs"/>
          <w:sz w:val="30"/>
          <w:szCs w:val="30"/>
          <w:rtl/>
          <w:lang w:val="fr-FR"/>
        </w:rPr>
        <w:t xml:space="preserve"> 20/12/1993.</w:t>
      </w:r>
    </w:p>
    <w:p w:rsidR="0019692A" w:rsidRPr="00577E36" w:rsidRDefault="0019692A" w:rsidP="0019692A">
      <w:pPr>
        <w:pStyle w:val="Paragraphedeliste"/>
        <w:tabs>
          <w:tab w:val="left" w:pos="282"/>
        </w:tabs>
        <w:spacing w:before="100" w:beforeAutospacing="1" w:after="100" w:afterAutospacing="1"/>
        <w:ind w:left="0"/>
        <w:jc w:val="both"/>
        <w:rPr>
          <w:rFonts w:ascii="Simplified Arabic" w:hAnsi="Simplified Arabic" w:cs="Simplified Arabic"/>
          <w:sz w:val="30"/>
          <w:szCs w:val="30"/>
          <w:u w:val="single"/>
          <w:rtl/>
          <w:lang w:val="fr-FR"/>
        </w:rPr>
      </w:pPr>
      <w:r w:rsidRPr="00577E36">
        <w:rPr>
          <w:rFonts w:ascii="Simplified Arabic" w:hAnsi="Simplified Arabic" w:cs="Simplified Arabic" w:hint="cs"/>
          <w:b/>
          <w:bCs/>
          <w:sz w:val="30"/>
          <w:szCs w:val="30"/>
          <w:u w:val="single"/>
          <w:rtl/>
          <w:lang w:val="fr-FR"/>
        </w:rPr>
        <w:t>حقوق الطفل</w:t>
      </w:r>
    </w:p>
    <w:p w:rsidR="0019692A" w:rsidRDefault="0019692A" w:rsidP="0019692A">
      <w:pPr>
        <w:pStyle w:val="Paragraphedeliste"/>
        <w:numPr>
          <w:ilvl w:val="0"/>
          <w:numId w:val="12"/>
        </w:numPr>
        <w:tabs>
          <w:tab w:val="left" w:pos="282"/>
        </w:tabs>
        <w:spacing w:before="100" w:beforeAutospacing="1" w:after="100" w:afterAutospacing="1" w:line="240" w:lineRule="auto"/>
        <w:ind w:left="0" w:firstLine="0"/>
        <w:jc w:val="both"/>
        <w:rPr>
          <w:rFonts w:ascii="Simplified Arabic" w:hAnsi="Simplified Arabic" w:cs="Simplified Arabic"/>
          <w:sz w:val="30"/>
          <w:szCs w:val="30"/>
          <w:lang w:val="fr-FR"/>
        </w:rPr>
      </w:pPr>
      <w:r>
        <w:rPr>
          <w:rFonts w:ascii="Simplified Arabic" w:hAnsi="Simplified Arabic" w:cs="Simplified Arabic" w:hint="cs"/>
          <w:sz w:val="30"/>
          <w:szCs w:val="30"/>
          <w:rtl/>
          <w:lang w:val="fr-FR"/>
        </w:rPr>
        <w:t xml:space="preserve">الاتفاقية الدولية لحقوق الطفل المعتمدة </w:t>
      </w:r>
      <w:proofErr w:type="gramStart"/>
      <w:r>
        <w:rPr>
          <w:rFonts w:ascii="Simplified Arabic" w:hAnsi="Simplified Arabic" w:cs="Simplified Arabic" w:hint="cs"/>
          <w:sz w:val="30"/>
          <w:szCs w:val="30"/>
          <w:rtl/>
          <w:lang w:val="fr-FR"/>
        </w:rPr>
        <w:t>في</w:t>
      </w:r>
      <w:proofErr w:type="gramEnd"/>
      <w:r>
        <w:rPr>
          <w:rFonts w:ascii="Simplified Arabic" w:hAnsi="Simplified Arabic" w:cs="Simplified Arabic" w:hint="cs"/>
          <w:sz w:val="30"/>
          <w:szCs w:val="30"/>
          <w:rtl/>
          <w:lang w:val="fr-FR"/>
        </w:rPr>
        <w:t xml:space="preserve"> 20/11/1989 ودخلت حيز النفاذ في 02/09/1990.</w:t>
      </w:r>
    </w:p>
    <w:p w:rsidR="0019692A" w:rsidRDefault="0019692A" w:rsidP="0019692A">
      <w:pPr>
        <w:pStyle w:val="Paragraphedeliste"/>
        <w:numPr>
          <w:ilvl w:val="0"/>
          <w:numId w:val="12"/>
        </w:numPr>
        <w:tabs>
          <w:tab w:val="left" w:pos="282"/>
        </w:tabs>
        <w:spacing w:before="100" w:beforeAutospacing="1" w:after="100" w:afterAutospacing="1" w:line="240" w:lineRule="auto"/>
        <w:ind w:left="0" w:firstLine="0"/>
        <w:jc w:val="both"/>
        <w:rPr>
          <w:rFonts w:ascii="Simplified Arabic" w:hAnsi="Simplified Arabic" w:cs="Simplified Arabic"/>
          <w:sz w:val="30"/>
          <w:szCs w:val="30"/>
          <w:lang w:val="fr-FR"/>
        </w:rPr>
      </w:pPr>
      <w:proofErr w:type="gramStart"/>
      <w:r w:rsidRPr="00577E36">
        <w:rPr>
          <w:rFonts w:ascii="Simplified Arabic" w:hAnsi="Simplified Arabic" w:cs="Simplified Arabic" w:hint="cs"/>
          <w:sz w:val="30"/>
          <w:szCs w:val="30"/>
          <w:rtl/>
          <w:lang w:val="fr-FR"/>
        </w:rPr>
        <w:t>البروتوكول</w:t>
      </w:r>
      <w:proofErr w:type="gramEnd"/>
      <w:r w:rsidRPr="00577E36">
        <w:rPr>
          <w:rFonts w:ascii="Simplified Arabic" w:hAnsi="Simplified Arabic" w:cs="Simplified Arabic" w:hint="cs"/>
          <w:sz w:val="30"/>
          <w:szCs w:val="30"/>
          <w:rtl/>
          <w:lang w:val="fr-FR"/>
        </w:rPr>
        <w:t xml:space="preserve"> الاختياري لاتفاقية حقوق الطفل بشأن بيع الأطفال واستغلال الأطفال في البغاء وفي المواد الإباحية</w:t>
      </w:r>
      <w:r>
        <w:rPr>
          <w:rFonts w:ascii="Simplified Arabic" w:hAnsi="Simplified Arabic" w:cs="Simplified Arabic" w:hint="cs"/>
          <w:sz w:val="30"/>
          <w:szCs w:val="30"/>
          <w:rtl/>
          <w:lang w:val="fr-FR"/>
        </w:rPr>
        <w:t xml:space="preserve"> المعتمد في 25/05/2000 ودخل حيز النفاذ 18/01/2002.</w:t>
      </w:r>
    </w:p>
    <w:p w:rsidR="0019692A" w:rsidRPr="00EE040F" w:rsidRDefault="0019692A" w:rsidP="0019692A">
      <w:pPr>
        <w:pStyle w:val="Paragraphedeliste"/>
        <w:numPr>
          <w:ilvl w:val="0"/>
          <w:numId w:val="12"/>
        </w:numPr>
        <w:tabs>
          <w:tab w:val="left" w:pos="282"/>
        </w:tabs>
        <w:spacing w:before="100" w:beforeAutospacing="1" w:after="100" w:afterAutospacing="1" w:line="240" w:lineRule="auto"/>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البروتوكول الاختياري لاتفاقية حقوق الطفل بشأن إشراك الأطفال في المنازعات </w:t>
      </w:r>
      <w:r>
        <w:rPr>
          <w:rFonts w:ascii="Simplified Arabic" w:hAnsi="Simplified Arabic" w:cs="Simplified Arabic" w:hint="cs"/>
          <w:sz w:val="30"/>
          <w:szCs w:val="30"/>
          <w:rtl/>
          <w:lang w:val="fr-FR"/>
        </w:rPr>
        <w:t xml:space="preserve">المسلحة المعتمد </w:t>
      </w:r>
      <w:proofErr w:type="gramStart"/>
      <w:r>
        <w:rPr>
          <w:rFonts w:ascii="Simplified Arabic" w:hAnsi="Simplified Arabic" w:cs="Simplified Arabic" w:hint="cs"/>
          <w:sz w:val="30"/>
          <w:szCs w:val="30"/>
          <w:rtl/>
          <w:lang w:val="fr-FR"/>
        </w:rPr>
        <w:t>في</w:t>
      </w:r>
      <w:proofErr w:type="gramEnd"/>
      <w:r>
        <w:rPr>
          <w:rFonts w:ascii="Simplified Arabic" w:hAnsi="Simplified Arabic" w:cs="Simplified Arabic" w:hint="cs"/>
          <w:sz w:val="30"/>
          <w:szCs w:val="30"/>
          <w:rtl/>
          <w:lang w:val="fr-FR"/>
        </w:rPr>
        <w:t xml:space="preserve"> 25/05/2000 ودخل حيز النفاذ 23/02/2002.</w:t>
      </w:r>
    </w:p>
    <w:p w:rsidR="0019692A" w:rsidRDefault="0019692A" w:rsidP="0019692A">
      <w:pPr>
        <w:pStyle w:val="Paragraphedeliste"/>
        <w:numPr>
          <w:ilvl w:val="0"/>
          <w:numId w:val="12"/>
        </w:numPr>
        <w:tabs>
          <w:tab w:val="left" w:pos="282"/>
        </w:tabs>
        <w:spacing w:before="100" w:beforeAutospacing="1" w:after="100" w:afterAutospacing="1" w:line="240" w:lineRule="auto"/>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اتفاقية الحد الأدنى لسن الالتحاق بالعمل </w:t>
      </w:r>
      <w:proofErr w:type="gramStart"/>
      <w:r w:rsidRPr="00577E36">
        <w:rPr>
          <w:rFonts w:ascii="Simplified Arabic" w:hAnsi="Simplified Arabic" w:cs="Simplified Arabic" w:hint="cs"/>
          <w:sz w:val="30"/>
          <w:szCs w:val="30"/>
          <w:rtl/>
          <w:lang w:val="fr-FR"/>
        </w:rPr>
        <w:t>رقم</w:t>
      </w:r>
      <w:proofErr w:type="gramEnd"/>
      <w:r w:rsidRPr="00577E36">
        <w:rPr>
          <w:rFonts w:ascii="Simplified Arabic" w:hAnsi="Simplified Arabic" w:cs="Simplified Arabic" w:hint="cs"/>
          <w:sz w:val="30"/>
          <w:szCs w:val="30"/>
          <w:rtl/>
          <w:lang w:val="fr-FR"/>
        </w:rPr>
        <w:t xml:space="preserve"> 138 </w:t>
      </w:r>
      <w:r>
        <w:rPr>
          <w:rFonts w:ascii="Simplified Arabic" w:hAnsi="Simplified Arabic" w:cs="Simplified Arabic" w:hint="cs"/>
          <w:sz w:val="30"/>
          <w:szCs w:val="30"/>
          <w:rtl/>
          <w:lang w:val="fr-FR"/>
        </w:rPr>
        <w:t>المعتمدة في 26/06/1</w:t>
      </w:r>
      <w:r w:rsidRPr="00577E36">
        <w:rPr>
          <w:rFonts w:ascii="Simplified Arabic" w:hAnsi="Simplified Arabic" w:cs="Simplified Arabic" w:hint="cs"/>
          <w:sz w:val="30"/>
          <w:szCs w:val="30"/>
          <w:rtl/>
          <w:lang w:val="fr-FR"/>
        </w:rPr>
        <w:t>973</w:t>
      </w:r>
      <w:r>
        <w:rPr>
          <w:rFonts w:ascii="Simplified Arabic" w:hAnsi="Simplified Arabic" w:cs="Simplified Arabic" w:hint="cs"/>
          <w:sz w:val="30"/>
          <w:szCs w:val="30"/>
          <w:rtl/>
          <w:lang w:val="fr-FR"/>
        </w:rPr>
        <w:t xml:space="preserve"> ودخلت حيز النفاذ في 19/06/1976.</w:t>
      </w:r>
    </w:p>
    <w:p w:rsidR="0019692A" w:rsidRDefault="0019692A" w:rsidP="0019692A">
      <w:pPr>
        <w:pStyle w:val="Paragraphedeliste"/>
        <w:numPr>
          <w:ilvl w:val="0"/>
          <w:numId w:val="12"/>
        </w:numPr>
        <w:tabs>
          <w:tab w:val="left" w:pos="282"/>
        </w:tabs>
        <w:spacing w:before="100" w:beforeAutospacing="1" w:after="100" w:afterAutospacing="1" w:line="240" w:lineRule="auto"/>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الاتفاقية المتعلقة بأسوأ أشكال عمل الأطفال </w:t>
      </w:r>
      <w:proofErr w:type="gramStart"/>
      <w:r w:rsidRPr="00577E36">
        <w:rPr>
          <w:rFonts w:ascii="Simplified Arabic" w:hAnsi="Simplified Arabic" w:cs="Simplified Arabic" w:hint="cs"/>
          <w:sz w:val="30"/>
          <w:szCs w:val="30"/>
          <w:rtl/>
          <w:lang w:val="fr-FR"/>
        </w:rPr>
        <w:t>رقم</w:t>
      </w:r>
      <w:proofErr w:type="gramEnd"/>
      <w:r w:rsidRPr="00577E36">
        <w:rPr>
          <w:rFonts w:ascii="Simplified Arabic" w:hAnsi="Simplified Arabic" w:cs="Simplified Arabic" w:hint="cs"/>
          <w:sz w:val="30"/>
          <w:szCs w:val="30"/>
          <w:rtl/>
          <w:lang w:val="fr-FR"/>
        </w:rPr>
        <w:t xml:space="preserve"> 182 </w:t>
      </w:r>
      <w:r>
        <w:rPr>
          <w:rFonts w:ascii="Simplified Arabic" w:hAnsi="Simplified Arabic" w:cs="Simplified Arabic" w:hint="cs"/>
          <w:sz w:val="30"/>
          <w:szCs w:val="30"/>
          <w:rtl/>
          <w:lang w:val="fr-FR"/>
        </w:rPr>
        <w:t>المعتمدة في 17/06/1999 ودخلت حيز النفاذ في 19/11/2000.</w:t>
      </w:r>
    </w:p>
    <w:p w:rsidR="0019692A" w:rsidRPr="00577E36" w:rsidRDefault="0019692A" w:rsidP="0019692A">
      <w:pPr>
        <w:pStyle w:val="Paragraphedeliste"/>
        <w:tabs>
          <w:tab w:val="left" w:pos="2042"/>
        </w:tabs>
        <w:spacing w:after="0"/>
        <w:ind w:left="0"/>
        <w:jc w:val="both"/>
        <w:rPr>
          <w:rFonts w:ascii="Simplified Arabic" w:hAnsi="Simplified Arabic" w:cs="Simplified Arabic"/>
          <w:b/>
          <w:bCs/>
          <w:sz w:val="30"/>
          <w:szCs w:val="30"/>
          <w:u w:val="single"/>
          <w:rtl/>
          <w:lang w:val="fr-FR"/>
        </w:rPr>
      </w:pPr>
      <w:r w:rsidRPr="00577E36">
        <w:rPr>
          <w:rFonts w:ascii="Simplified Arabic" w:hAnsi="Simplified Arabic" w:cs="Simplified Arabic" w:hint="cs"/>
          <w:b/>
          <w:bCs/>
          <w:sz w:val="30"/>
          <w:szCs w:val="30"/>
          <w:u w:val="single"/>
          <w:rtl/>
          <w:lang w:val="fr-FR"/>
        </w:rPr>
        <w:t xml:space="preserve">حقوق الأشخاص </w:t>
      </w:r>
      <w:proofErr w:type="gramStart"/>
      <w:r w:rsidRPr="00577E36">
        <w:rPr>
          <w:rFonts w:ascii="Simplified Arabic" w:hAnsi="Simplified Arabic" w:cs="Simplified Arabic" w:hint="cs"/>
          <w:b/>
          <w:bCs/>
          <w:sz w:val="30"/>
          <w:szCs w:val="30"/>
          <w:u w:val="single"/>
          <w:rtl/>
          <w:lang w:val="fr-FR"/>
        </w:rPr>
        <w:t>ذوي</w:t>
      </w:r>
      <w:proofErr w:type="gramEnd"/>
      <w:r w:rsidRPr="00577E36">
        <w:rPr>
          <w:rFonts w:ascii="Simplified Arabic" w:hAnsi="Simplified Arabic" w:cs="Simplified Arabic" w:hint="cs"/>
          <w:b/>
          <w:bCs/>
          <w:sz w:val="30"/>
          <w:szCs w:val="30"/>
          <w:u w:val="single"/>
          <w:rtl/>
          <w:lang w:val="fr-FR"/>
        </w:rPr>
        <w:t xml:space="preserve"> الإعاقة</w:t>
      </w:r>
    </w:p>
    <w:p w:rsidR="0019692A" w:rsidRPr="00A62A1B" w:rsidRDefault="0019692A" w:rsidP="0019692A">
      <w:pPr>
        <w:pStyle w:val="Paragraphedeliste"/>
        <w:numPr>
          <w:ilvl w:val="0"/>
          <w:numId w:val="12"/>
        </w:numPr>
        <w:tabs>
          <w:tab w:val="left" w:pos="282"/>
        </w:tabs>
        <w:spacing w:after="0"/>
        <w:ind w:left="0" w:firstLine="0"/>
        <w:jc w:val="both"/>
        <w:rPr>
          <w:rFonts w:ascii="Simplified Arabic" w:hAnsi="Simplified Arabic" w:cs="Simplified Arabic"/>
          <w:sz w:val="30"/>
          <w:szCs w:val="30"/>
          <w:lang w:val="fr-FR"/>
        </w:rPr>
      </w:pPr>
      <w:r w:rsidRPr="00A62A1B">
        <w:rPr>
          <w:rFonts w:ascii="Simplified Arabic" w:hAnsi="Simplified Arabic" w:cs="Simplified Arabic" w:hint="cs"/>
          <w:sz w:val="30"/>
          <w:szCs w:val="30"/>
          <w:rtl/>
          <w:lang w:val="fr-FR"/>
        </w:rPr>
        <w:t xml:space="preserve">اتفاقية حقوق الأشخاص ذوي الإعاقة </w:t>
      </w:r>
      <w:proofErr w:type="gramStart"/>
      <w:r w:rsidRPr="00A62A1B">
        <w:rPr>
          <w:rFonts w:ascii="Simplified Arabic" w:hAnsi="Simplified Arabic" w:cs="Simplified Arabic" w:hint="cs"/>
          <w:sz w:val="30"/>
          <w:szCs w:val="30"/>
          <w:rtl/>
          <w:lang w:val="fr-FR"/>
        </w:rPr>
        <w:t>اعتمدت</w:t>
      </w:r>
      <w:proofErr w:type="gramEnd"/>
      <w:r w:rsidRPr="00A62A1B">
        <w:rPr>
          <w:rFonts w:ascii="Simplified Arabic" w:hAnsi="Simplified Arabic" w:cs="Simplified Arabic" w:hint="cs"/>
          <w:sz w:val="30"/>
          <w:szCs w:val="30"/>
          <w:rtl/>
          <w:lang w:val="fr-FR"/>
        </w:rPr>
        <w:t xml:space="preserve"> في 13/12/2006 ودخلت حيز النفاذ في 13/05/2008.</w:t>
      </w:r>
    </w:p>
    <w:p w:rsidR="0019692A" w:rsidRPr="00C1379E" w:rsidRDefault="0019692A" w:rsidP="0019692A">
      <w:pPr>
        <w:pStyle w:val="Paragraphedeliste"/>
        <w:tabs>
          <w:tab w:val="left" w:pos="424"/>
        </w:tabs>
        <w:spacing w:after="0"/>
        <w:ind w:left="0"/>
        <w:jc w:val="both"/>
        <w:rPr>
          <w:rFonts w:ascii="Simplified Arabic" w:hAnsi="Simplified Arabic" w:cs="Simplified Arabic"/>
          <w:b/>
          <w:bCs/>
          <w:sz w:val="30"/>
          <w:szCs w:val="30"/>
          <w:u w:val="single"/>
          <w:rtl/>
          <w:lang w:val="fr-FR"/>
        </w:rPr>
      </w:pPr>
      <w:r w:rsidRPr="00C1379E">
        <w:rPr>
          <w:rFonts w:ascii="Simplified Arabic" w:hAnsi="Simplified Arabic" w:cs="Simplified Arabic" w:hint="cs"/>
          <w:b/>
          <w:bCs/>
          <w:sz w:val="30"/>
          <w:szCs w:val="30"/>
          <w:u w:val="single"/>
          <w:rtl/>
          <w:lang w:val="fr-FR"/>
        </w:rPr>
        <w:t>الحماية من التعذيب</w:t>
      </w:r>
    </w:p>
    <w:p w:rsidR="0019692A" w:rsidRDefault="0019692A" w:rsidP="0019692A">
      <w:pPr>
        <w:pStyle w:val="Paragraphedeliste"/>
        <w:numPr>
          <w:ilvl w:val="0"/>
          <w:numId w:val="12"/>
        </w:numPr>
        <w:tabs>
          <w:tab w:val="left" w:pos="424"/>
        </w:tabs>
        <w:spacing w:after="0"/>
        <w:ind w:left="0" w:firstLine="0"/>
        <w:jc w:val="both"/>
        <w:rPr>
          <w:rFonts w:ascii="Simplified Arabic" w:hAnsi="Simplified Arabic" w:cs="Simplified Arabic"/>
          <w:sz w:val="30"/>
          <w:szCs w:val="30"/>
          <w:lang w:val="fr-FR"/>
        </w:rPr>
      </w:pPr>
      <w:r>
        <w:rPr>
          <w:rFonts w:ascii="Simplified Arabic" w:hAnsi="Simplified Arabic" w:cs="Simplified Arabic" w:hint="cs"/>
          <w:sz w:val="30"/>
          <w:szCs w:val="30"/>
          <w:rtl/>
          <w:lang w:val="fr-FR"/>
        </w:rPr>
        <w:t xml:space="preserve">اتفاقية مناهضة التعذيب وغيره من ضروب المعاملة أو العقوبة القاسية أو </w:t>
      </w:r>
      <w:proofErr w:type="spellStart"/>
      <w:r>
        <w:rPr>
          <w:rFonts w:ascii="Simplified Arabic" w:hAnsi="Simplified Arabic" w:cs="Simplified Arabic" w:hint="cs"/>
          <w:sz w:val="30"/>
          <w:szCs w:val="30"/>
          <w:rtl/>
          <w:lang w:val="fr-FR"/>
        </w:rPr>
        <w:t>اللانسانية</w:t>
      </w:r>
      <w:proofErr w:type="spellEnd"/>
      <w:r>
        <w:rPr>
          <w:rFonts w:ascii="Simplified Arabic" w:hAnsi="Simplified Arabic" w:cs="Simplified Arabic" w:hint="cs"/>
          <w:sz w:val="30"/>
          <w:szCs w:val="30"/>
          <w:rtl/>
          <w:lang w:val="fr-FR"/>
        </w:rPr>
        <w:t xml:space="preserve"> أو المهينة المعتمدة في 10/12/1984 ودخلت حيز النفاذ في 26/06/1987.</w:t>
      </w:r>
    </w:p>
    <w:p w:rsidR="0019692A" w:rsidRPr="00A62A1B" w:rsidRDefault="0019692A" w:rsidP="0019692A">
      <w:pPr>
        <w:pStyle w:val="Paragraphedeliste"/>
        <w:numPr>
          <w:ilvl w:val="0"/>
          <w:numId w:val="12"/>
        </w:numPr>
        <w:tabs>
          <w:tab w:val="left" w:pos="424"/>
        </w:tabs>
        <w:spacing w:after="0"/>
        <w:ind w:left="0" w:firstLine="0"/>
        <w:jc w:val="both"/>
        <w:rPr>
          <w:rFonts w:ascii="Simplified Arabic" w:hAnsi="Simplified Arabic" w:cs="Simplified Arabic"/>
          <w:sz w:val="30"/>
          <w:szCs w:val="30"/>
          <w:lang w:val="fr-FR"/>
        </w:rPr>
      </w:pPr>
      <w:r>
        <w:rPr>
          <w:rFonts w:ascii="Simplified Arabic" w:hAnsi="Simplified Arabic" w:cs="Simplified Arabic" w:hint="cs"/>
          <w:sz w:val="30"/>
          <w:szCs w:val="30"/>
          <w:rtl/>
          <w:lang w:val="fr-FR"/>
        </w:rPr>
        <w:t>البروتوكول الاختياري لاتفاقية مناهضة التعذيب</w:t>
      </w:r>
      <w:r w:rsidRPr="00DD6342">
        <w:rPr>
          <w:rFonts w:ascii="Simplified Arabic" w:hAnsi="Simplified Arabic" w:cs="Simplified Arabic"/>
          <w:sz w:val="30"/>
          <w:szCs w:val="30"/>
          <w:rtl/>
          <w:lang w:val="fr-FR"/>
        </w:rPr>
        <w:t xml:space="preserve"> </w:t>
      </w:r>
      <w:r>
        <w:rPr>
          <w:rFonts w:ascii="Simplified Arabic" w:hAnsi="Simplified Arabic" w:cs="Simplified Arabic" w:hint="cs"/>
          <w:sz w:val="30"/>
          <w:szCs w:val="30"/>
          <w:rtl/>
          <w:lang w:val="fr-FR"/>
        </w:rPr>
        <w:t>وغيره من ضروب المعاملة أو العقوبة القاسية أو اللاانسانية أو المهينة المعتمد في 18/12/2002 ودخلت حيز النفاذ في 22/06/2006.</w:t>
      </w:r>
    </w:p>
    <w:p w:rsidR="0019692A" w:rsidRDefault="0019692A" w:rsidP="0019692A">
      <w:pPr>
        <w:tabs>
          <w:tab w:val="left" w:pos="424"/>
        </w:tabs>
        <w:spacing w:after="0"/>
        <w:jc w:val="both"/>
        <w:rPr>
          <w:rFonts w:ascii="Simplified Arabic" w:hAnsi="Simplified Arabic" w:cs="Simplified Arabic"/>
          <w:b/>
          <w:bCs/>
          <w:sz w:val="30"/>
          <w:szCs w:val="30"/>
          <w:rtl/>
          <w:lang w:val="fr-FR"/>
        </w:rPr>
      </w:pPr>
      <w:proofErr w:type="gramStart"/>
      <w:r w:rsidRPr="00577E36">
        <w:rPr>
          <w:rFonts w:ascii="Simplified Arabic" w:hAnsi="Simplified Arabic" w:cs="Simplified Arabic" w:hint="cs"/>
          <w:b/>
          <w:bCs/>
          <w:sz w:val="30"/>
          <w:szCs w:val="30"/>
          <w:rtl/>
          <w:lang w:val="fr-FR"/>
        </w:rPr>
        <w:t>حقوق</w:t>
      </w:r>
      <w:proofErr w:type="gramEnd"/>
      <w:r w:rsidRPr="00577E36">
        <w:rPr>
          <w:rFonts w:ascii="Simplified Arabic" w:hAnsi="Simplified Arabic" w:cs="Simplified Arabic" w:hint="cs"/>
          <w:b/>
          <w:bCs/>
          <w:sz w:val="30"/>
          <w:szCs w:val="30"/>
          <w:rtl/>
          <w:lang w:val="fr-FR"/>
        </w:rPr>
        <w:t xml:space="preserve"> المهاجرين</w:t>
      </w:r>
    </w:p>
    <w:p w:rsidR="0019692A" w:rsidRDefault="0019692A" w:rsidP="0019692A">
      <w:pPr>
        <w:pStyle w:val="Paragraphedeliste"/>
        <w:numPr>
          <w:ilvl w:val="0"/>
          <w:numId w:val="12"/>
        </w:numPr>
        <w:tabs>
          <w:tab w:val="left" w:pos="424"/>
        </w:tabs>
        <w:spacing w:after="0"/>
        <w:ind w:left="0" w:firstLine="0"/>
        <w:jc w:val="both"/>
        <w:rPr>
          <w:rFonts w:ascii="Simplified Arabic" w:hAnsi="Simplified Arabic" w:cs="Simplified Arabic"/>
          <w:sz w:val="30"/>
          <w:szCs w:val="30"/>
          <w:lang w:val="fr-FR"/>
        </w:rPr>
      </w:pPr>
      <w:r w:rsidRPr="00577E36">
        <w:rPr>
          <w:rFonts w:ascii="Simplified Arabic" w:hAnsi="Simplified Arabic" w:cs="Simplified Arabic" w:hint="cs"/>
          <w:sz w:val="30"/>
          <w:szCs w:val="30"/>
          <w:rtl/>
          <w:lang w:val="fr-FR"/>
        </w:rPr>
        <w:t xml:space="preserve">الاتفاقية الدولية لحماية </w:t>
      </w:r>
      <w:proofErr w:type="gramStart"/>
      <w:r w:rsidRPr="00577E36">
        <w:rPr>
          <w:rFonts w:ascii="Simplified Arabic" w:hAnsi="Simplified Arabic" w:cs="Simplified Arabic" w:hint="cs"/>
          <w:sz w:val="30"/>
          <w:szCs w:val="30"/>
          <w:rtl/>
          <w:lang w:val="fr-FR"/>
        </w:rPr>
        <w:t>حقوق</w:t>
      </w:r>
      <w:proofErr w:type="gramEnd"/>
      <w:r w:rsidRPr="00577E36">
        <w:rPr>
          <w:rFonts w:ascii="Simplified Arabic" w:hAnsi="Simplified Arabic" w:cs="Simplified Arabic" w:hint="cs"/>
          <w:sz w:val="30"/>
          <w:szCs w:val="30"/>
          <w:rtl/>
          <w:lang w:val="fr-FR"/>
        </w:rPr>
        <w:t xml:space="preserve"> جميع العمال المهاجرين وأفراد أسرهم</w:t>
      </w:r>
      <w:r>
        <w:rPr>
          <w:rFonts w:ascii="Simplified Arabic" w:hAnsi="Simplified Arabic" w:cs="Simplified Arabic" w:hint="cs"/>
          <w:sz w:val="30"/>
          <w:szCs w:val="30"/>
          <w:rtl/>
          <w:lang w:val="fr-FR"/>
        </w:rPr>
        <w:t xml:space="preserve"> 18/12/1990</w:t>
      </w:r>
    </w:p>
    <w:p w:rsidR="0019692A" w:rsidRPr="00577E36" w:rsidRDefault="0019692A" w:rsidP="0019692A">
      <w:pPr>
        <w:pStyle w:val="Paragraphedeliste"/>
        <w:numPr>
          <w:ilvl w:val="0"/>
          <w:numId w:val="12"/>
        </w:numPr>
        <w:tabs>
          <w:tab w:val="left" w:pos="424"/>
        </w:tabs>
        <w:spacing w:after="0"/>
        <w:ind w:left="0" w:firstLine="0"/>
        <w:jc w:val="both"/>
        <w:rPr>
          <w:rFonts w:ascii="Simplified Arabic" w:hAnsi="Simplified Arabic" w:cs="Simplified Arabic"/>
          <w:sz w:val="30"/>
          <w:szCs w:val="30"/>
          <w:rtl/>
          <w:lang w:val="fr-FR"/>
        </w:rPr>
      </w:pPr>
      <w:r w:rsidRPr="00577E36">
        <w:rPr>
          <w:rFonts w:ascii="Simplified Arabic" w:hAnsi="Simplified Arabic" w:cs="Simplified Arabic" w:hint="cs"/>
          <w:sz w:val="30"/>
          <w:szCs w:val="30"/>
          <w:rtl/>
          <w:lang w:val="fr-FR"/>
        </w:rPr>
        <w:t xml:space="preserve">بروتوكول مكافحة تهريب المهاجرين عن طريق البر </w:t>
      </w:r>
      <w:proofErr w:type="gramStart"/>
      <w:r w:rsidRPr="00577E36">
        <w:rPr>
          <w:rFonts w:ascii="Simplified Arabic" w:hAnsi="Simplified Arabic" w:cs="Simplified Arabic" w:hint="cs"/>
          <w:sz w:val="30"/>
          <w:szCs w:val="30"/>
          <w:rtl/>
          <w:lang w:val="fr-FR"/>
        </w:rPr>
        <w:t>والبحر</w:t>
      </w:r>
      <w:proofErr w:type="gramEnd"/>
      <w:r w:rsidRPr="00577E36">
        <w:rPr>
          <w:rFonts w:ascii="Simplified Arabic" w:hAnsi="Simplified Arabic" w:cs="Simplified Arabic" w:hint="cs"/>
          <w:sz w:val="30"/>
          <w:szCs w:val="30"/>
          <w:rtl/>
          <w:lang w:val="fr-FR"/>
        </w:rPr>
        <w:t xml:space="preserve"> والجو، المكمل لاتفاقية الأمم المتحدة لمكافحة الجريمة المنظمة عبر الوطنية</w:t>
      </w:r>
      <w:r>
        <w:rPr>
          <w:rFonts w:ascii="Simplified Arabic" w:hAnsi="Simplified Arabic" w:cs="Simplified Arabic" w:hint="cs"/>
          <w:sz w:val="30"/>
          <w:szCs w:val="30"/>
          <w:rtl/>
          <w:lang w:val="fr-FR"/>
        </w:rPr>
        <w:t xml:space="preserve"> 15/1/2000.</w:t>
      </w:r>
    </w:p>
    <w:p w:rsidR="0019692A" w:rsidRPr="009A0403"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sidRPr="009A0403">
        <w:rPr>
          <w:rFonts w:ascii="Simplified Arabic" w:hAnsi="Simplified Arabic" w:cs="Simplified Arabic" w:hint="cs"/>
          <w:b/>
          <w:bCs/>
          <w:sz w:val="30"/>
          <w:szCs w:val="30"/>
          <w:rtl/>
        </w:rPr>
        <w:t>المبحث</w:t>
      </w:r>
      <w:proofErr w:type="gramEnd"/>
      <w:r w:rsidRPr="009A0403">
        <w:rPr>
          <w:rFonts w:ascii="Simplified Arabic" w:hAnsi="Simplified Arabic" w:cs="Simplified Arabic" w:hint="cs"/>
          <w:b/>
          <w:bCs/>
          <w:sz w:val="30"/>
          <w:szCs w:val="30"/>
          <w:rtl/>
        </w:rPr>
        <w:t xml:space="preserve"> الثاني</w:t>
      </w:r>
    </w:p>
    <w:p w:rsidR="0019692A"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الحماية</w:t>
      </w:r>
      <w:proofErr w:type="gramEnd"/>
      <w:r w:rsidRPr="009A0403">
        <w:rPr>
          <w:rFonts w:ascii="Simplified Arabic" w:hAnsi="Simplified Arabic" w:cs="Simplified Arabic" w:hint="cs"/>
          <w:b/>
          <w:bCs/>
          <w:sz w:val="30"/>
          <w:szCs w:val="30"/>
          <w:rtl/>
        </w:rPr>
        <w:t xml:space="preserve"> الدولية الإقليمية</w:t>
      </w:r>
    </w:p>
    <w:p w:rsidR="0019692A" w:rsidRPr="00B61A91" w:rsidRDefault="0019692A" w:rsidP="0019692A">
      <w:pPr>
        <w:pStyle w:val="Paragraphedeliste"/>
        <w:spacing w:after="0"/>
        <w:ind w:left="0" w:firstLine="720"/>
        <w:jc w:val="both"/>
        <w:rPr>
          <w:rFonts w:ascii="Simplified Arabic" w:hAnsi="Simplified Arabic" w:cs="Simplified Arabic"/>
          <w:sz w:val="30"/>
          <w:szCs w:val="30"/>
          <w:rtl/>
        </w:rPr>
      </w:pPr>
      <w:r w:rsidRPr="00B61A91">
        <w:rPr>
          <w:rFonts w:ascii="Simplified Arabic" w:hAnsi="Simplified Arabic" w:cs="Simplified Arabic" w:hint="cs"/>
          <w:sz w:val="30"/>
          <w:szCs w:val="30"/>
          <w:rtl/>
        </w:rPr>
        <w:t xml:space="preserve">إلى </w:t>
      </w:r>
      <w:r>
        <w:rPr>
          <w:rFonts w:ascii="Simplified Arabic" w:hAnsi="Simplified Arabic" w:cs="Simplified Arabic" w:hint="cs"/>
          <w:sz w:val="30"/>
          <w:szCs w:val="30"/>
          <w:rtl/>
        </w:rPr>
        <w:t xml:space="preserve">جانب </w:t>
      </w:r>
      <w:r w:rsidRPr="00B61A91">
        <w:rPr>
          <w:rFonts w:ascii="Simplified Arabic" w:hAnsi="Simplified Arabic" w:cs="Simplified Arabic" w:hint="cs"/>
          <w:sz w:val="30"/>
          <w:szCs w:val="30"/>
          <w:rtl/>
        </w:rPr>
        <w:t>الاهتمام الدولي العالمي بمسألة حقوق الإنسان، ظهر اهتمام مماثل على المستوى الدولي الإقليمي وذلك في إطار المنظمات الدولية الإقليمية، كمنظمة مجلس أوربا ومنظمة الدول الأمريكية، وكذا الاتحاد الإفريقي، فهذه المنظمات سعت في سبيل تكريس حقوق الإنسان على مستوى هذه القارات الثلاث، إلى إبرام العديد من الاتفاقيات والمواثيق ذات الصلة بحقوق الإنسان، كل ذلك من أجل خلق ضمانات جديدة وتكريس الحقوق والمبادئ المقررة في المواثيق والإعلانات الدولية العالمية، وقد بدأ هذا الاهتمام على المستوى الأوربي من خلال ابرام الاتفاقية الأوربية لحقوق الإنسان وحرياته الأساسية لعام 1950 وعديد البروتوكولات الملحقة بها، تلتها بعد ذلك الاتفاقية الأمريكية لحقوق الإنسان لعام 1969، وأخيرا الميثاق الإفريقي لحقوق الإنسان والشعوب لعام 1981.</w:t>
      </w:r>
    </w:p>
    <w:p w:rsidR="0019692A" w:rsidRPr="00B61A91" w:rsidRDefault="0019692A" w:rsidP="0019692A">
      <w:pPr>
        <w:pStyle w:val="Paragraphedeliste"/>
        <w:spacing w:after="0"/>
        <w:ind w:left="0" w:firstLine="720"/>
        <w:jc w:val="both"/>
        <w:rPr>
          <w:rFonts w:ascii="Simplified Arabic" w:hAnsi="Simplified Arabic" w:cs="Simplified Arabic"/>
          <w:sz w:val="30"/>
          <w:szCs w:val="30"/>
          <w:rtl/>
        </w:rPr>
      </w:pPr>
      <w:r w:rsidRPr="00B61A91">
        <w:rPr>
          <w:rFonts w:ascii="Simplified Arabic" w:hAnsi="Simplified Arabic" w:cs="Simplified Arabic" w:hint="cs"/>
          <w:sz w:val="30"/>
          <w:szCs w:val="30"/>
          <w:rtl/>
        </w:rPr>
        <w:t>وللتفصيل في الحماية الإقليمية لحقوق الإنسان، سنتناولها من خلال الأنظمة الإقليمية الثلاثة الكبرى لحقوق الإنسان(النظام الأوربي والأمريكي والإفريقي)</w:t>
      </w:r>
    </w:p>
    <w:p w:rsidR="0019692A"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الأول</w:t>
      </w:r>
    </w:p>
    <w:p w:rsidR="0019692A"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النظام الأوربي لحقوق الإنسان</w:t>
      </w:r>
    </w:p>
    <w:p w:rsidR="0019692A" w:rsidRDefault="0019692A" w:rsidP="0019692A">
      <w:pPr>
        <w:pStyle w:val="Paragraphedeliste"/>
        <w:spacing w:after="0"/>
        <w:ind w:left="0" w:firstLine="720"/>
        <w:jc w:val="both"/>
        <w:rPr>
          <w:rFonts w:ascii="Simplified Arabic" w:hAnsi="Simplified Arabic" w:cs="Simplified Arabic"/>
          <w:b/>
          <w:bCs/>
          <w:sz w:val="30"/>
          <w:szCs w:val="30"/>
          <w:rtl/>
        </w:rPr>
      </w:pPr>
      <w:r w:rsidRPr="00B61A91">
        <w:rPr>
          <w:rFonts w:ascii="Simplified Arabic" w:hAnsi="Simplified Arabic" w:cs="Simplified Arabic" w:hint="cs"/>
          <w:sz w:val="30"/>
          <w:szCs w:val="30"/>
          <w:rtl/>
        </w:rPr>
        <w:t>يعد النظام الأوربي لحقوق الإنسان من أكثر الأنظمة الإقليمية تطورا على المستوى الإقليمي، ويظهر ذلك من خلال اهتمام الدول الأوربية بمسألة حقوق الإنسان، والسعي دائما تكريس الحماية الفعالة للحقوق المقررة في الاتفاقية الأوربية والبروتوكولات الملحقة بها، إضافة إلى الدور الفعال الذي تقوم به المحكمة الأوربية باعتبارها الجهاز القضائي الذي يسهر على تنفيذ الأحكام الواردة في الاتفاقية والبروتوكولات الملحق بها.</w:t>
      </w:r>
    </w:p>
    <w:p w:rsidR="0019692A"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الأول</w:t>
      </w:r>
    </w:p>
    <w:p w:rsidR="0019692A" w:rsidRDefault="0019692A" w:rsidP="0019692A">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الاتفاقية الأوربية لحقوق الإنسان</w:t>
      </w:r>
    </w:p>
    <w:p w:rsidR="0019692A" w:rsidRDefault="0019692A" w:rsidP="0019692A">
      <w:pPr>
        <w:pStyle w:val="Paragraphedeliste"/>
        <w:spacing w:after="0"/>
        <w:ind w:left="0" w:firstLine="720"/>
        <w:jc w:val="both"/>
        <w:rPr>
          <w:rFonts w:ascii="Simplified Arabic" w:hAnsi="Simplified Arabic" w:cs="Simplified Arabic"/>
          <w:sz w:val="30"/>
          <w:szCs w:val="30"/>
          <w:rtl/>
        </w:rPr>
      </w:pPr>
      <w:proofErr w:type="gramStart"/>
      <w:r w:rsidRPr="0020428D">
        <w:rPr>
          <w:rFonts w:ascii="Simplified Arabic" w:hAnsi="Simplified Arabic" w:cs="Simplified Arabic" w:hint="cs"/>
          <w:sz w:val="30"/>
          <w:szCs w:val="30"/>
          <w:rtl/>
        </w:rPr>
        <w:t>جرى</w:t>
      </w:r>
      <w:proofErr w:type="gramEnd"/>
      <w:r w:rsidRPr="0020428D">
        <w:rPr>
          <w:rFonts w:ascii="Simplified Arabic" w:hAnsi="Simplified Arabic" w:cs="Simplified Arabic" w:hint="cs"/>
          <w:sz w:val="30"/>
          <w:szCs w:val="30"/>
          <w:rtl/>
        </w:rPr>
        <w:t xml:space="preserve"> التوقيع على الاتفاقية الأوربية لحقوق الإنسان في روما في 04/11/1950، ودخلت حيز النفاذ في 03/09/1953، وذلك بعد تصديق 10 دول عليها، وقد استكملت أحكام الاتفاقية بـ 16 بروتوكولا إضافيا.</w:t>
      </w:r>
    </w:p>
    <w:p w:rsidR="0019692A" w:rsidRDefault="0019692A" w:rsidP="0019692A">
      <w:pPr>
        <w:spacing w:after="0"/>
        <w:jc w:val="both"/>
        <w:rPr>
          <w:rFonts w:ascii="Simplified Arabic" w:hAnsi="Simplified Arabic" w:cs="Simplified Arabic"/>
          <w:sz w:val="30"/>
          <w:szCs w:val="30"/>
          <w:rtl/>
        </w:rPr>
      </w:pPr>
      <w:r w:rsidRPr="00DE0DF2">
        <w:rPr>
          <w:rFonts w:ascii="Simplified Arabic" w:hAnsi="Simplified Arabic" w:cs="Simplified Arabic" w:hint="cs"/>
          <w:b/>
          <w:bCs/>
          <w:sz w:val="30"/>
          <w:szCs w:val="30"/>
          <w:rtl/>
        </w:rPr>
        <w:t>أولا: الحقوق المعترف بها في الاتفاقية</w:t>
      </w:r>
      <w:r>
        <w:rPr>
          <w:rFonts w:ascii="Simplified Arabic" w:hAnsi="Simplified Arabic" w:cs="Simplified Arabic" w:hint="cs"/>
          <w:sz w:val="30"/>
          <w:szCs w:val="30"/>
          <w:rtl/>
        </w:rPr>
        <w:t>: من قراءة ديباجة الاتفاقية، يتضح أن الأساس الذي تقوم عليه الاتفاقية هو الإعلان العالمي لحقوق الإنسان، لذلك فإن الحقوق التي وردت في الاتفاقية هي في الأصل من طائفة الحقوق الكلاسيكية، أي من طائفة الحقوق الفردية المقررة للفرد بذاته وبصفته تلك، وقد وردت هذه الحقوق في الاتفاقية ذاتها وفي البروتوكولات(1، 4، 7، 12، 13) وتقتصر الاتفاقية على الحقوق المدنية والسياسية.</w:t>
      </w:r>
    </w:p>
    <w:p w:rsidR="0019692A" w:rsidRDefault="0019692A" w:rsidP="0019692A">
      <w:pPr>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وتشمل الاتفاقية </w:t>
      </w:r>
      <w:proofErr w:type="gramStart"/>
      <w:r>
        <w:rPr>
          <w:rFonts w:ascii="Simplified Arabic" w:hAnsi="Simplified Arabic" w:cs="Simplified Arabic" w:hint="cs"/>
          <w:sz w:val="30"/>
          <w:szCs w:val="30"/>
          <w:rtl/>
        </w:rPr>
        <w:t>على</w:t>
      </w:r>
      <w:proofErr w:type="gramEnd"/>
      <w:r>
        <w:rPr>
          <w:rFonts w:ascii="Simplified Arabic" w:hAnsi="Simplified Arabic" w:cs="Simplified Arabic" w:hint="cs"/>
          <w:sz w:val="30"/>
          <w:szCs w:val="30"/>
          <w:rtl/>
        </w:rPr>
        <w:t>:</w:t>
      </w:r>
    </w:p>
    <w:p w:rsidR="0019692A" w:rsidRDefault="0019692A" w:rsidP="0019692A">
      <w:pPr>
        <w:pStyle w:val="Paragraphedeliste"/>
        <w:numPr>
          <w:ilvl w:val="0"/>
          <w:numId w:val="25"/>
        </w:numPr>
        <w:tabs>
          <w:tab w:val="left" w:pos="424"/>
        </w:tabs>
        <w:spacing w:after="0"/>
        <w:ind w:left="0" w:firstLine="0"/>
        <w:jc w:val="both"/>
        <w:rPr>
          <w:rFonts w:ascii="Simplified Arabic" w:hAnsi="Simplified Arabic" w:cs="Simplified Arabic"/>
          <w:sz w:val="30"/>
          <w:szCs w:val="30"/>
        </w:rPr>
      </w:pPr>
      <w:r w:rsidRPr="007B192F">
        <w:rPr>
          <w:rFonts w:ascii="Simplified Arabic" w:hAnsi="Simplified Arabic" w:cs="Simplified Arabic" w:hint="cs"/>
          <w:b/>
          <w:bCs/>
          <w:sz w:val="30"/>
          <w:szCs w:val="30"/>
          <w:rtl/>
        </w:rPr>
        <w:t>الحقوق الفردية:</w:t>
      </w:r>
      <w:r>
        <w:rPr>
          <w:rFonts w:ascii="Simplified Arabic" w:hAnsi="Simplified Arabic" w:cs="Simplified Arabic" w:hint="cs"/>
          <w:sz w:val="30"/>
          <w:szCs w:val="30"/>
          <w:rtl/>
        </w:rPr>
        <w:t xml:space="preserve"> وتتمثل هذه الحقوق في : </w:t>
      </w:r>
      <w:r w:rsidRPr="007B192F">
        <w:rPr>
          <w:rFonts w:ascii="Simplified Arabic" w:hAnsi="Simplified Arabic" w:cs="Simplified Arabic" w:hint="cs"/>
          <w:sz w:val="30"/>
          <w:szCs w:val="30"/>
          <w:rtl/>
        </w:rPr>
        <w:t>الحق في الحياة</w:t>
      </w:r>
      <w:r>
        <w:rPr>
          <w:rFonts w:ascii="Simplified Arabic" w:hAnsi="Simplified Arabic" w:cs="Simplified Arabic" w:hint="cs"/>
          <w:sz w:val="30"/>
          <w:szCs w:val="30"/>
          <w:rtl/>
        </w:rPr>
        <w:t>(المادة 02)</w:t>
      </w:r>
      <w:r w:rsidRPr="007B192F">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منع التعذيب والعقوبات أو المعاملات غير الإنسانية أو المهينة (المادة 03)، منع العبودية والعمل القسري (المادة 04) الحق في الحرية والأمن (المادة 05)</w:t>
      </w:r>
      <w:r w:rsidRPr="007B192F">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حق الشخص المحروم من حريته بمعرفة أسباب هذا الحرمان (المادة 05/02)، حرية التنقل (المواد 2-4 من البروتوكول 4).</w:t>
      </w:r>
    </w:p>
    <w:p w:rsidR="0019692A" w:rsidRPr="007B192F"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b/>
          <w:bCs/>
          <w:sz w:val="30"/>
          <w:szCs w:val="30"/>
        </w:rPr>
      </w:pPr>
      <w:r w:rsidRPr="007B192F">
        <w:rPr>
          <w:rFonts w:ascii="Simplified Arabic" w:hAnsi="Simplified Arabic" w:cs="Simplified Arabic" w:hint="cs"/>
          <w:b/>
          <w:bCs/>
          <w:sz w:val="30"/>
          <w:szCs w:val="30"/>
          <w:rtl/>
        </w:rPr>
        <w:t xml:space="preserve"> الحق في احترام الحياة الخاصة </w:t>
      </w:r>
      <w:proofErr w:type="gramStart"/>
      <w:r w:rsidRPr="007B192F">
        <w:rPr>
          <w:rFonts w:ascii="Simplified Arabic" w:hAnsi="Simplified Arabic" w:cs="Simplified Arabic" w:hint="cs"/>
          <w:b/>
          <w:bCs/>
          <w:sz w:val="30"/>
          <w:szCs w:val="30"/>
          <w:rtl/>
        </w:rPr>
        <w:t>والعائلية</w:t>
      </w:r>
      <w:proofErr w:type="gramEnd"/>
      <w:r w:rsidRPr="007B192F">
        <w:rPr>
          <w:rFonts w:ascii="Simplified Arabic" w:hAnsi="Simplified Arabic" w:cs="Simplified Arabic" w:hint="cs"/>
          <w:b/>
          <w:bCs/>
          <w:sz w:val="30"/>
          <w:szCs w:val="30"/>
          <w:rtl/>
        </w:rPr>
        <w:t xml:space="preserve"> </w:t>
      </w:r>
    </w:p>
    <w:p w:rsidR="0019692A" w:rsidRDefault="0019692A" w:rsidP="0019692A">
      <w:pPr>
        <w:pStyle w:val="Paragraphedeliste"/>
        <w:numPr>
          <w:ilvl w:val="1"/>
          <w:numId w:val="26"/>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sidRPr="007B192F">
        <w:rPr>
          <w:rFonts w:ascii="Simplified Arabic" w:hAnsi="Simplified Arabic" w:cs="Simplified Arabic" w:hint="cs"/>
          <w:b/>
          <w:bCs/>
          <w:sz w:val="30"/>
          <w:szCs w:val="30"/>
          <w:rtl/>
        </w:rPr>
        <w:t>احترام</w:t>
      </w:r>
      <w:proofErr w:type="gramEnd"/>
      <w:r w:rsidRPr="007B192F">
        <w:rPr>
          <w:rFonts w:ascii="Simplified Arabic" w:hAnsi="Simplified Arabic" w:cs="Simplified Arabic" w:hint="cs"/>
          <w:b/>
          <w:bCs/>
          <w:sz w:val="30"/>
          <w:szCs w:val="30"/>
          <w:rtl/>
        </w:rPr>
        <w:t xml:space="preserve"> الحياة الخاصة والعائلية وحرمة المسكن والمراسلات (المادة 08)</w:t>
      </w:r>
      <w:r w:rsidRPr="007B192F">
        <w:rPr>
          <w:rFonts w:ascii="Simplified Arabic" w:hAnsi="Simplified Arabic" w:cs="Simplified Arabic" w:hint="cs"/>
          <w:sz w:val="30"/>
          <w:szCs w:val="30"/>
          <w:rtl/>
        </w:rPr>
        <w:t>: ويشمل هذا الاحترام عدة جوانب: احترام الحياة الخاصة، احترام الحياة العائلية، حماية المراسلات، حرمة المسكن</w:t>
      </w:r>
      <w:r>
        <w:rPr>
          <w:rFonts w:ascii="Simplified Arabic" w:hAnsi="Simplified Arabic" w:cs="Simplified Arabic" w:hint="cs"/>
          <w:sz w:val="30"/>
          <w:szCs w:val="30"/>
          <w:rtl/>
        </w:rPr>
        <w:t>.</w:t>
      </w:r>
    </w:p>
    <w:p w:rsidR="0019692A" w:rsidRPr="007B192F" w:rsidRDefault="0019692A" w:rsidP="0019692A">
      <w:pPr>
        <w:pStyle w:val="Paragraphedeliste"/>
        <w:numPr>
          <w:ilvl w:val="1"/>
          <w:numId w:val="26"/>
        </w:numPr>
        <w:tabs>
          <w:tab w:val="left" w:pos="424"/>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hint="cs"/>
          <w:b/>
          <w:bCs/>
          <w:sz w:val="30"/>
          <w:szCs w:val="30"/>
          <w:rtl/>
        </w:rPr>
        <w:t>الحق في الزواج</w:t>
      </w:r>
      <w:r w:rsidRPr="007B192F">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المادة</w:t>
      </w:r>
      <w:proofErr w:type="gramEnd"/>
      <w:r>
        <w:rPr>
          <w:rFonts w:ascii="Simplified Arabic" w:hAnsi="Simplified Arabic" w:cs="Simplified Arabic" w:hint="cs"/>
          <w:sz w:val="30"/>
          <w:szCs w:val="30"/>
          <w:rtl/>
        </w:rPr>
        <w:t xml:space="preserve"> 12)</w:t>
      </w:r>
    </w:p>
    <w:p w:rsidR="0019692A"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sidRPr="002014F0">
        <w:rPr>
          <w:rFonts w:ascii="Simplified Arabic" w:hAnsi="Simplified Arabic" w:cs="Simplified Arabic" w:hint="cs"/>
          <w:b/>
          <w:bCs/>
          <w:sz w:val="30"/>
          <w:szCs w:val="30"/>
          <w:rtl/>
        </w:rPr>
        <w:t>الضمانات</w:t>
      </w:r>
      <w:proofErr w:type="gramEnd"/>
      <w:r w:rsidRPr="002014F0">
        <w:rPr>
          <w:rFonts w:ascii="Simplified Arabic" w:hAnsi="Simplified Arabic" w:cs="Simplified Arabic" w:hint="cs"/>
          <w:b/>
          <w:bCs/>
          <w:sz w:val="30"/>
          <w:szCs w:val="30"/>
          <w:rtl/>
        </w:rPr>
        <w:t xml:space="preserve"> القضائية</w:t>
      </w:r>
      <w:r>
        <w:rPr>
          <w:rFonts w:ascii="Simplified Arabic" w:hAnsi="Simplified Arabic" w:cs="Simplified Arabic" w:hint="cs"/>
          <w:sz w:val="30"/>
          <w:szCs w:val="30"/>
          <w:rtl/>
        </w:rPr>
        <w:t>: وتتمثل هذه الضمانات في:</w:t>
      </w:r>
    </w:p>
    <w:p w:rsidR="0019692A" w:rsidRDefault="0019692A" w:rsidP="0019692A">
      <w:pPr>
        <w:pStyle w:val="Paragraphedeliste"/>
        <w:numPr>
          <w:ilvl w:val="1"/>
          <w:numId w:val="27"/>
        </w:numPr>
        <w:tabs>
          <w:tab w:val="left" w:pos="424"/>
        </w:tabs>
        <w:spacing w:before="100" w:beforeAutospacing="1" w:after="100" w:afterAutospacing="1"/>
        <w:ind w:left="0" w:firstLine="0"/>
        <w:jc w:val="both"/>
        <w:rPr>
          <w:rFonts w:ascii="Simplified Arabic" w:hAnsi="Simplified Arabic" w:cs="Simplified Arabic"/>
          <w:sz w:val="30"/>
          <w:szCs w:val="30"/>
        </w:rPr>
      </w:pPr>
      <w:r w:rsidRPr="002C673D">
        <w:rPr>
          <w:rFonts w:ascii="Simplified Arabic" w:hAnsi="Simplified Arabic" w:cs="Simplified Arabic" w:hint="cs"/>
          <w:sz w:val="30"/>
          <w:szCs w:val="30"/>
          <w:rtl/>
        </w:rPr>
        <w:t>الحق في محاكمة عادلة</w:t>
      </w:r>
      <w:r>
        <w:rPr>
          <w:rFonts w:ascii="Simplified Arabic" w:hAnsi="Simplified Arabic" w:cs="Simplified Arabic" w:hint="cs"/>
          <w:sz w:val="30"/>
          <w:szCs w:val="30"/>
          <w:rtl/>
        </w:rPr>
        <w:t xml:space="preserve">: </w:t>
      </w:r>
      <w:r w:rsidRPr="002C673D">
        <w:rPr>
          <w:rFonts w:ascii="Simplified Arabic" w:hAnsi="Simplified Arabic" w:cs="Simplified Arabic" w:hint="cs"/>
          <w:sz w:val="30"/>
          <w:szCs w:val="30"/>
          <w:rtl/>
        </w:rPr>
        <w:t>الحق في محكمة مستقلة ونزيهة، المدة المعقولة للإجراءات القضائية، علنية المحاكمة وصدور الحكم (المادة 06)</w:t>
      </w:r>
      <w:r>
        <w:rPr>
          <w:rFonts w:ascii="Simplified Arabic" w:hAnsi="Simplified Arabic" w:cs="Simplified Arabic" w:hint="cs"/>
          <w:sz w:val="30"/>
          <w:szCs w:val="30"/>
          <w:rtl/>
        </w:rPr>
        <w:t>.</w:t>
      </w:r>
    </w:p>
    <w:p w:rsidR="0019692A" w:rsidRDefault="0019692A" w:rsidP="0019692A">
      <w:pPr>
        <w:pStyle w:val="Paragraphedeliste"/>
        <w:numPr>
          <w:ilvl w:val="1"/>
          <w:numId w:val="27"/>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حقوق</w:t>
      </w:r>
      <w:proofErr w:type="gramEnd"/>
      <w:r>
        <w:rPr>
          <w:rFonts w:ascii="Simplified Arabic" w:hAnsi="Simplified Arabic" w:cs="Simplified Arabic" w:hint="cs"/>
          <w:sz w:val="30"/>
          <w:szCs w:val="30"/>
          <w:rtl/>
        </w:rPr>
        <w:t xml:space="preserve"> المتهم </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06/3</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ومن ذلك مبدأ افتراض براءة المتهم، حقوق الدفاع.</w:t>
      </w:r>
    </w:p>
    <w:p w:rsidR="0019692A" w:rsidRDefault="0019692A" w:rsidP="0019692A">
      <w:pPr>
        <w:pStyle w:val="Paragraphedeliste"/>
        <w:numPr>
          <w:ilvl w:val="1"/>
          <w:numId w:val="27"/>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sz w:val="30"/>
          <w:szCs w:val="30"/>
          <w:rtl/>
        </w:rPr>
        <w:t>لا</w:t>
      </w:r>
      <w:proofErr w:type="gramEnd"/>
      <w:r>
        <w:rPr>
          <w:rFonts w:ascii="Simplified Arabic" w:hAnsi="Simplified Arabic" w:cs="Simplified Arabic" w:hint="cs"/>
          <w:sz w:val="30"/>
          <w:szCs w:val="30"/>
          <w:rtl/>
        </w:rPr>
        <w:t xml:space="preserve"> عقوبة من دون قانون</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07</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ويشمل هذا الحق شرعية الجرائم والعقوبات، مبدأ عدم رجعية القوانين الجزائية.</w:t>
      </w:r>
    </w:p>
    <w:p w:rsidR="0019692A" w:rsidRPr="002C673D" w:rsidRDefault="0019692A" w:rsidP="0019692A">
      <w:pPr>
        <w:pStyle w:val="Paragraphedeliste"/>
        <w:numPr>
          <w:ilvl w:val="1"/>
          <w:numId w:val="27"/>
        </w:numPr>
        <w:tabs>
          <w:tab w:val="left" w:pos="424"/>
        </w:tabs>
        <w:spacing w:before="100" w:beforeAutospacing="1" w:after="100" w:afterAutospacing="1"/>
        <w:ind w:left="0" w:firstLine="0"/>
        <w:jc w:val="both"/>
        <w:rPr>
          <w:rFonts w:ascii="Simplified Arabic" w:hAnsi="Simplified Arabic" w:cs="Simplified Arabic"/>
          <w:sz w:val="30"/>
          <w:szCs w:val="30"/>
        </w:rPr>
      </w:pPr>
      <w:r w:rsidRPr="005550AB">
        <w:rPr>
          <w:rFonts w:ascii="Simplified Arabic" w:hAnsi="Simplified Arabic" w:cs="Simplified Arabic" w:hint="cs"/>
          <w:sz w:val="30"/>
          <w:szCs w:val="30"/>
          <w:rtl/>
        </w:rPr>
        <w:t>حق الانتصاف الفعال</w:t>
      </w:r>
      <w:r>
        <w:rPr>
          <w:rFonts w:ascii="Simplified Arabic" w:hAnsi="Simplified Arabic" w:cs="Simplified Arabic" w:hint="cs"/>
          <w:sz w:val="30"/>
          <w:szCs w:val="30"/>
          <w:rtl/>
        </w:rPr>
        <w:t xml:space="preserve"> </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13</w:t>
      </w:r>
      <w:r w:rsidRPr="002C673D">
        <w:rPr>
          <w:rFonts w:ascii="Simplified Arabic" w:hAnsi="Simplified Arabic" w:cs="Simplified Arabic" w:hint="cs"/>
          <w:sz w:val="30"/>
          <w:szCs w:val="30"/>
          <w:rtl/>
        </w:rPr>
        <w:t>)</w:t>
      </w:r>
    </w:p>
    <w:p w:rsidR="0019692A"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Pr>
      </w:pPr>
      <w:r w:rsidRPr="002C673D">
        <w:rPr>
          <w:rFonts w:ascii="Simplified Arabic" w:hAnsi="Simplified Arabic" w:cs="Simplified Arabic" w:hint="cs"/>
          <w:sz w:val="30"/>
          <w:szCs w:val="30"/>
          <w:rtl/>
        </w:rPr>
        <w:t xml:space="preserve"> </w:t>
      </w:r>
      <w:proofErr w:type="gramStart"/>
      <w:r w:rsidRPr="005550AB">
        <w:rPr>
          <w:rFonts w:ascii="Simplified Arabic" w:hAnsi="Simplified Arabic" w:cs="Simplified Arabic" w:hint="cs"/>
          <w:b/>
          <w:bCs/>
          <w:sz w:val="30"/>
          <w:szCs w:val="30"/>
          <w:rtl/>
        </w:rPr>
        <w:t>الحريات</w:t>
      </w:r>
      <w:proofErr w:type="gramEnd"/>
      <w:r w:rsidRPr="005550AB">
        <w:rPr>
          <w:rFonts w:ascii="Simplified Arabic" w:hAnsi="Simplified Arabic" w:cs="Simplified Arabic" w:hint="cs"/>
          <w:b/>
          <w:bCs/>
          <w:sz w:val="30"/>
          <w:szCs w:val="30"/>
          <w:rtl/>
        </w:rPr>
        <w:t xml:space="preserve"> الفكرية</w:t>
      </w:r>
      <w:r>
        <w:rPr>
          <w:rFonts w:ascii="Simplified Arabic" w:hAnsi="Simplified Arabic" w:cs="Simplified Arabic" w:hint="cs"/>
          <w:sz w:val="30"/>
          <w:szCs w:val="30"/>
          <w:rtl/>
        </w:rPr>
        <w:t>: وتشمل حرية التفكير والضمير والدين</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09</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 حرية التعبير</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10</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الحق في التعليم </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2 من البروتوكول 1</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w:t>
      </w:r>
    </w:p>
    <w:p w:rsidR="0019692A"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sidRPr="005550AB">
        <w:rPr>
          <w:rFonts w:ascii="Simplified Arabic" w:hAnsi="Simplified Arabic" w:cs="Simplified Arabic" w:hint="cs"/>
          <w:b/>
          <w:bCs/>
          <w:sz w:val="30"/>
          <w:szCs w:val="30"/>
          <w:rtl/>
        </w:rPr>
        <w:t>الحريات</w:t>
      </w:r>
      <w:proofErr w:type="gramEnd"/>
      <w:r w:rsidRPr="005550AB">
        <w:rPr>
          <w:rFonts w:ascii="Simplified Arabic" w:hAnsi="Simplified Arabic" w:cs="Simplified Arabic" w:hint="cs"/>
          <w:b/>
          <w:bCs/>
          <w:sz w:val="30"/>
          <w:szCs w:val="30"/>
          <w:rtl/>
        </w:rPr>
        <w:t xml:space="preserve"> السياسية</w:t>
      </w:r>
      <w:r>
        <w:rPr>
          <w:rFonts w:ascii="Simplified Arabic" w:hAnsi="Simplified Arabic" w:cs="Simplified Arabic" w:hint="cs"/>
          <w:sz w:val="30"/>
          <w:szCs w:val="30"/>
          <w:rtl/>
        </w:rPr>
        <w:t>: وتتمثل هذه الحريات في: حرية الاجتماع وتكوين الجمعيات</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11</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الحق في الانتخاب </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3 من البروتوكول 1</w:t>
      </w:r>
      <w:r w:rsidRPr="002C673D">
        <w:rPr>
          <w:rFonts w:ascii="Simplified Arabic" w:hAnsi="Simplified Arabic" w:cs="Simplified Arabic" w:hint="cs"/>
          <w:sz w:val="30"/>
          <w:szCs w:val="30"/>
          <w:rtl/>
        </w:rPr>
        <w:t>)</w:t>
      </w:r>
      <w:r>
        <w:rPr>
          <w:rFonts w:ascii="Simplified Arabic" w:hAnsi="Simplified Arabic" w:cs="Simplified Arabic" w:hint="cs"/>
          <w:sz w:val="30"/>
          <w:szCs w:val="30"/>
          <w:rtl/>
        </w:rPr>
        <w:t>.</w:t>
      </w:r>
    </w:p>
    <w:p w:rsidR="0019692A"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Pr>
      </w:pPr>
      <w:r w:rsidRPr="005550AB">
        <w:rPr>
          <w:rFonts w:ascii="Simplified Arabic" w:hAnsi="Simplified Arabic" w:cs="Simplified Arabic" w:hint="cs"/>
          <w:b/>
          <w:bCs/>
          <w:sz w:val="30"/>
          <w:szCs w:val="30"/>
          <w:rtl/>
        </w:rPr>
        <w:t>الحق في الملكية</w:t>
      </w:r>
      <w:r>
        <w:rPr>
          <w:rFonts w:ascii="Simplified Arabic" w:hAnsi="Simplified Arabic" w:cs="Simplified Arabic" w:hint="cs"/>
          <w:sz w:val="30"/>
          <w:szCs w:val="30"/>
          <w:rtl/>
        </w:rPr>
        <w:t xml:space="preserve">: تضمن هذا الحق المادة 1 من البروتوكول 1، ويقصد </w:t>
      </w:r>
      <w:proofErr w:type="spellStart"/>
      <w:r>
        <w:rPr>
          <w:rFonts w:ascii="Simplified Arabic" w:hAnsi="Simplified Arabic" w:cs="Simplified Arabic" w:hint="cs"/>
          <w:sz w:val="30"/>
          <w:szCs w:val="30"/>
          <w:rtl/>
        </w:rPr>
        <w:t>ؤبهذا</w:t>
      </w:r>
      <w:proofErr w:type="spellEnd"/>
      <w:r>
        <w:rPr>
          <w:rFonts w:ascii="Simplified Arabic" w:hAnsi="Simplified Arabic" w:cs="Simplified Arabic" w:hint="cs"/>
          <w:sz w:val="30"/>
          <w:szCs w:val="30"/>
          <w:rtl/>
        </w:rPr>
        <w:t xml:space="preserve"> الحق احترام الملكية ووضع شروط محدد للحرمان منها.</w:t>
      </w:r>
    </w:p>
    <w:p w:rsidR="0019692A" w:rsidRPr="002C673D"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Pr>
      </w:pPr>
      <w:proofErr w:type="gramStart"/>
      <w:r w:rsidRPr="005550AB">
        <w:rPr>
          <w:rFonts w:ascii="Simplified Arabic" w:hAnsi="Simplified Arabic" w:cs="Simplified Arabic" w:hint="cs"/>
          <w:b/>
          <w:bCs/>
          <w:sz w:val="30"/>
          <w:szCs w:val="30"/>
          <w:rtl/>
        </w:rPr>
        <w:t>مبدأ</w:t>
      </w:r>
      <w:proofErr w:type="gramEnd"/>
      <w:r w:rsidRPr="005550AB">
        <w:rPr>
          <w:rFonts w:ascii="Simplified Arabic" w:hAnsi="Simplified Arabic" w:cs="Simplified Arabic" w:hint="cs"/>
          <w:b/>
          <w:bCs/>
          <w:sz w:val="30"/>
          <w:szCs w:val="30"/>
          <w:rtl/>
        </w:rPr>
        <w:t xml:space="preserve"> منع التمييز</w:t>
      </w:r>
      <w:r w:rsidRPr="002C673D">
        <w:rPr>
          <w:rFonts w:ascii="Simplified Arabic" w:hAnsi="Simplified Arabic" w:cs="Simplified Arabic" w:hint="cs"/>
          <w:sz w:val="30"/>
          <w:szCs w:val="30"/>
          <w:rtl/>
        </w:rPr>
        <w:t xml:space="preserve">(المادة </w:t>
      </w:r>
      <w:r>
        <w:rPr>
          <w:rFonts w:ascii="Simplified Arabic" w:hAnsi="Simplified Arabic" w:cs="Simplified Arabic" w:hint="cs"/>
          <w:sz w:val="30"/>
          <w:szCs w:val="30"/>
          <w:rtl/>
        </w:rPr>
        <w:t>14.</w:t>
      </w:r>
      <w:r w:rsidRPr="002C673D">
        <w:rPr>
          <w:rFonts w:ascii="Simplified Arabic" w:hAnsi="Simplified Arabic" w:cs="Simplified Arabic" w:hint="cs"/>
          <w:sz w:val="30"/>
          <w:szCs w:val="30"/>
          <w:rtl/>
        </w:rPr>
        <w:t>)</w:t>
      </w:r>
    </w:p>
    <w:p w:rsidR="0019692A" w:rsidRPr="002C673D" w:rsidRDefault="0019692A" w:rsidP="0019692A">
      <w:pPr>
        <w:pStyle w:val="Paragraphedeliste"/>
        <w:numPr>
          <w:ilvl w:val="0"/>
          <w:numId w:val="25"/>
        </w:numPr>
        <w:tabs>
          <w:tab w:val="left" w:pos="424"/>
        </w:tabs>
        <w:spacing w:before="100" w:beforeAutospacing="1" w:after="100" w:afterAutospacing="1"/>
        <w:ind w:left="0" w:firstLine="0"/>
        <w:jc w:val="both"/>
        <w:rPr>
          <w:rFonts w:ascii="Simplified Arabic" w:hAnsi="Simplified Arabic" w:cs="Simplified Arabic"/>
          <w:sz w:val="30"/>
          <w:szCs w:val="30"/>
          <w:rtl/>
        </w:rPr>
      </w:pPr>
      <w:r w:rsidRPr="002C673D">
        <w:rPr>
          <w:rFonts w:ascii="Simplified Arabic" w:hAnsi="Simplified Arabic" w:cs="Simplified Arabic" w:hint="cs"/>
          <w:b/>
          <w:bCs/>
          <w:sz w:val="30"/>
          <w:szCs w:val="30"/>
          <w:rtl/>
        </w:rPr>
        <w:t>ثانيا: الحقوق المسكوت عنها</w:t>
      </w:r>
      <w:r w:rsidRPr="002C673D">
        <w:rPr>
          <w:rFonts w:ascii="Simplified Arabic" w:hAnsi="Simplified Arabic" w:cs="Simplified Arabic" w:hint="cs"/>
          <w:sz w:val="30"/>
          <w:szCs w:val="30"/>
          <w:rtl/>
        </w:rPr>
        <w:t>: لم تتضمن الاتفاقية مجموعة من الحقوق الهامة، كالحق في اللجوء، كما لم تتضمن الاتفاقية أية إشارة إلى حقوق الأقليات، كما لم تتضمن الاتفاقية النص على حظر الدعوة إلى الكراهية القومية أو العنصرية، كما لم تتضمن النص على حق كل إنسان في الاعتراف له بالشخصية القانونية.</w:t>
      </w:r>
    </w:p>
    <w:p w:rsidR="0019692A" w:rsidRDefault="0019692A" w:rsidP="0019692A">
      <w:pPr>
        <w:pStyle w:val="Paragraphedeliste"/>
        <w:spacing w:after="0"/>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الثاني</w:t>
      </w:r>
    </w:p>
    <w:p w:rsidR="0019692A" w:rsidRDefault="0019692A" w:rsidP="0019692A">
      <w:pPr>
        <w:pStyle w:val="Paragraphedeliste"/>
        <w:spacing w:after="0"/>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آلية الإشراف على تنفيذ الاتفاقية الأوربية(المحكمة الأوربية لحقوق الإنسان)</w:t>
      </w:r>
    </w:p>
    <w:p w:rsidR="0019692A" w:rsidRDefault="0019692A" w:rsidP="0019692A">
      <w:pPr>
        <w:spacing w:after="0"/>
        <w:ind w:firstLine="720"/>
        <w:jc w:val="lowKashida"/>
        <w:rPr>
          <w:rFonts w:cs="Simplified Arabic"/>
          <w:sz w:val="30"/>
          <w:szCs w:val="30"/>
          <w:rtl/>
        </w:rPr>
      </w:pPr>
      <w:r>
        <w:rPr>
          <w:rFonts w:cs="Simplified Arabic" w:hint="cs"/>
          <w:sz w:val="30"/>
          <w:szCs w:val="30"/>
          <w:rtl/>
        </w:rPr>
        <w:t>يعد النظام الأوربي لحماية حقوق الإنسان من أكثر الأنظمة الإقليمية تطورا في ميدان حماية حقوق الإنسان، وأهمية هذا النظام لا تكمن فقط في تأكيده على احترام حقوق الإنسان وحرياته الأساسية، وإنما يتجاوز ذلك إلى التوصل إلى رقابة فعلية لاحترام تلك الحقوق، وتعد المحكمة الأوربية لحقوق الإنسان، الجهاز الوحيد الذي يشرف على الرقابة على أحكام الاتفاقية.</w:t>
      </w:r>
    </w:p>
    <w:p w:rsidR="0019692A" w:rsidRPr="004A3F0B" w:rsidRDefault="0019692A" w:rsidP="0019692A">
      <w:pPr>
        <w:spacing w:after="0"/>
        <w:jc w:val="lowKashida"/>
        <w:rPr>
          <w:rFonts w:cs="Simplified Arabic"/>
          <w:b/>
          <w:bCs/>
          <w:sz w:val="30"/>
          <w:szCs w:val="30"/>
          <w:rtl/>
        </w:rPr>
      </w:pPr>
      <w:r w:rsidRPr="004A3F0B">
        <w:rPr>
          <w:rFonts w:cs="Simplified Arabic" w:hint="cs"/>
          <w:b/>
          <w:bCs/>
          <w:sz w:val="30"/>
          <w:szCs w:val="30"/>
          <w:rtl/>
        </w:rPr>
        <w:t xml:space="preserve">أولا: </w:t>
      </w:r>
      <w:proofErr w:type="gramStart"/>
      <w:r w:rsidRPr="004A3F0B">
        <w:rPr>
          <w:rFonts w:cs="Simplified Arabic" w:hint="cs"/>
          <w:b/>
          <w:bCs/>
          <w:sz w:val="30"/>
          <w:szCs w:val="30"/>
          <w:rtl/>
        </w:rPr>
        <w:t>تنظيم</w:t>
      </w:r>
      <w:proofErr w:type="gramEnd"/>
      <w:r w:rsidRPr="004A3F0B">
        <w:rPr>
          <w:rFonts w:cs="Simplified Arabic" w:hint="cs"/>
          <w:b/>
          <w:bCs/>
          <w:sz w:val="30"/>
          <w:szCs w:val="30"/>
          <w:rtl/>
        </w:rPr>
        <w:t xml:space="preserve"> المحكمة: تتكون المحكمة من</w:t>
      </w:r>
      <w:r>
        <w:rPr>
          <w:rFonts w:cs="Simplified Arabic" w:hint="cs"/>
          <w:b/>
          <w:bCs/>
          <w:sz w:val="30"/>
          <w:szCs w:val="30"/>
          <w:rtl/>
        </w:rPr>
        <w:t>:</w:t>
      </w:r>
    </w:p>
    <w:p w:rsidR="0019692A" w:rsidRPr="004A3F0B" w:rsidRDefault="0019692A" w:rsidP="0019692A">
      <w:pPr>
        <w:pStyle w:val="Paragraphedeliste"/>
        <w:numPr>
          <w:ilvl w:val="0"/>
          <w:numId w:val="23"/>
        </w:numPr>
        <w:tabs>
          <w:tab w:val="left" w:pos="424"/>
        </w:tabs>
        <w:spacing w:after="0"/>
        <w:ind w:left="0" w:firstLine="0"/>
        <w:jc w:val="lowKashida"/>
        <w:rPr>
          <w:rFonts w:cs="Simplified Arabic"/>
          <w:sz w:val="30"/>
          <w:szCs w:val="30"/>
          <w:rtl/>
        </w:rPr>
      </w:pPr>
      <w:r w:rsidRPr="004A3F0B">
        <w:rPr>
          <w:rFonts w:cs="Simplified Arabic" w:hint="cs"/>
          <w:b/>
          <w:bCs/>
          <w:sz w:val="30"/>
          <w:szCs w:val="30"/>
          <w:rtl/>
        </w:rPr>
        <w:t>القضاة</w:t>
      </w:r>
      <w:r>
        <w:rPr>
          <w:rFonts w:cs="Simplified Arabic" w:hint="cs"/>
          <w:sz w:val="30"/>
          <w:szCs w:val="30"/>
          <w:rtl/>
        </w:rPr>
        <w:t xml:space="preserve">: </w:t>
      </w:r>
      <w:r w:rsidRPr="004A3F0B">
        <w:rPr>
          <w:rFonts w:cs="Simplified Arabic" w:hint="cs"/>
          <w:sz w:val="30"/>
          <w:szCs w:val="30"/>
          <w:rtl/>
        </w:rPr>
        <w:t>تتألف المحكمة الأوربية لحقوق الإنسان، من عدد من القضاة مساو لعدد الدول الأطراف في الإتفاقية، أي الدول التي صادقت على الإتفاقية الأوربية لحقوق الإنسان</w:t>
      </w:r>
      <w:r w:rsidRPr="004A3F0B">
        <w:rPr>
          <w:rFonts w:cs="Simplified Arabic" w:hint="cs"/>
          <w:sz w:val="28"/>
          <w:szCs w:val="28"/>
          <w:rtl/>
        </w:rPr>
        <w:t xml:space="preserve">، </w:t>
      </w:r>
      <w:r w:rsidRPr="004A3F0B">
        <w:rPr>
          <w:rFonts w:cs="Simplified Arabic" w:hint="cs"/>
          <w:sz w:val="30"/>
          <w:szCs w:val="30"/>
          <w:rtl/>
        </w:rPr>
        <w:t xml:space="preserve">وهذا على خلاف النظام القديم للمحكمة التي كانت تضم قضاة يمثلون جميع الدول الأعضاء في مجلس أوربا سواء منهم التي صادقت أو لم تصادق على الإتفاقية الأوربية </w:t>
      </w:r>
      <w:r>
        <w:rPr>
          <w:rFonts w:cs="Simplified Arabic" w:hint="cs"/>
          <w:sz w:val="30"/>
          <w:szCs w:val="30"/>
          <w:rtl/>
        </w:rPr>
        <w:t>، و</w:t>
      </w:r>
      <w:r w:rsidRPr="00B80616">
        <w:rPr>
          <w:rFonts w:cs="Simplified Arabic" w:hint="cs"/>
          <w:sz w:val="30"/>
          <w:szCs w:val="30"/>
          <w:rtl/>
        </w:rPr>
        <w:t>يجب أن يتمتع قضاة المحكمة، بصفات ومؤهلات رفيعة تماثل تلك المطلوبة لممارسة أعلى وظيفة قضائية في النظم القانونية الوطنية</w:t>
      </w:r>
      <w:r>
        <w:rPr>
          <w:rFonts w:cs="Simplified Arabic" w:hint="cs"/>
          <w:sz w:val="28"/>
          <w:szCs w:val="28"/>
          <w:rtl/>
        </w:rPr>
        <w:t xml:space="preserve">، </w:t>
      </w:r>
      <w:r w:rsidRPr="00EE774B">
        <w:rPr>
          <w:rFonts w:cs="Simplified Arabic" w:hint="cs"/>
          <w:sz w:val="30"/>
          <w:szCs w:val="30"/>
          <w:rtl/>
        </w:rPr>
        <w:t xml:space="preserve">كما يجب عليهم التحلي بالأخلاق الرفيعة، وأن يكونوا حقوقيين مشهود لهم بالكفاءة في ميدان القانون وحقوق </w:t>
      </w:r>
      <w:r>
        <w:rPr>
          <w:rFonts w:cs="Simplified Arabic" w:hint="cs"/>
          <w:sz w:val="30"/>
          <w:szCs w:val="30"/>
          <w:rtl/>
        </w:rPr>
        <w:t xml:space="preserve">الإنسان، </w:t>
      </w:r>
      <w:r w:rsidRPr="00B80616">
        <w:rPr>
          <w:rFonts w:cs="Simplified Arabic" w:hint="cs"/>
          <w:sz w:val="30"/>
          <w:szCs w:val="30"/>
          <w:rtl/>
        </w:rPr>
        <w:t>ويتم انتخاب القضاة لمدة تسع سنوات</w:t>
      </w:r>
      <w:r>
        <w:rPr>
          <w:rFonts w:cs="Simplified Arabic" w:hint="cs"/>
          <w:sz w:val="30"/>
          <w:szCs w:val="30"/>
          <w:rtl/>
        </w:rPr>
        <w:t xml:space="preserve"> غير قابلة للتجديد </w:t>
      </w:r>
      <w:r>
        <w:rPr>
          <w:rStyle w:val="Appelnotedebasdep"/>
          <w:rFonts w:cs="Simplified Arabic"/>
          <w:sz w:val="30"/>
          <w:szCs w:val="30"/>
          <w:rtl/>
        </w:rPr>
        <w:footnoteReference w:id="1"/>
      </w:r>
      <w:r>
        <w:rPr>
          <w:rFonts w:cs="Simplified Arabic" w:hint="cs"/>
          <w:sz w:val="30"/>
          <w:szCs w:val="30"/>
          <w:rtl/>
        </w:rPr>
        <w:t>.</w:t>
      </w:r>
    </w:p>
    <w:p w:rsidR="0019692A" w:rsidRPr="004A3F0B" w:rsidRDefault="0019692A" w:rsidP="0019692A">
      <w:pPr>
        <w:pStyle w:val="Paragraphedeliste"/>
        <w:numPr>
          <w:ilvl w:val="0"/>
          <w:numId w:val="23"/>
        </w:numPr>
        <w:tabs>
          <w:tab w:val="left" w:pos="424"/>
        </w:tabs>
        <w:spacing w:after="0"/>
        <w:ind w:left="0" w:firstLine="0"/>
        <w:jc w:val="lowKashida"/>
        <w:rPr>
          <w:rFonts w:cs="Simplified Arabic"/>
          <w:sz w:val="30"/>
          <w:szCs w:val="30"/>
        </w:rPr>
      </w:pPr>
      <w:r w:rsidRPr="004A3F0B">
        <w:rPr>
          <w:rFonts w:cs="Simplified Arabic" w:hint="cs"/>
          <w:b/>
          <w:bCs/>
          <w:sz w:val="30"/>
          <w:szCs w:val="30"/>
          <w:rtl/>
        </w:rPr>
        <w:t>رئاسة المحكمة</w:t>
      </w:r>
      <w:r w:rsidRPr="004A3F0B">
        <w:rPr>
          <w:rFonts w:cs="Simplified Arabic" w:hint="cs"/>
          <w:b/>
          <w:bCs/>
          <w:sz w:val="28"/>
          <w:szCs w:val="28"/>
          <w:rtl/>
        </w:rPr>
        <w:t xml:space="preserve">: </w:t>
      </w:r>
      <w:r w:rsidRPr="004A3F0B">
        <w:rPr>
          <w:rFonts w:cs="Simplified Arabic" w:hint="cs"/>
          <w:sz w:val="30"/>
          <w:szCs w:val="30"/>
          <w:rtl/>
        </w:rPr>
        <w:t xml:space="preserve">تنتخب المحكمة بكامل هيئتها رئيسا لها، ونائب أو نائبين للرئيس، وذلك لمدة ثلاث سنوات قابلة </w:t>
      </w:r>
      <w:proofErr w:type="gramStart"/>
      <w:r w:rsidRPr="004A3F0B">
        <w:rPr>
          <w:rFonts w:cs="Simplified Arabic" w:hint="cs"/>
          <w:sz w:val="30"/>
          <w:szCs w:val="30"/>
          <w:rtl/>
        </w:rPr>
        <w:t>للتجديد</w:t>
      </w:r>
      <w:r>
        <w:rPr>
          <w:rStyle w:val="Appelnotedebasdep"/>
          <w:rFonts w:cs="Simplified Arabic"/>
          <w:sz w:val="28"/>
          <w:szCs w:val="28"/>
          <w:rtl/>
        </w:rPr>
        <w:footnoteReference w:id="2"/>
      </w:r>
      <w:r>
        <w:rPr>
          <w:rFonts w:cs="Simplified Arabic" w:hint="cs"/>
          <w:sz w:val="28"/>
          <w:szCs w:val="28"/>
          <w:rtl/>
        </w:rPr>
        <w:t>.</w:t>
      </w:r>
      <w:proofErr w:type="gramEnd"/>
    </w:p>
    <w:p w:rsidR="0019692A" w:rsidRPr="004A3F0B" w:rsidRDefault="0019692A" w:rsidP="0019692A">
      <w:pPr>
        <w:pStyle w:val="Paragraphedeliste"/>
        <w:numPr>
          <w:ilvl w:val="0"/>
          <w:numId w:val="23"/>
        </w:numPr>
        <w:tabs>
          <w:tab w:val="left" w:pos="424"/>
        </w:tabs>
        <w:spacing w:after="0"/>
        <w:ind w:left="0" w:firstLine="0"/>
        <w:jc w:val="lowKashida"/>
        <w:rPr>
          <w:rFonts w:cs="Simplified Arabic"/>
          <w:sz w:val="30"/>
          <w:szCs w:val="30"/>
          <w:rtl/>
        </w:rPr>
      </w:pPr>
      <w:r w:rsidRPr="004A3F0B">
        <w:rPr>
          <w:rFonts w:cs="Simplified Arabic" w:hint="cs"/>
          <w:b/>
          <w:bCs/>
          <w:sz w:val="30"/>
          <w:szCs w:val="30"/>
          <w:rtl/>
        </w:rPr>
        <w:t>قلم كتاب المحكمة</w:t>
      </w:r>
      <w:r>
        <w:rPr>
          <w:rFonts w:cs="Simplified Arabic" w:hint="cs"/>
          <w:b/>
          <w:bCs/>
          <w:sz w:val="30"/>
          <w:szCs w:val="30"/>
          <w:rtl/>
        </w:rPr>
        <w:t xml:space="preserve">: </w:t>
      </w:r>
      <w:r w:rsidRPr="004A3F0B">
        <w:rPr>
          <w:rFonts w:cs="Simplified Arabic" w:hint="cs"/>
          <w:sz w:val="30"/>
          <w:szCs w:val="30"/>
          <w:rtl/>
        </w:rPr>
        <w:t>للمحكمة الأوربية لحقوق الإنسان قلم كتاب، يتولى العديد من المهام والوظائف</w:t>
      </w:r>
      <w:r>
        <w:rPr>
          <w:rFonts w:cs="Simplified Arabic" w:hint="cs"/>
          <w:sz w:val="30"/>
          <w:szCs w:val="30"/>
          <w:rtl/>
        </w:rPr>
        <w:t xml:space="preserve">، </w:t>
      </w:r>
      <w:r w:rsidRPr="004A3F0B">
        <w:rPr>
          <w:rFonts w:cs="Simplified Arabic" w:hint="cs"/>
          <w:sz w:val="30"/>
          <w:szCs w:val="30"/>
          <w:rtl/>
        </w:rPr>
        <w:t xml:space="preserve">والمحددة في النظام الأساسي </w:t>
      </w:r>
      <w:proofErr w:type="gramStart"/>
      <w:r w:rsidRPr="004A3F0B">
        <w:rPr>
          <w:rFonts w:cs="Simplified Arabic" w:hint="cs"/>
          <w:sz w:val="30"/>
          <w:szCs w:val="30"/>
          <w:rtl/>
        </w:rPr>
        <w:t>للمحكمة</w:t>
      </w:r>
      <w:r>
        <w:rPr>
          <w:rStyle w:val="Appelnotedebasdep"/>
          <w:rFonts w:cs="Simplified Arabic"/>
          <w:sz w:val="28"/>
          <w:szCs w:val="28"/>
          <w:rtl/>
        </w:rPr>
        <w:footnoteReference w:id="3"/>
      </w:r>
      <w:r w:rsidRPr="004A3F0B">
        <w:rPr>
          <w:rFonts w:cs="Simplified Arabic" w:hint="cs"/>
          <w:sz w:val="28"/>
          <w:szCs w:val="28"/>
          <w:rtl/>
        </w:rPr>
        <w:t>.</w:t>
      </w:r>
      <w:proofErr w:type="gramEnd"/>
    </w:p>
    <w:p w:rsidR="0019692A" w:rsidRDefault="0019692A" w:rsidP="0019692A">
      <w:pPr>
        <w:pStyle w:val="Paragraphedeliste"/>
        <w:numPr>
          <w:ilvl w:val="0"/>
          <w:numId w:val="23"/>
        </w:numPr>
        <w:tabs>
          <w:tab w:val="left" w:pos="424"/>
        </w:tabs>
        <w:spacing w:after="0"/>
        <w:ind w:left="0" w:firstLine="0"/>
        <w:jc w:val="lowKashida"/>
        <w:rPr>
          <w:rFonts w:cs="Simplified Arabic"/>
          <w:sz w:val="30"/>
          <w:szCs w:val="30"/>
        </w:rPr>
      </w:pPr>
      <w:r w:rsidRPr="00237962">
        <w:rPr>
          <w:rFonts w:cs="Simplified Arabic" w:hint="cs"/>
          <w:b/>
          <w:bCs/>
          <w:sz w:val="30"/>
          <w:szCs w:val="30"/>
          <w:rtl/>
        </w:rPr>
        <w:t>المحكمة بكامل هيئتها</w:t>
      </w:r>
      <w:r>
        <w:rPr>
          <w:rFonts w:cs="Simplified Arabic" w:hint="cs"/>
          <w:sz w:val="30"/>
          <w:szCs w:val="30"/>
          <w:rtl/>
        </w:rPr>
        <w:t xml:space="preserve">:  </w:t>
      </w:r>
      <w:r w:rsidRPr="00237962">
        <w:rPr>
          <w:rFonts w:cs="Simplified Arabic" w:hint="cs"/>
          <w:sz w:val="30"/>
          <w:szCs w:val="30"/>
          <w:rtl/>
        </w:rPr>
        <w:t>بالرجوع إلى نص المادة 26/01 من الإتفاقية المعدلة بالبروتوكو</w:t>
      </w:r>
      <w:r w:rsidRPr="00237962">
        <w:rPr>
          <w:rFonts w:cs="Simplified Arabic" w:hint="eastAsia"/>
          <w:sz w:val="30"/>
          <w:szCs w:val="30"/>
          <w:rtl/>
        </w:rPr>
        <w:t>ل</w:t>
      </w:r>
      <w:r w:rsidRPr="00237962">
        <w:rPr>
          <w:rFonts w:cs="Simplified Arabic" w:hint="cs"/>
          <w:sz w:val="30"/>
          <w:szCs w:val="30"/>
          <w:rtl/>
        </w:rPr>
        <w:t xml:space="preserve"> 14 ، يتبين أن المحكمة الأوربية لحقوق الإنسان تجتمع </w:t>
      </w:r>
      <w:r w:rsidRPr="00237962">
        <w:rPr>
          <w:rFonts w:cs="Simplified Arabic"/>
          <w:sz w:val="30"/>
          <w:szCs w:val="30"/>
          <w:rtl/>
        </w:rPr>
        <w:t>–</w:t>
      </w:r>
      <w:r w:rsidRPr="00237962">
        <w:rPr>
          <w:rFonts w:cs="Simplified Arabic" w:hint="cs"/>
          <w:sz w:val="30"/>
          <w:szCs w:val="30"/>
          <w:rtl/>
        </w:rPr>
        <w:t xml:space="preserve"> للنظر في القضايا المرفوعة أمامها- بهيئات القاضي المنفرد ، وفي لجان بثلاثة قضاة، والدوائر ( غرف) بسبعة قضاة، وبغرفة المداولة الكبرى بسبعة عشر قاضيا، وتشكل غرف المداولة بالمحكمة لجانا لفترة محددة من الوقت.</w:t>
      </w:r>
    </w:p>
    <w:p w:rsidR="0019692A" w:rsidRDefault="0019692A" w:rsidP="0019692A">
      <w:pPr>
        <w:pStyle w:val="Paragraphedeliste"/>
        <w:tabs>
          <w:tab w:val="left" w:pos="424"/>
        </w:tabs>
        <w:spacing w:after="0"/>
        <w:ind w:left="0"/>
        <w:jc w:val="lowKashida"/>
        <w:rPr>
          <w:rFonts w:cs="Simplified Arabic"/>
          <w:sz w:val="30"/>
          <w:szCs w:val="30"/>
          <w:rtl/>
        </w:rPr>
      </w:pPr>
      <w:r w:rsidRPr="00237962">
        <w:rPr>
          <w:rFonts w:cs="Simplified Arabic" w:hint="cs"/>
          <w:sz w:val="30"/>
          <w:szCs w:val="30"/>
          <w:rtl/>
        </w:rPr>
        <w:t xml:space="preserve">ثانيا: </w:t>
      </w:r>
      <w:proofErr w:type="gramStart"/>
      <w:r w:rsidRPr="00237962">
        <w:rPr>
          <w:rFonts w:cs="Simplified Arabic" w:hint="cs"/>
          <w:sz w:val="30"/>
          <w:szCs w:val="30"/>
          <w:rtl/>
        </w:rPr>
        <w:t>اختصاصات</w:t>
      </w:r>
      <w:proofErr w:type="gramEnd"/>
      <w:r w:rsidRPr="00237962">
        <w:rPr>
          <w:rFonts w:cs="Simplified Arabic" w:hint="cs"/>
          <w:sz w:val="30"/>
          <w:szCs w:val="30"/>
          <w:rtl/>
        </w:rPr>
        <w:t xml:space="preserve"> </w:t>
      </w:r>
      <w:proofErr w:type="spellStart"/>
      <w:r w:rsidRPr="00237962">
        <w:rPr>
          <w:rFonts w:cs="Simplified Arabic" w:hint="cs"/>
          <w:sz w:val="30"/>
          <w:szCs w:val="30"/>
          <w:rtl/>
        </w:rPr>
        <w:t>المحكمة:</w:t>
      </w:r>
      <w:r>
        <w:rPr>
          <w:rFonts w:cs="Simplified Arabic" w:hint="cs"/>
          <w:sz w:val="30"/>
          <w:szCs w:val="30"/>
          <w:rtl/>
        </w:rPr>
        <w:t>للمحكمة</w:t>
      </w:r>
      <w:proofErr w:type="spellEnd"/>
      <w:r>
        <w:rPr>
          <w:rFonts w:cs="Simplified Arabic" w:hint="cs"/>
          <w:sz w:val="30"/>
          <w:szCs w:val="30"/>
          <w:rtl/>
        </w:rPr>
        <w:t xml:space="preserve"> الأوربية اختصاص قضائي واختصاص استشاري</w:t>
      </w:r>
    </w:p>
    <w:p w:rsidR="0019692A" w:rsidRDefault="0019692A" w:rsidP="0019692A">
      <w:pPr>
        <w:pStyle w:val="Paragraphedeliste"/>
        <w:numPr>
          <w:ilvl w:val="0"/>
          <w:numId w:val="24"/>
        </w:numPr>
        <w:tabs>
          <w:tab w:val="left" w:pos="424"/>
        </w:tabs>
        <w:spacing w:before="100" w:beforeAutospacing="1" w:after="100" w:afterAutospacing="1"/>
        <w:ind w:left="0" w:firstLine="0"/>
        <w:jc w:val="both"/>
        <w:rPr>
          <w:rFonts w:cs="Simplified Arabic"/>
          <w:sz w:val="30"/>
          <w:szCs w:val="30"/>
          <w:lang w:val="fr-FR"/>
        </w:rPr>
      </w:pPr>
      <w:r w:rsidRPr="003C77B1">
        <w:rPr>
          <w:rFonts w:cs="Simplified Arabic" w:hint="cs"/>
          <w:b/>
          <w:bCs/>
          <w:sz w:val="30"/>
          <w:szCs w:val="30"/>
          <w:rtl/>
          <w:lang w:val="fr-FR"/>
        </w:rPr>
        <w:t>الاختصاص القضائي للمحكمة</w:t>
      </w:r>
      <w:r>
        <w:rPr>
          <w:rFonts w:cs="Simplified Arabic" w:hint="cs"/>
          <w:sz w:val="30"/>
          <w:szCs w:val="30"/>
          <w:rtl/>
          <w:lang w:val="fr-FR"/>
        </w:rPr>
        <w:t xml:space="preserve">: </w:t>
      </w:r>
      <w:r w:rsidRPr="003C77B1">
        <w:rPr>
          <w:rFonts w:cs="Simplified Arabic" w:hint="cs"/>
          <w:sz w:val="30"/>
          <w:szCs w:val="30"/>
          <w:rtl/>
          <w:lang w:val="fr-FR"/>
        </w:rPr>
        <w:t>يشمل الإختصاص القضائي للمحكمة الأوربية بموجب المادة 32 من الإتفاقية المعدلة بالبروتوكول 11، كافة المسائل المتعلقة بتفسير وتطبيق الإتفاقية وبروتوكولاتها الخاصة بها والتي تعرض عليها حسب الشروط المبينة في المواد 33 و34.</w:t>
      </w:r>
    </w:p>
    <w:p w:rsidR="0019692A" w:rsidRPr="003C77B1" w:rsidRDefault="0019692A" w:rsidP="0019692A">
      <w:pPr>
        <w:pStyle w:val="Paragraphedeliste"/>
        <w:tabs>
          <w:tab w:val="left" w:pos="424"/>
        </w:tabs>
        <w:spacing w:before="100" w:beforeAutospacing="1" w:after="100" w:afterAutospacing="1"/>
        <w:ind w:left="0" w:firstLine="720"/>
        <w:jc w:val="both"/>
        <w:rPr>
          <w:rFonts w:cs="Simplified Arabic"/>
          <w:sz w:val="30"/>
          <w:szCs w:val="30"/>
          <w:rtl/>
          <w:lang w:val="fr-FR"/>
        </w:rPr>
      </w:pPr>
      <w:r>
        <w:rPr>
          <w:rFonts w:cs="Simplified Arabic" w:hint="cs"/>
          <w:sz w:val="30"/>
          <w:szCs w:val="30"/>
          <w:rtl/>
          <w:lang w:val="fr-FR"/>
        </w:rPr>
        <w:t xml:space="preserve">وبالتالي فإن إختصاص المحكمة يشمل القضايا بين الدول بموجب المادة 33 من الإتفاقية وكذا الإلتماسات الفردية بموجب المادة 34 من نفس </w:t>
      </w:r>
      <w:proofErr w:type="spellStart"/>
      <w:r>
        <w:rPr>
          <w:rFonts w:cs="Simplified Arabic" w:hint="cs"/>
          <w:sz w:val="30"/>
          <w:szCs w:val="30"/>
          <w:rtl/>
          <w:lang w:val="fr-FR"/>
        </w:rPr>
        <w:t>الإتفاقية،فمن</w:t>
      </w:r>
      <w:proofErr w:type="spellEnd"/>
      <w:r>
        <w:rPr>
          <w:rFonts w:cs="Simplified Arabic" w:hint="cs"/>
          <w:sz w:val="30"/>
          <w:szCs w:val="30"/>
          <w:rtl/>
          <w:lang w:val="fr-FR"/>
        </w:rPr>
        <w:t xml:space="preserve"> خلال نص المادة 32 من الإتفاقية يتبين أن البروتوكول الحادي عشر أضاف جديدا فيما يتعلق باختصاص المحكمة، فعند مصادقة الدول على الإتفاقية فهذا لا يعني قبولها فقط بالشكاوى الدولية المقدمة ضدها، وإنما يشمل هذا التصديق قبولها بالشكاوى الفردية ضدها والتي أضافها البروتوكول بموجب المادة 34 مما يعني أن إختصاص المحكمة أصبح إلزاميا.</w:t>
      </w:r>
    </w:p>
    <w:p w:rsidR="0019692A" w:rsidRPr="003C77B1" w:rsidRDefault="0019692A" w:rsidP="0019692A">
      <w:pPr>
        <w:pStyle w:val="Paragraphedeliste"/>
        <w:numPr>
          <w:ilvl w:val="0"/>
          <w:numId w:val="24"/>
        </w:numPr>
        <w:tabs>
          <w:tab w:val="left" w:pos="424"/>
        </w:tabs>
        <w:spacing w:after="0"/>
        <w:ind w:left="0" w:firstLine="0"/>
        <w:jc w:val="lowKashida"/>
        <w:rPr>
          <w:rFonts w:cs="Simplified Arabic"/>
          <w:b/>
          <w:bCs/>
          <w:sz w:val="30"/>
          <w:szCs w:val="30"/>
          <w:rtl/>
        </w:rPr>
      </w:pPr>
      <w:r w:rsidRPr="003C77B1">
        <w:rPr>
          <w:rFonts w:cs="Simplified Arabic" w:hint="cs"/>
          <w:b/>
          <w:bCs/>
          <w:sz w:val="30"/>
          <w:szCs w:val="30"/>
          <w:rtl/>
        </w:rPr>
        <w:t>الاختصاص الاستشاري للمحكمة</w:t>
      </w:r>
      <w:r>
        <w:rPr>
          <w:rFonts w:cs="Simplified Arabic" w:hint="cs"/>
          <w:b/>
          <w:bCs/>
          <w:sz w:val="30"/>
          <w:szCs w:val="30"/>
          <w:rtl/>
        </w:rPr>
        <w:t xml:space="preserve">: </w:t>
      </w:r>
      <w:r w:rsidRPr="003C77B1">
        <w:rPr>
          <w:rFonts w:cs="Simplified Arabic" w:hint="cs"/>
          <w:sz w:val="30"/>
          <w:szCs w:val="30"/>
          <w:rtl/>
          <w:lang w:val="fr-FR"/>
        </w:rPr>
        <w:t>بالرجوع إلى نص المادة 47 نجد أن من يحق له طلب الرأي الاستشاري هو لجنة الوزراء</w:t>
      </w:r>
      <w:r>
        <w:rPr>
          <w:rFonts w:cs="Simplified Arabic" w:hint="cs"/>
          <w:sz w:val="30"/>
          <w:szCs w:val="30"/>
          <w:rtl/>
          <w:lang w:val="fr-FR"/>
        </w:rPr>
        <w:t xml:space="preserve"> </w:t>
      </w:r>
      <w:r w:rsidRPr="003C77B1">
        <w:rPr>
          <w:rFonts w:cs="Simplified Arabic" w:hint="cs"/>
          <w:sz w:val="30"/>
          <w:szCs w:val="30"/>
          <w:rtl/>
          <w:lang w:val="fr-FR"/>
        </w:rPr>
        <w:t>وحدها من يحق لها طلب الآراء الاستشارية، وبالتالي لا يحق للدول الأطراف في الإتفاقية ولا للأفراد أو المنظمات غير الحكومية طلب آراء استشارية من المحكمة</w:t>
      </w:r>
      <w:r>
        <w:rPr>
          <w:rFonts w:cs="Simplified Arabic" w:hint="cs"/>
          <w:sz w:val="30"/>
          <w:szCs w:val="30"/>
          <w:rtl/>
          <w:lang w:val="fr-FR"/>
        </w:rPr>
        <w:t>.</w:t>
      </w:r>
    </w:p>
    <w:p w:rsidR="0019692A" w:rsidRDefault="0019692A" w:rsidP="0019692A">
      <w:pPr>
        <w:tabs>
          <w:tab w:val="left" w:pos="566"/>
        </w:tabs>
        <w:spacing w:after="0"/>
        <w:ind w:firstLine="720"/>
        <w:jc w:val="both"/>
        <w:rPr>
          <w:rFonts w:cs="Simplified Arabic"/>
          <w:sz w:val="30"/>
          <w:szCs w:val="30"/>
          <w:rtl/>
          <w:lang w:val="fr-FR"/>
        </w:rPr>
      </w:pPr>
      <w:r w:rsidRPr="003C77B1">
        <w:rPr>
          <w:rFonts w:cs="Simplified Arabic" w:hint="cs"/>
          <w:sz w:val="30"/>
          <w:szCs w:val="30"/>
          <w:rtl/>
          <w:lang w:val="fr-FR"/>
        </w:rPr>
        <w:t>ويتعلق</w:t>
      </w:r>
      <w:r>
        <w:rPr>
          <w:rFonts w:cs="Simplified Arabic" w:hint="cs"/>
          <w:sz w:val="30"/>
          <w:szCs w:val="30"/>
          <w:rtl/>
          <w:lang w:val="fr-FR"/>
        </w:rPr>
        <w:t xml:space="preserve"> طلب الرأي الاستشاري بتفسير الإتفاقية وبروتوكولاتها، أما المجالات التي لا يجوز فيها للجنة الوزراء طلب الرأي الاستشاري </w:t>
      </w:r>
      <w:r w:rsidRPr="000E451D">
        <w:rPr>
          <w:rFonts w:cs="Simplified Arabic" w:hint="cs"/>
          <w:sz w:val="30"/>
          <w:szCs w:val="30"/>
          <w:rtl/>
          <w:lang w:val="fr-FR"/>
        </w:rPr>
        <w:t xml:space="preserve">بشأنها من المحكمة فقد حددتها الفقرة الثانية من المادة 47 وتتمثل حسب نص المادة في " المسائل ذات العلاقة بمضمون وتطبيق الحقوق والحريات المحددة في الجزء الأول من </w:t>
      </w:r>
      <w:r>
        <w:rPr>
          <w:rFonts w:cs="Simplified Arabic" w:hint="cs"/>
          <w:sz w:val="30"/>
          <w:szCs w:val="30"/>
          <w:rtl/>
          <w:lang w:val="fr-FR"/>
        </w:rPr>
        <w:t>الإتفاقية</w:t>
      </w:r>
      <w:r w:rsidRPr="000E451D">
        <w:rPr>
          <w:rFonts w:cs="Simplified Arabic" w:hint="cs"/>
          <w:sz w:val="30"/>
          <w:szCs w:val="30"/>
          <w:rtl/>
          <w:lang w:val="fr-FR"/>
        </w:rPr>
        <w:t xml:space="preserve"> وفي بروتوكولاتها ولا بالمسائل الأخرى الناجمة عن تقديم شكوى نصت عليها </w:t>
      </w:r>
      <w:r>
        <w:rPr>
          <w:rFonts w:cs="Simplified Arabic" w:hint="cs"/>
          <w:sz w:val="30"/>
          <w:szCs w:val="30"/>
          <w:rtl/>
          <w:lang w:val="fr-FR"/>
        </w:rPr>
        <w:t>الإتفاقية</w:t>
      </w:r>
      <w:r w:rsidRPr="000E451D">
        <w:rPr>
          <w:rFonts w:cs="Simplified Arabic" w:hint="cs"/>
          <w:sz w:val="30"/>
          <w:szCs w:val="30"/>
          <w:rtl/>
          <w:lang w:val="fr-FR"/>
        </w:rPr>
        <w:t xml:space="preserve"> والتي يمكن أن تعرض على المحكمة أو لجنة الوزراء</w:t>
      </w:r>
      <w:r>
        <w:rPr>
          <w:rFonts w:cs="Simplified Arabic" w:hint="cs"/>
          <w:sz w:val="30"/>
          <w:szCs w:val="30"/>
          <w:rtl/>
          <w:lang w:val="fr-FR"/>
        </w:rPr>
        <w:t>.</w:t>
      </w:r>
    </w:p>
    <w:p w:rsidR="0019692A" w:rsidRPr="003C77B1" w:rsidRDefault="0019692A" w:rsidP="0019692A">
      <w:pPr>
        <w:tabs>
          <w:tab w:val="left" w:pos="566"/>
        </w:tabs>
        <w:spacing w:after="0"/>
        <w:ind w:firstLine="720"/>
        <w:jc w:val="both"/>
        <w:rPr>
          <w:rFonts w:cs="Simplified Arabic"/>
          <w:sz w:val="30"/>
          <w:szCs w:val="30"/>
          <w:lang w:val="fr-FR"/>
        </w:rPr>
      </w:pPr>
      <w:r w:rsidRPr="003C77B1">
        <w:rPr>
          <w:rFonts w:cs="Simplified Arabic" w:hint="cs"/>
          <w:sz w:val="30"/>
          <w:szCs w:val="30"/>
          <w:rtl/>
          <w:lang w:val="fr-FR"/>
        </w:rPr>
        <w:t>أما عن مدى إلزامية الآراء الاستشارية</w:t>
      </w:r>
      <w:r>
        <w:rPr>
          <w:rFonts w:cs="Simplified Arabic" w:hint="cs"/>
          <w:sz w:val="30"/>
          <w:szCs w:val="30"/>
          <w:rtl/>
          <w:lang w:val="fr-FR"/>
        </w:rPr>
        <w:t>، ف</w:t>
      </w:r>
      <w:r w:rsidRPr="00633B2E">
        <w:rPr>
          <w:rFonts w:cs="Simplified Arabic" w:hint="cs"/>
          <w:sz w:val="30"/>
          <w:szCs w:val="30"/>
          <w:rtl/>
          <w:lang w:val="fr-FR"/>
        </w:rPr>
        <w:t xml:space="preserve">بالرجوع إلى نصوص </w:t>
      </w:r>
      <w:r>
        <w:rPr>
          <w:rFonts w:cs="Simplified Arabic" w:hint="cs"/>
          <w:sz w:val="30"/>
          <w:szCs w:val="30"/>
          <w:rtl/>
          <w:lang w:val="fr-FR"/>
        </w:rPr>
        <w:t>الإتفاقية</w:t>
      </w:r>
      <w:r w:rsidRPr="00633B2E">
        <w:rPr>
          <w:rFonts w:cs="Simplified Arabic" w:hint="cs"/>
          <w:sz w:val="30"/>
          <w:szCs w:val="30"/>
          <w:rtl/>
          <w:lang w:val="fr-FR"/>
        </w:rPr>
        <w:t xml:space="preserve"> والبروتوكولات الملحقة بها فإنه لا يوجد ما يبين أن الآراء الاستشارية لها قوة الإلزام اتجاه من </w:t>
      </w:r>
      <w:proofErr w:type="spellStart"/>
      <w:r w:rsidRPr="00633B2E">
        <w:rPr>
          <w:rFonts w:cs="Simplified Arabic" w:hint="cs"/>
          <w:sz w:val="30"/>
          <w:szCs w:val="30"/>
          <w:rtl/>
          <w:lang w:val="fr-FR"/>
        </w:rPr>
        <w:t>طلبها</w:t>
      </w:r>
      <w:r>
        <w:rPr>
          <w:rFonts w:cs="Simplified Arabic" w:hint="cs"/>
          <w:sz w:val="30"/>
          <w:szCs w:val="30"/>
          <w:rtl/>
          <w:lang w:val="fr-FR"/>
        </w:rPr>
        <w:t>،</w:t>
      </w:r>
      <w:r>
        <w:rPr>
          <w:rFonts w:cs="Simplified Arabic" w:hint="cs"/>
          <w:sz w:val="30"/>
          <w:szCs w:val="30"/>
          <w:rtl/>
        </w:rPr>
        <w:t>ف</w:t>
      </w:r>
      <w:r w:rsidRPr="00633B2E">
        <w:rPr>
          <w:rFonts w:cs="Simplified Arabic" w:hint="cs"/>
          <w:sz w:val="30"/>
          <w:szCs w:val="30"/>
          <w:rtl/>
        </w:rPr>
        <w:t>هدف</w:t>
      </w:r>
      <w:proofErr w:type="spellEnd"/>
      <w:r w:rsidRPr="00633B2E">
        <w:rPr>
          <w:rFonts w:cs="Simplified Arabic" w:hint="cs"/>
          <w:sz w:val="30"/>
          <w:szCs w:val="30"/>
          <w:rtl/>
        </w:rPr>
        <w:t xml:space="preserve"> الرأي </w:t>
      </w:r>
      <w:r>
        <w:rPr>
          <w:rFonts w:cs="Simplified Arabic" w:hint="cs"/>
          <w:sz w:val="30"/>
          <w:szCs w:val="30"/>
          <w:rtl/>
        </w:rPr>
        <w:t xml:space="preserve">الاستشاري </w:t>
      </w:r>
      <w:r w:rsidRPr="00633B2E">
        <w:rPr>
          <w:rFonts w:cs="Simplified Arabic" w:hint="cs"/>
          <w:sz w:val="30"/>
          <w:szCs w:val="30"/>
          <w:rtl/>
        </w:rPr>
        <w:t xml:space="preserve">هو خلق فرصة حوار قانوني قضائي بين هذه </w:t>
      </w:r>
      <w:r>
        <w:rPr>
          <w:rFonts w:cs="Simplified Arabic" w:hint="cs"/>
          <w:sz w:val="30"/>
          <w:szCs w:val="30"/>
          <w:rtl/>
        </w:rPr>
        <w:t xml:space="preserve">المحاكم والهيئات التي تطلب الرأي الاستشاري </w:t>
      </w:r>
      <w:r w:rsidRPr="00633B2E">
        <w:rPr>
          <w:rFonts w:cs="Simplified Arabic" w:hint="cs"/>
          <w:sz w:val="30"/>
          <w:szCs w:val="30"/>
          <w:rtl/>
        </w:rPr>
        <w:t>ويمكن لهذه الهيئات أن تطبق هذا الرأي في أحكامها القضائية حتى ولو لم يكن ملزما لها.</w:t>
      </w:r>
    </w:p>
    <w:p w:rsidR="0019692A" w:rsidRDefault="0019692A" w:rsidP="0019692A">
      <w:pPr>
        <w:pStyle w:val="Paragraphedeliste"/>
        <w:spacing w:after="0"/>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الثاني</w:t>
      </w:r>
    </w:p>
    <w:p w:rsidR="0019692A" w:rsidRDefault="0019692A" w:rsidP="0019692A">
      <w:pPr>
        <w:pStyle w:val="Paragraphedeliste"/>
        <w:spacing w:after="0"/>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النظام الأمريكي لحقوق الإنسان</w:t>
      </w:r>
    </w:p>
    <w:p w:rsidR="0019692A" w:rsidRPr="003D14F3" w:rsidRDefault="0019692A" w:rsidP="0019692A">
      <w:pPr>
        <w:tabs>
          <w:tab w:val="left" w:pos="566"/>
        </w:tabs>
        <w:spacing w:after="0"/>
        <w:ind w:firstLine="720"/>
        <w:jc w:val="both"/>
        <w:rPr>
          <w:rFonts w:cs="Simplified Arabic"/>
          <w:sz w:val="30"/>
          <w:szCs w:val="30"/>
          <w:rtl/>
          <w:lang w:val="fr-FR"/>
        </w:rPr>
      </w:pPr>
      <w:r w:rsidRPr="003D14F3">
        <w:rPr>
          <w:rFonts w:cs="Simplified Arabic" w:hint="cs"/>
          <w:sz w:val="30"/>
          <w:szCs w:val="30"/>
          <w:rtl/>
          <w:lang w:val="fr-FR"/>
        </w:rPr>
        <w:t>يرتبط النظام الأمريكي لحقوق الإنسان بمنظمة الدول الأمريكية التي أنشئت عام 1948</w:t>
      </w:r>
      <w:r>
        <w:rPr>
          <w:rFonts w:cs="Simplified Arabic" w:hint="cs"/>
          <w:sz w:val="30"/>
          <w:szCs w:val="30"/>
          <w:rtl/>
          <w:lang w:val="fr-FR"/>
        </w:rPr>
        <w:t xml:space="preserve"> ويعد هذا النظام أحد الأنظمة الإقليمية الرئيسية لحماية حقوق الإنسان إلى جانب النظام الأوربي والإفريقي، ويستند هذا النظام إلى دعامتين أساسيتين هما الإعلان الأمريكي لحقوق الإنسان وواجباته، والاتفاقية الأمريكية لحقوق الإنسان، وتسهر على الرقابة على الأحكام الواردة في هذه الصكوك كل من اللجنة والمحكمة الأمريكيتين.</w:t>
      </w:r>
    </w:p>
    <w:p w:rsidR="0019692A" w:rsidRDefault="0019692A" w:rsidP="0019692A">
      <w:pPr>
        <w:pStyle w:val="Paragraphedeliste"/>
        <w:spacing w:after="0"/>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الأول</w:t>
      </w:r>
    </w:p>
    <w:p w:rsidR="0019692A" w:rsidRDefault="0019692A" w:rsidP="0019692A">
      <w:pPr>
        <w:pStyle w:val="Paragraphedeliste"/>
        <w:spacing w:after="0"/>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الإطار القانوني لحقوق الإنسان</w:t>
      </w:r>
    </w:p>
    <w:p w:rsidR="0019692A" w:rsidRDefault="0019692A" w:rsidP="0019692A">
      <w:pPr>
        <w:tabs>
          <w:tab w:val="left" w:pos="566"/>
        </w:tabs>
        <w:spacing w:after="0"/>
        <w:ind w:firstLine="720"/>
        <w:jc w:val="both"/>
        <w:rPr>
          <w:rFonts w:ascii="Simplified Arabic" w:hAnsi="Simplified Arabic" w:cs="Simplified Arabic"/>
          <w:b/>
          <w:bCs/>
          <w:sz w:val="30"/>
          <w:szCs w:val="30"/>
          <w:rtl/>
          <w:lang w:val="fr-FR"/>
        </w:rPr>
      </w:pPr>
      <w:r>
        <w:rPr>
          <w:rFonts w:cs="Simplified Arabic" w:hint="cs"/>
          <w:sz w:val="30"/>
          <w:szCs w:val="30"/>
          <w:rtl/>
          <w:lang w:val="fr-FR"/>
        </w:rPr>
        <w:t>سنبحث في الحقوق المقررة في كل من الإعلان الأمريكي لحقوق الإنسان وواجباته، والاتفاقية الأمريكية لحقوق الإنسان</w:t>
      </w:r>
      <w:r>
        <w:rPr>
          <w:rFonts w:ascii="Simplified Arabic" w:hAnsi="Simplified Arabic" w:cs="Simplified Arabic" w:hint="cs"/>
          <w:b/>
          <w:bCs/>
          <w:sz w:val="30"/>
          <w:szCs w:val="30"/>
          <w:rtl/>
          <w:lang w:val="fr-FR"/>
        </w:rPr>
        <w:t>.</w:t>
      </w:r>
    </w:p>
    <w:p w:rsidR="0019692A" w:rsidRDefault="0019692A" w:rsidP="0019692A">
      <w:pPr>
        <w:tabs>
          <w:tab w:val="left" w:pos="566"/>
        </w:tabs>
        <w:spacing w:after="0"/>
        <w:jc w:val="both"/>
        <w:rPr>
          <w:rFonts w:ascii="Simplified Arabic" w:hAnsi="Simplified Arabic" w:cs="Simplified Arabic"/>
          <w:b/>
          <w:bCs/>
          <w:sz w:val="30"/>
          <w:szCs w:val="30"/>
          <w:rtl/>
          <w:lang w:val="fr-FR"/>
        </w:rPr>
      </w:pPr>
      <w:r w:rsidRPr="0024355D">
        <w:rPr>
          <w:rFonts w:ascii="Simplified Arabic" w:hAnsi="Simplified Arabic" w:cs="Simplified Arabic" w:hint="cs"/>
          <w:b/>
          <w:bCs/>
          <w:sz w:val="30"/>
          <w:szCs w:val="30"/>
          <w:rtl/>
          <w:lang w:val="fr-FR"/>
        </w:rPr>
        <w:t>أولا: الإعلان الأمريكي لحقوق الإنسان وواجبات</w:t>
      </w:r>
      <w:r>
        <w:rPr>
          <w:rFonts w:ascii="Simplified Arabic" w:hAnsi="Simplified Arabic" w:cs="Simplified Arabic" w:hint="cs"/>
          <w:b/>
          <w:bCs/>
          <w:sz w:val="30"/>
          <w:szCs w:val="30"/>
          <w:rtl/>
          <w:lang w:val="fr-FR"/>
        </w:rPr>
        <w:t>ه</w:t>
      </w:r>
    </w:p>
    <w:p w:rsidR="0019692A" w:rsidRDefault="0019692A" w:rsidP="0019692A">
      <w:pPr>
        <w:tabs>
          <w:tab w:val="left" w:pos="566"/>
        </w:tabs>
        <w:spacing w:after="0"/>
        <w:ind w:firstLine="720"/>
        <w:jc w:val="both"/>
        <w:rPr>
          <w:rFonts w:cs="Simplified Arabic"/>
          <w:sz w:val="30"/>
          <w:szCs w:val="30"/>
          <w:rtl/>
          <w:lang w:val="fr-FR"/>
        </w:rPr>
      </w:pPr>
      <w:r w:rsidRPr="0024355D">
        <w:rPr>
          <w:rFonts w:cs="Simplified Arabic" w:hint="cs"/>
          <w:sz w:val="30"/>
          <w:szCs w:val="30"/>
          <w:rtl/>
          <w:lang w:val="fr-FR"/>
        </w:rPr>
        <w:t>أقر هذا الإعلان في المؤتمر الدولي التاسع للدول الأمريكية المنعقد في بوغوتا عام 1948، وذلك قبل صدور الإعلان العالمي لحقوق الإنسان ببضعة أشهر</w:t>
      </w:r>
      <w:r>
        <w:rPr>
          <w:rFonts w:cs="Simplified Arabic" w:hint="cs"/>
          <w:sz w:val="30"/>
          <w:szCs w:val="30"/>
          <w:rtl/>
          <w:lang w:val="fr-FR"/>
        </w:rPr>
        <w:t>، ويتضمن الإعلان حقوقا مدنية وسياسية وأخرى اقتصادية واجتماعية وثقافية(المواد 1-28).</w:t>
      </w:r>
    </w:p>
    <w:p w:rsidR="0019692A" w:rsidRDefault="0019692A" w:rsidP="0019692A">
      <w:pPr>
        <w:tabs>
          <w:tab w:val="left" w:pos="566"/>
        </w:tabs>
        <w:spacing w:after="0"/>
        <w:ind w:firstLine="720"/>
        <w:jc w:val="both"/>
        <w:rPr>
          <w:rFonts w:cs="Simplified Arabic"/>
          <w:sz w:val="30"/>
          <w:szCs w:val="30"/>
          <w:rtl/>
          <w:lang w:val="fr-FR"/>
        </w:rPr>
      </w:pPr>
      <w:r>
        <w:rPr>
          <w:rFonts w:cs="Simplified Arabic" w:hint="cs"/>
          <w:sz w:val="30"/>
          <w:szCs w:val="30"/>
          <w:rtl/>
          <w:lang w:val="fr-FR"/>
        </w:rPr>
        <w:t>فهو يحمي من جهة الحق في المساواة أمام القانون والحق في الحرية الدينية والعبادة، إضافة على حرصه على الحق في الحياة وفي الحرية والأمن، وكذا الحق في حرية البحث والرأي والتعبير والنشر، الحق في حرمة الحياة الخاصة والعائلية، الحق في تكوين أسرة، الحق في حماية الأمهات والأطفال، الحق في التنقل والحق في حرمة المسكن وسرية المراسلات، الحق في الجنسية وفي اللجوء، إضافة إلى النص على مجموعة من الحقوق الاقتصادية والاجتماعية والثقافية، كالحق في الرفاهية والحق في الحفاظ على الصحة، الحق في التعليم وفي الانتفاع بالثقافة والحق في العمل.</w:t>
      </w:r>
    </w:p>
    <w:p w:rsidR="0019692A" w:rsidRDefault="0019692A" w:rsidP="0019692A">
      <w:pPr>
        <w:tabs>
          <w:tab w:val="left" w:pos="566"/>
        </w:tabs>
        <w:spacing w:after="0"/>
        <w:ind w:firstLine="720"/>
        <w:jc w:val="both"/>
        <w:rPr>
          <w:rFonts w:cs="Simplified Arabic"/>
          <w:sz w:val="30"/>
          <w:szCs w:val="30"/>
          <w:rtl/>
          <w:lang w:val="fr-FR"/>
        </w:rPr>
      </w:pPr>
      <w:proofErr w:type="gramStart"/>
      <w:r>
        <w:rPr>
          <w:rFonts w:cs="Simplified Arabic" w:hint="cs"/>
          <w:sz w:val="30"/>
          <w:szCs w:val="30"/>
          <w:rtl/>
          <w:lang w:val="fr-FR"/>
        </w:rPr>
        <w:t>وخلافا</w:t>
      </w:r>
      <w:proofErr w:type="gramEnd"/>
      <w:r>
        <w:rPr>
          <w:rFonts w:cs="Simplified Arabic" w:hint="cs"/>
          <w:sz w:val="30"/>
          <w:szCs w:val="30"/>
          <w:rtl/>
          <w:lang w:val="fr-FR"/>
        </w:rPr>
        <w:t xml:space="preserve"> للإعلان العالمي، عالج الإعلان الأمريكي واجبات المواطنة التي تصل إلى 10 واجبات(المواد 29-38).</w:t>
      </w:r>
    </w:p>
    <w:p w:rsidR="0019692A" w:rsidRDefault="0019692A" w:rsidP="0019692A">
      <w:pPr>
        <w:tabs>
          <w:tab w:val="left" w:pos="566"/>
        </w:tabs>
        <w:spacing w:after="0"/>
        <w:jc w:val="both"/>
        <w:rPr>
          <w:rFonts w:cs="Simplified Arabic"/>
          <w:b/>
          <w:bCs/>
          <w:sz w:val="30"/>
          <w:szCs w:val="30"/>
          <w:rtl/>
          <w:lang w:val="fr-FR"/>
        </w:rPr>
      </w:pPr>
      <w:r w:rsidRPr="00ED4079">
        <w:rPr>
          <w:rFonts w:cs="Simplified Arabic" w:hint="cs"/>
          <w:b/>
          <w:bCs/>
          <w:sz w:val="30"/>
          <w:szCs w:val="30"/>
          <w:rtl/>
          <w:lang w:val="fr-FR"/>
        </w:rPr>
        <w:t>ثانيا: الاتفاقية الأمريكية لحقوق الإنسان</w:t>
      </w:r>
    </w:p>
    <w:p w:rsidR="0019692A" w:rsidRDefault="0019692A" w:rsidP="0019692A">
      <w:pPr>
        <w:tabs>
          <w:tab w:val="left" w:pos="566"/>
        </w:tabs>
        <w:spacing w:after="0"/>
        <w:ind w:firstLine="720"/>
        <w:jc w:val="both"/>
        <w:rPr>
          <w:rFonts w:cs="Simplified Arabic"/>
          <w:sz w:val="30"/>
          <w:szCs w:val="30"/>
          <w:rtl/>
          <w:lang w:val="fr-FR"/>
        </w:rPr>
      </w:pPr>
      <w:r w:rsidRPr="00ED4079">
        <w:rPr>
          <w:rFonts w:cs="Simplified Arabic" w:hint="cs"/>
          <w:sz w:val="30"/>
          <w:szCs w:val="30"/>
          <w:rtl/>
          <w:lang w:val="fr-FR"/>
        </w:rPr>
        <w:t>جرى التوقيع على الاتفاقية في 22/11/1969 ودخلت حيز التنفيذ في 18/7/1978 وتستمد العديد من أحكامها من الإعلان الأمريكي لحقوق الإنسان وواجباته، فضلا عن الإعلان العالمي لحقوق الإنسان، والعهدين الدوليين لعام 1966.</w:t>
      </w:r>
    </w:p>
    <w:p w:rsidR="0019692A" w:rsidRDefault="0019692A" w:rsidP="0019692A">
      <w:pPr>
        <w:tabs>
          <w:tab w:val="left" w:pos="566"/>
        </w:tabs>
        <w:spacing w:after="0"/>
        <w:ind w:firstLine="720"/>
        <w:jc w:val="both"/>
        <w:rPr>
          <w:rFonts w:cs="Simplified Arabic"/>
          <w:sz w:val="30"/>
          <w:szCs w:val="30"/>
          <w:rtl/>
          <w:lang w:val="fr-FR"/>
        </w:rPr>
      </w:pPr>
      <w:r>
        <w:rPr>
          <w:rFonts w:cs="Simplified Arabic" w:hint="cs"/>
          <w:sz w:val="30"/>
          <w:szCs w:val="30"/>
          <w:rtl/>
          <w:lang w:val="fr-FR"/>
        </w:rPr>
        <w:t xml:space="preserve">وتتضمن الاتفاقية </w:t>
      </w:r>
      <w:r w:rsidRPr="00E72B92">
        <w:rPr>
          <w:rFonts w:cs="Simplified Arabic" w:hint="cs"/>
          <w:b/>
          <w:bCs/>
          <w:sz w:val="30"/>
          <w:szCs w:val="30"/>
          <w:rtl/>
          <w:lang w:val="fr-FR"/>
        </w:rPr>
        <w:t>ديباجة</w:t>
      </w:r>
      <w:r>
        <w:rPr>
          <w:rFonts w:cs="Simplified Arabic" w:hint="cs"/>
          <w:sz w:val="30"/>
          <w:szCs w:val="30"/>
          <w:rtl/>
          <w:lang w:val="fr-FR"/>
        </w:rPr>
        <w:t xml:space="preserve"> توضح بأن الحقوق الأساسية للإنسان مردها إلى الصفات المميزة للشخصية الإنسانية، فهي لا تستمد من كون الشخص مواطنا في دولة ما، ولا تستند إلى الجنسية وقد أكدت الديباجة كذلك على الطابع الاحتياطي أو الفرعي للحماية المقررة بمقتضاها فالاتفاقية تدعم أو تكمل الحماية التي توفرها القوانين الداخلية للدول الأمريكية.</w:t>
      </w:r>
    </w:p>
    <w:p w:rsidR="0019692A" w:rsidRDefault="0019692A" w:rsidP="0019692A">
      <w:pPr>
        <w:tabs>
          <w:tab w:val="left" w:pos="566"/>
        </w:tabs>
        <w:spacing w:after="0"/>
        <w:ind w:firstLine="720"/>
        <w:jc w:val="both"/>
        <w:rPr>
          <w:rFonts w:cs="Simplified Arabic"/>
          <w:sz w:val="30"/>
          <w:szCs w:val="30"/>
          <w:rtl/>
          <w:lang w:val="fr-FR"/>
        </w:rPr>
      </w:pPr>
      <w:r>
        <w:rPr>
          <w:rFonts w:cs="Simplified Arabic" w:hint="cs"/>
          <w:sz w:val="30"/>
          <w:szCs w:val="30"/>
          <w:rtl/>
          <w:lang w:val="fr-FR"/>
        </w:rPr>
        <w:t xml:space="preserve">ويعالج </w:t>
      </w:r>
      <w:r w:rsidRPr="000E0169">
        <w:rPr>
          <w:rFonts w:cs="Simplified Arabic" w:hint="cs"/>
          <w:b/>
          <w:bCs/>
          <w:sz w:val="30"/>
          <w:szCs w:val="30"/>
          <w:rtl/>
          <w:lang w:val="fr-FR"/>
        </w:rPr>
        <w:t>الباب الأول</w:t>
      </w:r>
      <w:r>
        <w:rPr>
          <w:rFonts w:cs="Simplified Arabic" w:hint="cs"/>
          <w:sz w:val="30"/>
          <w:szCs w:val="30"/>
          <w:rtl/>
          <w:lang w:val="fr-FR"/>
        </w:rPr>
        <w:t xml:space="preserve"> من الاتفاقية، واجبات الدول الأطراف والحقوق المحمية، ومن هذه الواجبات احترام الحقوق والحريات المعترف بها في الاتفاقية، وبضمان إعمالها بحرية وبشكل تام لكل الأشخاص الخاضعين لولايتها القانوني، وبلا تمييز لأس سبب كان</w:t>
      </w:r>
      <w:r>
        <w:rPr>
          <w:rStyle w:val="Appelnotedebasdep"/>
          <w:rFonts w:cs="Simplified Arabic"/>
          <w:sz w:val="30"/>
          <w:szCs w:val="30"/>
          <w:rtl/>
          <w:lang w:val="fr-FR"/>
        </w:rPr>
        <w:footnoteReference w:id="4"/>
      </w:r>
      <w:r>
        <w:rPr>
          <w:rFonts w:cs="Simplified Arabic" w:hint="cs"/>
          <w:sz w:val="30"/>
          <w:szCs w:val="30"/>
          <w:rtl/>
          <w:lang w:val="fr-FR"/>
        </w:rPr>
        <w:t>، كما يتعين على الدول الأطراف اتخاذ التدابير التشريعية وغير التشريعية التي قد تكون ضرورية لإنفاذ تلك الحقوق والحريات(المادة 2 من الاتفاقية).</w:t>
      </w:r>
    </w:p>
    <w:p w:rsidR="0019692A" w:rsidRDefault="0019692A" w:rsidP="0019692A">
      <w:pPr>
        <w:tabs>
          <w:tab w:val="left" w:pos="566"/>
        </w:tabs>
        <w:spacing w:after="0"/>
        <w:ind w:firstLine="720"/>
        <w:jc w:val="both"/>
        <w:rPr>
          <w:rFonts w:cs="Simplified Arabic"/>
          <w:sz w:val="30"/>
          <w:szCs w:val="30"/>
          <w:rtl/>
          <w:lang w:val="fr-FR"/>
        </w:rPr>
      </w:pPr>
      <w:proofErr w:type="gramStart"/>
      <w:r>
        <w:rPr>
          <w:rFonts w:cs="Simplified Arabic" w:hint="cs"/>
          <w:sz w:val="30"/>
          <w:szCs w:val="30"/>
          <w:rtl/>
          <w:lang w:val="fr-FR"/>
        </w:rPr>
        <w:t>وفيما</w:t>
      </w:r>
      <w:proofErr w:type="gramEnd"/>
      <w:r>
        <w:rPr>
          <w:rFonts w:cs="Simplified Arabic" w:hint="cs"/>
          <w:sz w:val="30"/>
          <w:szCs w:val="30"/>
          <w:rtl/>
          <w:lang w:val="fr-FR"/>
        </w:rPr>
        <w:t xml:space="preserve"> يخص الحقوق المعترف بها في الاتفاقية، فهي تشبه تلك المعترف بها في الاتفاقية الأوربية، أي أنها تتضمن حقوقا مدنية وسياسية، وحقوقا اقتصادية واجتماعية وثقافية في مادة واحدة.</w:t>
      </w:r>
    </w:p>
    <w:p w:rsidR="0019692A" w:rsidRDefault="0019692A" w:rsidP="0019692A">
      <w:pPr>
        <w:tabs>
          <w:tab w:val="left" w:pos="566"/>
        </w:tabs>
        <w:spacing w:after="0"/>
        <w:ind w:firstLine="720"/>
        <w:jc w:val="both"/>
        <w:rPr>
          <w:rFonts w:cs="Simplified Arabic"/>
          <w:sz w:val="30"/>
          <w:szCs w:val="30"/>
          <w:rtl/>
          <w:lang w:val="fr-FR"/>
        </w:rPr>
      </w:pPr>
      <w:r w:rsidRPr="008765B5">
        <w:rPr>
          <w:rFonts w:cs="Simplified Arabic" w:hint="cs"/>
          <w:b/>
          <w:bCs/>
          <w:sz w:val="30"/>
          <w:szCs w:val="30"/>
          <w:rtl/>
          <w:lang w:val="fr-FR"/>
        </w:rPr>
        <w:t>بالنسبة للحقوق المدنية والسياسية</w:t>
      </w:r>
      <w:r>
        <w:rPr>
          <w:rFonts w:cs="Simplified Arabic" w:hint="cs"/>
          <w:sz w:val="30"/>
          <w:szCs w:val="30"/>
          <w:rtl/>
          <w:lang w:val="fr-FR"/>
        </w:rPr>
        <w:t xml:space="preserve"> تتمثل في: الحق في الشخصية القانونية(المادة 3) الحق في الحياة(المادة 4)، الحق في السلامة الجسدية والعقلية والمعنوية(المادة 5)، منع التعذيب والعقوبة أو المعاملة غير الإنسانية أو المهينة(المادة 5)، تحريم الرق والعبودية(المادة 6)، الحق في الحرية الشخصية(المادة 7)، الحق في محاكمة عادلة(المادة 8)، عدم رجعية القوانين(المادة 9) الحق في التعويض(المادة 10)، الحق في احترام الحياة الخاصة والأسرة والمسكن والمراسلات(المادة 11)، الحق في حرية الضمير والدين(المادة 12)، الحق في حرية الفكر والتعبير(المادة 13)، حق الرد(المادة 14)، حق الاجتماع(المادة 15)، حق التجمع وتكوين الجمعيات مع الآخرين(المادة 16)، حقوق الأسرة(المادة 17)، الحق في اسم(المادة 18)، حقوق الطفل(المادة 19)، حق الجنسية(المادة 20)، حق الملكية(المادة 21)، حق التنقل والإقامة وحق مغادرة البلد المتواجد فيه بحرية بما في ذلك أمام القانون(المادة 24)، حق الحماية القضائية(المادة 25).</w:t>
      </w:r>
    </w:p>
    <w:p w:rsidR="0019692A" w:rsidRPr="008765B5" w:rsidRDefault="0019692A" w:rsidP="0019692A">
      <w:pPr>
        <w:tabs>
          <w:tab w:val="left" w:pos="566"/>
        </w:tabs>
        <w:spacing w:after="0"/>
        <w:ind w:firstLine="720"/>
        <w:jc w:val="both"/>
        <w:rPr>
          <w:rFonts w:cs="Simplified Arabic"/>
          <w:sz w:val="30"/>
          <w:szCs w:val="30"/>
          <w:rtl/>
          <w:lang w:val="fr-FR"/>
        </w:rPr>
      </w:pPr>
      <w:r w:rsidRPr="008765B5">
        <w:rPr>
          <w:rFonts w:cs="Simplified Arabic" w:hint="cs"/>
          <w:b/>
          <w:bCs/>
          <w:sz w:val="30"/>
          <w:szCs w:val="30"/>
          <w:rtl/>
          <w:lang w:val="fr-FR"/>
        </w:rPr>
        <w:t>أما فيما يخص الحقوق الاقتصادية والاجتماعية والثقافية</w:t>
      </w:r>
      <w:r>
        <w:rPr>
          <w:rFonts w:cs="Simplified Arabic" w:hint="cs"/>
          <w:b/>
          <w:bCs/>
          <w:sz w:val="30"/>
          <w:szCs w:val="30"/>
          <w:rtl/>
          <w:lang w:val="fr-FR"/>
        </w:rPr>
        <w:t xml:space="preserve">، </w:t>
      </w:r>
      <w:r w:rsidRPr="008765B5">
        <w:rPr>
          <w:rFonts w:cs="Simplified Arabic" w:hint="cs"/>
          <w:sz w:val="30"/>
          <w:szCs w:val="30"/>
          <w:rtl/>
          <w:lang w:val="fr-FR"/>
        </w:rPr>
        <w:t>فقد أجملت تلك الحقوق المادة 26 تحت عنوان التنمية التدريجية، وهي لا تعطيها تفصيلا، ولكن تحيل بشأنها إلى المواد من 29-48 من التعديل الذي طرأ على ميثاق منظمة الدول الأمريكية لعام 1967، وهذه المواد تشمل توضيحا لماهية الحقوق الاقتصادية والاجتماعية والتربوية والعلمية والثقافية</w:t>
      </w:r>
      <w:r>
        <w:rPr>
          <w:rFonts w:cs="Simplified Arabic" w:hint="cs"/>
          <w:sz w:val="30"/>
          <w:szCs w:val="30"/>
          <w:rtl/>
          <w:lang w:val="fr-FR"/>
        </w:rPr>
        <w:t>.</w:t>
      </w:r>
    </w:p>
    <w:p w:rsidR="0019692A" w:rsidRDefault="0019692A" w:rsidP="0019692A">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19692A" w:rsidRDefault="0019692A" w:rsidP="0019692A">
      <w:pPr>
        <w:pStyle w:val="Paragraphedeliste"/>
        <w:spacing w:after="0"/>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الفرع</w:t>
      </w:r>
      <w:proofErr w:type="gramEnd"/>
      <w:r>
        <w:rPr>
          <w:rFonts w:ascii="Simplified Arabic" w:hAnsi="Simplified Arabic" w:cs="Simplified Arabic" w:hint="cs"/>
          <w:b/>
          <w:bCs/>
          <w:sz w:val="30"/>
          <w:szCs w:val="30"/>
          <w:rtl/>
        </w:rPr>
        <w:t xml:space="preserve"> الثاني</w:t>
      </w:r>
    </w:p>
    <w:p w:rsidR="0019692A" w:rsidRPr="00377C9E" w:rsidRDefault="0019692A" w:rsidP="0019692A">
      <w:pPr>
        <w:pStyle w:val="Paragraphedeliste"/>
        <w:spacing w:after="0"/>
        <w:ind w:left="0"/>
        <w:jc w:val="center"/>
        <w:rPr>
          <w:rFonts w:ascii="Simplified Arabic" w:hAnsi="Simplified Arabic" w:cs="Simplified Arabic"/>
          <w:b/>
          <w:bCs/>
          <w:sz w:val="30"/>
          <w:szCs w:val="30"/>
        </w:rPr>
      </w:pPr>
      <w:r>
        <w:rPr>
          <w:rFonts w:cs="Simplified Arabic"/>
          <w:b/>
          <w:bCs/>
          <w:sz w:val="30"/>
          <w:szCs w:val="30"/>
          <w:rtl/>
        </w:rPr>
        <w:t>آليات الإشراف على تنفيذ أحكام الاتفاقية الأمريكية</w:t>
      </w:r>
    </w:p>
    <w:p w:rsidR="0019692A" w:rsidRDefault="0019692A" w:rsidP="0019692A">
      <w:pPr>
        <w:spacing w:after="0" w:line="264" w:lineRule="auto"/>
        <w:ind w:firstLine="720"/>
        <w:jc w:val="lowKashida"/>
        <w:rPr>
          <w:rFonts w:cs="Simplified Arabic"/>
          <w:b/>
          <w:bCs/>
          <w:sz w:val="30"/>
          <w:szCs w:val="30"/>
          <w:rtl/>
        </w:rPr>
      </w:pPr>
      <w:r>
        <w:rPr>
          <w:rFonts w:cs="Simplified Arabic"/>
          <w:sz w:val="30"/>
          <w:szCs w:val="30"/>
          <w:rtl/>
        </w:rPr>
        <w:t xml:space="preserve">استحدثت الاتفاقية الأمريكية لحقوق الإنسان لعام </w:t>
      </w:r>
      <w:proofErr w:type="gramStart"/>
      <w:r>
        <w:rPr>
          <w:rFonts w:cs="Simplified Arabic"/>
          <w:sz w:val="30"/>
          <w:szCs w:val="30"/>
          <w:rtl/>
        </w:rPr>
        <w:t xml:space="preserve">1969 </w:t>
      </w:r>
      <w:r>
        <w:rPr>
          <w:rStyle w:val="Appelnotedebasdep"/>
          <w:rFonts w:cs="Simplified Arabic"/>
          <w:sz w:val="30"/>
          <w:szCs w:val="30"/>
          <w:rtl/>
        </w:rPr>
        <w:footnoteReference w:id="5"/>
      </w:r>
      <w:r>
        <w:rPr>
          <w:rFonts w:cs="Simplified Arabic"/>
          <w:b/>
          <w:bCs/>
          <w:sz w:val="30"/>
          <w:szCs w:val="30"/>
          <w:rtl/>
        </w:rPr>
        <w:t>،</w:t>
      </w:r>
      <w:proofErr w:type="gramEnd"/>
      <w:r>
        <w:rPr>
          <w:rFonts w:cs="Simplified Arabic"/>
          <w:sz w:val="30"/>
          <w:szCs w:val="30"/>
          <w:rtl/>
        </w:rPr>
        <w:t xml:space="preserve"> جهازين لحماية حقوق الإنسان وحرياته الأساسية، ويعملان على ضمان احترام تعهدات الدول الأطراف فيما يتعلق بمحتوى الاتفاقية وهذين الجهازين هما : اللجنة الأمريكية لحقوق الإنسان، والمحكمة الأمريكية لحقوق الإنسان.</w:t>
      </w:r>
    </w:p>
    <w:p w:rsidR="0019692A" w:rsidRDefault="0019692A" w:rsidP="0019692A">
      <w:pPr>
        <w:spacing w:after="0"/>
        <w:jc w:val="both"/>
        <w:rPr>
          <w:rFonts w:cs="Simplified Arabic"/>
          <w:b/>
          <w:bCs/>
          <w:sz w:val="30"/>
          <w:szCs w:val="30"/>
          <w:rtl/>
          <w:lang w:val="fr-FR"/>
        </w:rPr>
      </w:pPr>
      <w:r>
        <w:rPr>
          <w:rFonts w:cs="Simplified Arabic"/>
          <w:b/>
          <w:bCs/>
          <w:sz w:val="30"/>
          <w:szCs w:val="30"/>
          <w:rtl/>
          <w:lang w:val="fr-FR"/>
        </w:rPr>
        <w:t>أولا: اللجنة الأمريكية لحقوق الإنسان</w:t>
      </w:r>
    </w:p>
    <w:p w:rsidR="0019692A" w:rsidRDefault="0019692A" w:rsidP="0019692A">
      <w:pPr>
        <w:pStyle w:val="Paragraphedeliste"/>
        <w:numPr>
          <w:ilvl w:val="0"/>
          <w:numId w:val="17"/>
        </w:numPr>
        <w:tabs>
          <w:tab w:val="left" w:pos="509"/>
        </w:tabs>
        <w:spacing w:after="0"/>
        <w:ind w:left="0" w:firstLine="0"/>
        <w:jc w:val="both"/>
        <w:rPr>
          <w:rFonts w:cs="Simplified Arabic"/>
          <w:sz w:val="30"/>
          <w:szCs w:val="30"/>
          <w:rtl/>
          <w:lang w:val="fr-FR"/>
        </w:rPr>
      </w:pPr>
      <w:r>
        <w:rPr>
          <w:rFonts w:cs="Simplified Arabic"/>
          <w:b/>
          <w:bCs/>
          <w:sz w:val="30"/>
          <w:szCs w:val="30"/>
          <w:rtl/>
          <w:lang w:val="fr-FR"/>
        </w:rPr>
        <w:t>تنظيم اللجنة</w:t>
      </w:r>
      <w:r>
        <w:rPr>
          <w:rFonts w:cs="Simplified Arabic"/>
          <w:sz w:val="30"/>
          <w:szCs w:val="30"/>
          <w:rtl/>
          <w:lang w:val="fr-FR"/>
        </w:rPr>
        <w:t xml:space="preserve"> : تتكون اللجنة الأمريكية لحقوق الإنسان من 07 أعضاء، يتمتعون بصفات خلقية عالية ومشهود لهم بالكفاءة في ميدان حقوق الإنسان</w:t>
      </w:r>
      <w:r>
        <w:rPr>
          <w:rStyle w:val="Appelnotedebasdep"/>
          <w:rFonts w:cs="Simplified Arabic"/>
          <w:sz w:val="30"/>
          <w:szCs w:val="30"/>
          <w:rtl/>
          <w:lang w:val="fr-FR"/>
        </w:rPr>
        <w:footnoteReference w:id="6"/>
      </w:r>
      <w:r>
        <w:rPr>
          <w:rFonts w:cs="Simplified Arabic"/>
          <w:sz w:val="30"/>
          <w:szCs w:val="30"/>
          <w:rtl/>
          <w:lang w:val="fr-FR"/>
        </w:rPr>
        <w:t>، ويتم انتخاب أعضاء اللجنة من طرف الجمعية العامة لمنظمة الدول الأمريكية على أساس صفاتهم الشخصية، وذلك من بين قائمة بأسماء المرشحين تقترحها حكومات الدول الأعضاء</w:t>
      </w:r>
      <w:r>
        <w:rPr>
          <w:rStyle w:val="Appelnotedebasdep"/>
          <w:rFonts w:cs="Simplified Arabic"/>
          <w:sz w:val="30"/>
          <w:szCs w:val="30"/>
          <w:rtl/>
          <w:lang w:val="fr-FR"/>
        </w:rPr>
        <w:footnoteReference w:id="7"/>
      </w:r>
      <w:r>
        <w:rPr>
          <w:rFonts w:cs="Simplified Arabic"/>
          <w:sz w:val="30"/>
          <w:szCs w:val="30"/>
          <w:rtl/>
          <w:lang w:val="fr-FR"/>
        </w:rPr>
        <w:t>.</w:t>
      </w:r>
    </w:p>
    <w:p w:rsidR="0019692A" w:rsidRDefault="0019692A" w:rsidP="0019692A">
      <w:pPr>
        <w:pStyle w:val="Paragraphedeliste"/>
        <w:numPr>
          <w:ilvl w:val="0"/>
          <w:numId w:val="17"/>
        </w:numPr>
        <w:tabs>
          <w:tab w:val="left" w:pos="509"/>
        </w:tabs>
        <w:spacing w:after="0"/>
        <w:ind w:left="0" w:firstLine="0"/>
        <w:jc w:val="both"/>
        <w:rPr>
          <w:rFonts w:cs="Simplified Arabic"/>
          <w:sz w:val="30"/>
          <w:szCs w:val="30"/>
          <w:lang w:val="fr-FR"/>
        </w:rPr>
      </w:pPr>
      <w:r>
        <w:rPr>
          <w:rFonts w:cs="Simplified Arabic"/>
          <w:b/>
          <w:bCs/>
          <w:sz w:val="30"/>
          <w:szCs w:val="30"/>
          <w:rtl/>
          <w:lang w:val="fr-FR"/>
        </w:rPr>
        <w:t>وظائف واختصاصات اللجنة</w:t>
      </w:r>
      <w:r>
        <w:rPr>
          <w:rFonts w:cs="Simplified Arabic"/>
          <w:sz w:val="30"/>
          <w:szCs w:val="30"/>
          <w:rtl/>
          <w:lang w:val="fr-FR"/>
        </w:rPr>
        <w:t xml:space="preserve">: </w:t>
      </w:r>
      <w:r>
        <w:rPr>
          <w:rFonts w:cs="Simplified Arabic"/>
          <w:sz w:val="30"/>
          <w:szCs w:val="30"/>
          <w:rtl/>
        </w:rPr>
        <w:t>كلفت الإتفاقية الأمريكية لحقوق الإنسان، اللجنة الأمريكية بمهمتين أساسيتين، تتمثل المهمة الأولى، في تشجيع حقوق الإنسان بموجب 41 من الإتفاقية الأمريكية، أما المهمة الثانية فتتمثل في حماية حقوق الإنسان بموجب المواد 44 و45 من الإتفاقية.</w:t>
      </w:r>
    </w:p>
    <w:p w:rsidR="0019692A" w:rsidRDefault="0019692A" w:rsidP="0019692A">
      <w:pPr>
        <w:pStyle w:val="Paragraphedeliste"/>
        <w:tabs>
          <w:tab w:val="left" w:pos="509"/>
        </w:tabs>
        <w:spacing w:after="0"/>
        <w:ind w:left="0"/>
        <w:jc w:val="both"/>
        <w:rPr>
          <w:rFonts w:cs="Simplified Arabic"/>
          <w:sz w:val="30"/>
          <w:szCs w:val="30"/>
          <w:lang w:val="fr-FR"/>
        </w:rPr>
      </w:pPr>
      <w:r>
        <w:rPr>
          <w:rFonts w:cs="Simplified Arabic"/>
          <w:b/>
          <w:bCs/>
          <w:sz w:val="30"/>
          <w:szCs w:val="30"/>
          <w:rtl/>
          <w:lang w:val="fr-FR"/>
        </w:rPr>
        <w:t xml:space="preserve">2-1- </w:t>
      </w:r>
      <w:proofErr w:type="gramStart"/>
      <w:r>
        <w:rPr>
          <w:rFonts w:cs="Simplified Arabic"/>
          <w:b/>
          <w:bCs/>
          <w:sz w:val="30"/>
          <w:szCs w:val="30"/>
          <w:rtl/>
          <w:lang w:val="fr-FR"/>
        </w:rPr>
        <w:t>مهمة</w:t>
      </w:r>
      <w:proofErr w:type="gramEnd"/>
      <w:r>
        <w:rPr>
          <w:rFonts w:cs="Simplified Arabic"/>
          <w:b/>
          <w:bCs/>
          <w:sz w:val="30"/>
          <w:szCs w:val="30"/>
          <w:rtl/>
          <w:lang w:val="fr-FR"/>
        </w:rPr>
        <w:t xml:space="preserve"> تشجيع حقوق الإنسان</w:t>
      </w:r>
      <w:r>
        <w:rPr>
          <w:rFonts w:cs="Simplified Arabic"/>
          <w:sz w:val="30"/>
          <w:szCs w:val="30"/>
          <w:rtl/>
          <w:lang w:val="fr-FR"/>
        </w:rPr>
        <w:t>: في سبيل تشجيع حقوق الإنسان تقوم اللجنة بـ 3 مهام:</w:t>
      </w:r>
    </w:p>
    <w:p w:rsidR="0019692A" w:rsidRDefault="0019692A" w:rsidP="0019692A">
      <w:pPr>
        <w:pStyle w:val="Paragraphedeliste"/>
        <w:numPr>
          <w:ilvl w:val="0"/>
          <w:numId w:val="18"/>
        </w:numPr>
        <w:tabs>
          <w:tab w:val="left" w:pos="368"/>
        </w:tabs>
        <w:spacing w:after="0"/>
        <w:ind w:left="0" w:firstLine="0"/>
        <w:jc w:val="both"/>
        <w:rPr>
          <w:rFonts w:cs="Simplified Arabic"/>
          <w:sz w:val="30"/>
          <w:szCs w:val="30"/>
          <w:rtl/>
        </w:rPr>
      </w:pPr>
      <w:proofErr w:type="gramStart"/>
      <w:r>
        <w:rPr>
          <w:rFonts w:cs="Simplified Arabic"/>
          <w:b/>
          <w:bCs/>
          <w:sz w:val="30"/>
          <w:szCs w:val="30"/>
          <w:rtl/>
        </w:rPr>
        <w:t>نشر</w:t>
      </w:r>
      <w:proofErr w:type="gramEnd"/>
      <w:r>
        <w:rPr>
          <w:rFonts w:cs="Simplified Arabic"/>
          <w:b/>
          <w:bCs/>
          <w:sz w:val="30"/>
          <w:szCs w:val="30"/>
          <w:rtl/>
        </w:rPr>
        <w:t xml:space="preserve"> حقوق الإنسان</w:t>
      </w:r>
      <w:r>
        <w:rPr>
          <w:rFonts w:cs="Simplified Arabic"/>
          <w:b/>
          <w:bCs/>
          <w:sz w:val="30"/>
          <w:szCs w:val="30"/>
          <w:rtl/>
          <w:lang w:val="fr-FR"/>
        </w:rPr>
        <w:t xml:space="preserve">: </w:t>
      </w:r>
      <w:r>
        <w:rPr>
          <w:rFonts w:cs="Simplified Arabic"/>
          <w:sz w:val="30"/>
          <w:szCs w:val="30"/>
          <w:rtl/>
        </w:rPr>
        <w:t xml:space="preserve">تضمنت الاتفاقية الأمريكية لحقوق الإنسان في المادة 41.أ النص على دور اللجنة في هذا الشأن، حيث نصت على </w:t>
      </w:r>
      <w:proofErr w:type="gramStart"/>
      <w:r>
        <w:rPr>
          <w:rFonts w:cs="Simplified Arabic"/>
          <w:sz w:val="30"/>
          <w:szCs w:val="30"/>
          <w:rtl/>
        </w:rPr>
        <w:t>أن :</w:t>
      </w:r>
      <w:proofErr w:type="gramEnd"/>
      <w:r>
        <w:rPr>
          <w:rFonts w:cs="Simplified Arabic"/>
          <w:sz w:val="30"/>
          <w:szCs w:val="30"/>
          <w:rtl/>
        </w:rPr>
        <w:t>" إن الوظيفة الأساسية للجنة هي تعزيز احترام حقوق الإنسان والدفاع عنها، ولممارسة هذه الوظيفة، تقوم بالتوعية بحقوق الإنسان لدى شعوب القارة الأمريكية...".</w:t>
      </w:r>
    </w:p>
    <w:p w:rsidR="0019692A" w:rsidRDefault="0019692A" w:rsidP="0019692A">
      <w:pPr>
        <w:pStyle w:val="Paragraphedeliste"/>
        <w:numPr>
          <w:ilvl w:val="0"/>
          <w:numId w:val="18"/>
        </w:numPr>
        <w:tabs>
          <w:tab w:val="left" w:pos="368"/>
        </w:tabs>
        <w:spacing w:after="0"/>
        <w:ind w:left="0" w:firstLine="0"/>
        <w:jc w:val="both"/>
        <w:rPr>
          <w:rFonts w:cs="Simplified Arabic"/>
          <w:sz w:val="30"/>
          <w:szCs w:val="30"/>
        </w:rPr>
      </w:pPr>
      <w:r>
        <w:rPr>
          <w:rFonts w:cs="Simplified Arabic"/>
          <w:b/>
          <w:bCs/>
          <w:sz w:val="30"/>
          <w:szCs w:val="30"/>
          <w:rtl/>
        </w:rPr>
        <w:t xml:space="preserve">النظر في التقارير: </w:t>
      </w:r>
      <w:r>
        <w:rPr>
          <w:rFonts w:cs="Simplified Arabic"/>
          <w:sz w:val="30"/>
          <w:szCs w:val="30"/>
          <w:rtl/>
        </w:rPr>
        <w:t>يوجد في إطار الإتفاقية الأمريكية نوعين من التقارير، التقارير السنوية(المادة 42 من الاتفاقية) التي تقدمها الدول الأطراف، والتي ترفع سنويا إلى اللجان التنفيذية للمجلس الاقتصادي والاجتماعي الأمريكي للتربية والعلوم والثقافة، والتقارير التي تطلبها اللجنة من الدول عن كيفية ضمان قوانينها المحلية التطبيق الفعال لأي من نصوص الإتفاقية(المادة 41. د).</w:t>
      </w:r>
    </w:p>
    <w:p w:rsidR="0019692A" w:rsidRDefault="0019692A" w:rsidP="0019692A">
      <w:pPr>
        <w:pStyle w:val="Paragraphedeliste"/>
        <w:numPr>
          <w:ilvl w:val="0"/>
          <w:numId w:val="18"/>
        </w:numPr>
        <w:tabs>
          <w:tab w:val="left" w:pos="226"/>
        </w:tabs>
        <w:spacing w:after="0"/>
        <w:ind w:left="0" w:firstLine="0"/>
        <w:jc w:val="both"/>
        <w:rPr>
          <w:rFonts w:cs="Simplified Arabic"/>
          <w:sz w:val="30"/>
          <w:szCs w:val="30"/>
        </w:rPr>
      </w:pPr>
      <w:r>
        <w:rPr>
          <w:rFonts w:cs="Simplified Arabic"/>
          <w:b/>
          <w:bCs/>
          <w:sz w:val="30"/>
          <w:szCs w:val="30"/>
          <w:rtl/>
          <w:lang w:val="fr-FR"/>
        </w:rPr>
        <w:t xml:space="preserve"> </w:t>
      </w:r>
      <w:r>
        <w:rPr>
          <w:rFonts w:cs="Simplified Arabic" w:hint="cs"/>
          <w:b/>
          <w:bCs/>
          <w:sz w:val="30"/>
          <w:szCs w:val="30"/>
          <w:rtl/>
          <w:lang w:val="fr-FR"/>
        </w:rPr>
        <w:t xml:space="preserve">القيام بالدراسات: </w:t>
      </w:r>
      <w:r>
        <w:rPr>
          <w:rFonts w:cs="Simplified Arabic"/>
          <w:sz w:val="30"/>
          <w:szCs w:val="30"/>
          <w:rtl/>
        </w:rPr>
        <w:t xml:space="preserve">حيث نصت المادة 41.ج من الإتفاقية على:" تعد اللجنة الدراسات والتقارير التي تراها مناسبة لأداء مهمتها". وتقوم </w:t>
      </w:r>
      <w:proofErr w:type="gramStart"/>
      <w:r>
        <w:rPr>
          <w:rFonts w:cs="Simplified Arabic"/>
          <w:sz w:val="30"/>
          <w:szCs w:val="30"/>
          <w:rtl/>
        </w:rPr>
        <w:t>اللجنة</w:t>
      </w:r>
      <w:proofErr w:type="gramEnd"/>
      <w:r>
        <w:rPr>
          <w:rFonts w:cs="Simplified Arabic"/>
          <w:sz w:val="30"/>
          <w:szCs w:val="30"/>
          <w:rtl/>
        </w:rPr>
        <w:t xml:space="preserve"> في أداء مهمتها هذه بدراسات ذات طابع تشريعي، إضافة على الدراسات الميدانية.</w:t>
      </w:r>
    </w:p>
    <w:p w:rsidR="0019692A" w:rsidRPr="004162F5" w:rsidRDefault="0019692A" w:rsidP="0019692A">
      <w:pPr>
        <w:pStyle w:val="Paragraphedeliste"/>
        <w:tabs>
          <w:tab w:val="left" w:pos="226"/>
        </w:tabs>
        <w:spacing w:after="0"/>
        <w:ind w:left="0"/>
        <w:jc w:val="both"/>
        <w:rPr>
          <w:rFonts w:cs="Simplified Arabic"/>
          <w:sz w:val="30"/>
          <w:szCs w:val="30"/>
        </w:rPr>
      </w:pPr>
      <w:r>
        <w:rPr>
          <w:rFonts w:cs="Simplified Arabic"/>
          <w:b/>
          <w:bCs/>
          <w:sz w:val="30"/>
          <w:szCs w:val="30"/>
          <w:rtl/>
          <w:lang w:val="fr-FR"/>
        </w:rPr>
        <w:t>2-</w:t>
      </w:r>
      <w:r>
        <w:rPr>
          <w:rFonts w:cs="Simplified Arabic"/>
          <w:b/>
          <w:bCs/>
          <w:sz w:val="30"/>
          <w:szCs w:val="30"/>
          <w:rtl/>
        </w:rPr>
        <w:t xml:space="preserve">2- </w:t>
      </w:r>
      <w:proofErr w:type="gramStart"/>
      <w:r>
        <w:rPr>
          <w:rFonts w:cs="Simplified Arabic"/>
          <w:b/>
          <w:bCs/>
          <w:sz w:val="30"/>
          <w:szCs w:val="30"/>
          <w:rtl/>
        </w:rPr>
        <w:t>مهمة</w:t>
      </w:r>
      <w:proofErr w:type="gramEnd"/>
      <w:r>
        <w:rPr>
          <w:rFonts w:cs="Simplified Arabic"/>
          <w:b/>
          <w:bCs/>
          <w:sz w:val="30"/>
          <w:szCs w:val="30"/>
          <w:rtl/>
        </w:rPr>
        <w:t xml:space="preserve"> حماية حقوق الإنسان:</w:t>
      </w:r>
      <w:r>
        <w:rPr>
          <w:rFonts w:cs="Simplified Arabic" w:hint="cs"/>
          <w:b/>
          <w:bCs/>
          <w:sz w:val="30"/>
          <w:szCs w:val="30"/>
          <w:rtl/>
        </w:rPr>
        <w:t xml:space="preserve"> </w:t>
      </w:r>
      <w:r w:rsidRPr="004162F5">
        <w:rPr>
          <w:rFonts w:cs="Simplified Arabic" w:hint="cs"/>
          <w:sz w:val="30"/>
          <w:szCs w:val="30"/>
          <w:rtl/>
        </w:rPr>
        <w:t>للجنة الأمريكية لحقوق الإنسان دور هام في حماية حقوق الإنسان، ويظهر ذلك من خلال الاختصاصات التي تملكها.</w:t>
      </w:r>
    </w:p>
    <w:p w:rsidR="0019692A" w:rsidRDefault="0019692A" w:rsidP="0019692A">
      <w:pPr>
        <w:spacing w:after="0"/>
        <w:jc w:val="both"/>
        <w:rPr>
          <w:rFonts w:cs="Simplified Arabic"/>
          <w:sz w:val="30"/>
          <w:szCs w:val="30"/>
          <w:rtl/>
        </w:rPr>
      </w:pPr>
      <w:r>
        <w:rPr>
          <w:rFonts w:cs="Simplified Arabic"/>
          <w:b/>
          <w:bCs/>
          <w:sz w:val="30"/>
          <w:szCs w:val="30"/>
          <w:rtl/>
        </w:rPr>
        <w:t xml:space="preserve">- الإختصاص الموضوعي للجنة: </w:t>
      </w:r>
      <w:r>
        <w:rPr>
          <w:rFonts w:cs="Simplified Arabic"/>
          <w:sz w:val="30"/>
          <w:szCs w:val="30"/>
          <w:rtl/>
        </w:rPr>
        <w:t>كان النظام الداخلي القديم للجنة، ينص في المادة 26/01 منه على أن اللجنة تختص بالنظر في انتهاكات حقوق الإنسان الواردة في الإتفاقية الأمريكية لحقوق الإنسان، وكذا الإنتهاكات المتعلقة بالحقوق المعترف بها في الإعلان الأمريكي لحقوق الإنسان واجباته.</w:t>
      </w:r>
    </w:p>
    <w:p w:rsidR="0019692A" w:rsidRDefault="0019692A" w:rsidP="0019692A">
      <w:pPr>
        <w:spacing w:after="0"/>
        <w:ind w:firstLine="720"/>
        <w:jc w:val="both"/>
        <w:rPr>
          <w:rFonts w:cs="Simplified Arabic"/>
          <w:sz w:val="30"/>
          <w:szCs w:val="30"/>
          <w:rtl/>
        </w:rPr>
      </w:pPr>
      <w:r>
        <w:rPr>
          <w:rFonts w:cs="Simplified Arabic"/>
          <w:sz w:val="30"/>
          <w:szCs w:val="30"/>
          <w:rtl/>
        </w:rPr>
        <w:t>أما بعد دخول النظام الداخلي الجديد للجنة اتسع إختصاص اللجنة، فإضافة إلى نظرها في الإنتهاكات المتعلقة بالإتفاقية الأمريكية والإعلان الأمريكي، أصبحت اللجنة بموجب المادة 23 من نظامها الداخلي الجديد، تنظر في الإنتهاكات المتعلقة بالمواثيق التالية:</w:t>
      </w:r>
    </w:p>
    <w:p w:rsidR="0019692A" w:rsidRDefault="0019692A" w:rsidP="0019692A">
      <w:pPr>
        <w:pStyle w:val="Paragraphedeliste"/>
        <w:numPr>
          <w:ilvl w:val="0"/>
          <w:numId w:val="19"/>
        </w:numPr>
        <w:tabs>
          <w:tab w:val="left" w:pos="282"/>
        </w:tabs>
        <w:spacing w:after="0"/>
        <w:ind w:left="0" w:firstLine="0"/>
        <w:jc w:val="both"/>
        <w:rPr>
          <w:rFonts w:cs="Simplified Arabic"/>
          <w:b/>
          <w:bCs/>
          <w:sz w:val="30"/>
          <w:szCs w:val="30"/>
          <w:rtl/>
        </w:rPr>
      </w:pPr>
      <w:r>
        <w:rPr>
          <w:rFonts w:cs="Simplified Arabic"/>
          <w:sz w:val="30"/>
          <w:szCs w:val="30"/>
          <w:rtl/>
        </w:rPr>
        <w:t>البروتوكول الإضافي المتعلق بالحقوق الاقتصادية والاجتماعية والثقافية(بروتوكول سلفادور) لعام 1988 والذي دخل حيز النفاذ في 16/11/1999.</w:t>
      </w:r>
    </w:p>
    <w:p w:rsidR="0019692A" w:rsidRDefault="0019692A" w:rsidP="0019692A">
      <w:pPr>
        <w:pStyle w:val="Paragraphedeliste"/>
        <w:numPr>
          <w:ilvl w:val="0"/>
          <w:numId w:val="19"/>
        </w:numPr>
        <w:tabs>
          <w:tab w:val="left" w:pos="282"/>
        </w:tabs>
        <w:spacing w:after="0"/>
        <w:ind w:left="0" w:firstLine="0"/>
        <w:jc w:val="both"/>
        <w:rPr>
          <w:rFonts w:cs="Simplified Arabic"/>
          <w:sz w:val="30"/>
          <w:szCs w:val="30"/>
        </w:rPr>
      </w:pPr>
      <w:r>
        <w:rPr>
          <w:rFonts w:cs="Simplified Arabic"/>
          <w:sz w:val="30"/>
          <w:szCs w:val="30"/>
          <w:rtl/>
        </w:rPr>
        <w:t>البروتوكول الخاص بالإتفاقية الأمريكية بإلغاء عقوبة الإعدام المعتمد في 08/07/1990 والذي دخل حيز النفاذ في 28/08/1991.</w:t>
      </w:r>
    </w:p>
    <w:p w:rsidR="0019692A" w:rsidRDefault="0019692A" w:rsidP="0019692A">
      <w:pPr>
        <w:pStyle w:val="Paragraphedeliste"/>
        <w:numPr>
          <w:ilvl w:val="0"/>
          <w:numId w:val="19"/>
        </w:numPr>
        <w:tabs>
          <w:tab w:val="left" w:pos="282"/>
        </w:tabs>
        <w:spacing w:after="0"/>
        <w:ind w:left="0" w:firstLine="0"/>
        <w:jc w:val="both"/>
        <w:rPr>
          <w:rFonts w:cs="Simplified Arabic"/>
          <w:sz w:val="30"/>
          <w:szCs w:val="30"/>
        </w:rPr>
      </w:pPr>
      <w:r>
        <w:rPr>
          <w:rFonts w:cs="Simplified Arabic"/>
          <w:sz w:val="30"/>
          <w:szCs w:val="30"/>
          <w:rtl/>
        </w:rPr>
        <w:t>إتفاقية الدول الأمريكية لمنع التعذيب والمعاقبة عليه لعام 1985 والتي دخلت حيز النفاذ في 28/02/1987.</w:t>
      </w:r>
    </w:p>
    <w:p w:rsidR="0019692A" w:rsidRDefault="0019692A" w:rsidP="0019692A">
      <w:pPr>
        <w:pStyle w:val="Paragraphedeliste"/>
        <w:numPr>
          <w:ilvl w:val="0"/>
          <w:numId w:val="19"/>
        </w:numPr>
        <w:tabs>
          <w:tab w:val="left" w:pos="282"/>
        </w:tabs>
        <w:spacing w:after="0"/>
        <w:ind w:left="0" w:firstLine="0"/>
        <w:jc w:val="both"/>
        <w:rPr>
          <w:rFonts w:cs="Simplified Arabic"/>
          <w:sz w:val="30"/>
          <w:szCs w:val="30"/>
        </w:rPr>
      </w:pPr>
      <w:r>
        <w:rPr>
          <w:rFonts w:cs="Simplified Arabic"/>
          <w:sz w:val="30"/>
          <w:szCs w:val="30"/>
          <w:rtl/>
        </w:rPr>
        <w:t>إتفاقية الدول الأمريكية بشأن الاختفاء القسري للأشخاص لعام 1994 والتي دخلت حيز النفاذ في 28/03/1996.</w:t>
      </w:r>
    </w:p>
    <w:p w:rsidR="0019692A" w:rsidRDefault="0019692A" w:rsidP="0019692A">
      <w:pPr>
        <w:pStyle w:val="Paragraphedeliste"/>
        <w:numPr>
          <w:ilvl w:val="0"/>
          <w:numId w:val="19"/>
        </w:numPr>
        <w:tabs>
          <w:tab w:val="left" w:pos="282"/>
        </w:tabs>
        <w:spacing w:after="0"/>
        <w:ind w:left="0" w:firstLine="0"/>
        <w:jc w:val="both"/>
        <w:rPr>
          <w:rFonts w:cs="Simplified Arabic"/>
          <w:sz w:val="30"/>
          <w:szCs w:val="30"/>
        </w:rPr>
      </w:pPr>
      <w:r>
        <w:rPr>
          <w:rFonts w:cs="Simplified Arabic"/>
          <w:sz w:val="30"/>
          <w:szCs w:val="30"/>
          <w:rtl/>
        </w:rPr>
        <w:t>الإتفاقية الأمريكية بشأن الوقاية من العنف ضد النساء واستئصاله والمعاقبة عليه والتي دخلت حيز النفاذ عام 1995.</w:t>
      </w:r>
    </w:p>
    <w:p w:rsidR="0019692A" w:rsidRDefault="0019692A" w:rsidP="0019692A">
      <w:pPr>
        <w:pStyle w:val="Paragraphedeliste"/>
        <w:numPr>
          <w:ilvl w:val="0"/>
          <w:numId w:val="19"/>
        </w:numPr>
        <w:tabs>
          <w:tab w:val="left" w:pos="368"/>
        </w:tabs>
        <w:spacing w:after="0" w:line="240" w:lineRule="auto"/>
        <w:ind w:left="0" w:firstLine="0"/>
        <w:jc w:val="both"/>
        <w:rPr>
          <w:rFonts w:cs="Simplified Arabic"/>
          <w:b/>
          <w:bCs/>
          <w:sz w:val="30"/>
          <w:szCs w:val="30"/>
        </w:rPr>
      </w:pPr>
      <w:r>
        <w:rPr>
          <w:rFonts w:cs="Simplified Arabic"/>
          <w:b/>
          <w:bCs/>
          <w:sz w:val="30"/>
          <w:szCs w:val="30"/>
          <w:rtl/>
        </w:rPr>
        <w:t xml:space="preserve">الإختصاص الشخصي للجنة: </w:t>
      </w:r>
      <w:r>
        <w:rPr>
          <w:rFonts w:cs="Simplified Arabic"/>
          <w:sz w:val="30"/>
          <w:szCs w:val="30"/>
          <w:rtl/>
        </w:rPr>
        <w:t>تنظر اللجنة الأمريكية في الشكاوى والمراسلات الواردة إليها من الدول والأفراد والمنظمات غير الحكومية</w:t>
      </w:r>
      <w:r>
        <w:rPr>
          <w:rFonts w:cs="Simplified Arabic"/>
          <w:b/>
          <w:bCs/>
          <w:sz w:val="30"/>
          <w:szCs w:val="30"/>
          <w:rtl/>
        </w:rPr>
        <w:t>.</w:t>
      </w:r>
    </w:p>
    <w:p w:rsidR="0019692A" w:rsidRDefault="0019692A" w:rsidP="0019692A">
      <w:pPr>
        <w:pStyle w:val="Paragraphedeliste"/>
        <w:numPr>
          <w:ilvl w:val="0"/>
          <w:numId w:val="20"/>
        </w:numPr>
        <w:tabs>
          <w:tab w:val="left" w:pos="509"/>
        </w:tabs>
        <w:spacing w:after="0"/>
        <w:ind w:left="0" w:firstLine="0"/>
        <w:jc w:val="both"/>
        <w:rPr>
          <w:rFonts w:cs="Simplified Arabic"/>
          <w:sz w:val="30"/>
          <w:szCs w:val="30"/>
          <w:rtl/>
        </w:rPr>
      </w:pPr>
      <w:r>
        <w:rPr>
          <w:rFonts w:cs="Simplified Arabic"/>
          <w:b/>
          <w:bCs/>
          <w:sz w:val="30"/>
          <w:szCs w:val="30"/>
          <w:rtl/>
        </w:rPr>
        <w:t xml:space="preserve">مرسلات الدول: </w:t>
      </w:r>
      <w:r>
        <w:rPr>
          <w:rFonts w:cs="Simplified Arabic"/>
          <w:sz w:val="30"/>
          <w:szCs w:val="30"/>
          <w:rtl/>
        </w:rPr>
        <w:t>تختص اللجنة الأمريكية بالنظر في المراسلات الواردة إليها من الدول الأطراف في الإتفاقية الأمريكية لحقوق الإنسان، وذلك بناء على نص المادة 45 من الإتفاقية حيث تنظر اللجنة في هذه المراسلات بناء على شروط حددتها نفس المادة.</w:t>
      </w:r>
    </w:p>
    <w:p w:rsidR="0019692A" w:rsidRDefault="0019692A" w:rsidP="0019692A">
      <w:pPr>
        <w:pStyle w:val="Paragraphedeliste"/>
        <w:numPr>
          <w:ilvl w:val="0"/>
          <w:numId w:val="20"/>
        </w:numPr>
        <w:tabs>
          <w:tab w:val="left" w:pos="509"/>
        </w:tabs>
        <w:spacing w:after="0"/>
        <w:ind w:left="0" w:firstLine="0"/>
        <w:jc w:val="both"/>
        <w:rPr>
          <w:rFonts w:cs="Simplified Arabic"/>
          <w:sz w:val="30"/>
          <w:szCs w:val="30"/>
        </w:rPr>
      </w:pPr>
      <w:r>
        <w:rPr>
          <w:rFonts w:cs="Simplified Arabic"/>
          <w:b/>
          <w:bCs/>
          <w:sz w:val="30"/>
          <w:szCs w:val="30"/>
          <w:rtl/>
        </w:rPr>
        <w:t xml:space="preserve">الأفراد والمنظمات غير الحكومية: </w:t>
      </w:r>
      <w:r>
        <w:rPr>
          <w:rFonts w:cs="Simplified Arabic"/>
          <w:sz w:val="30"/>
          <w:szCs w:val="30"/>
          <w:rtl/>
        </w:rPr>
        <w:t>يمكن للأفراد والمنظمات غير الحكومية، تقديم شكاوى ضد الدول الأطراف، حيث تضمنت المادة 44 من الإتفاقية أنه يجوز لأي شخص أو منظمة غير حكومية التقدم إلى اللجنة بشكاوى ضد الدول الأطراف.</w:t>
      </w:r>
    </w:p>
    <w:p w:rsidR="0019692A" w:rsidRDefault="0019692A" w:rsidP="0019692A">
      <w:pPr>
        <w:pStyle w:val="Paragraphedeliste"/>
        <w:tabs>
          <w:tab w:val="left" w:pos="509"/>
        </w:tabs>
        <w:spacing w:after="0"/>
        <w:ind w:left="0"/>
        <w:jc w:val="both"/>
        <w:rPr>
          <w:rFonts w:cs="Simplified Arabic"/>
          <w:sz w:val="30"/>
          <w:szCs w:val="30"/>
        </w:rPr>
      </w:pPr>
      <w:r>
        <w:rPr>
          <w:rFonts w:cs="Simplified Arabic"/>
          <w:b/>
          <w:bCs/>
          <w:sz w:val="30"/>
          <w:szCs w:val="30"/>
          <w:rtl/>
        </w:rPr>
        <w:t>ثانيا: المحكمة الأمريكية لحقوق الإنسان:</w:t>
      </w:r>
      <w:r>
        <w:rPr>
          <w:rFonts w:cs="Simplified Arabic"/>
          <w:sz w:val="30"/>
          <w:szCs w:val="30"/>
          <w:rtl/>
        </w:rPr>
        <w:t xml:space="preserve"> تعد المحكمة الأمريكية الجهاز القضائي لحماية حقوق الإنسان في أمريكا، والتي كرستها الإتفاقية الأمريكية لحقوق الإنسان لعام 1969 والصكوك الأمريكية الأخرى ذات الصلة بحقوق الإنسان، ويعتبر عمل المحكمة الأمريكية مكملا لعمل اللجنة الأمريكية، ويظهر ذلك في أن المحكمة الأمريكية لا تنظر في الشكاوى والمراسلات المقدمة إليها من الدول واللجنة الأمريكية، إلا بعد استنفاذ الإجراءات الواجب اتخاذها أمام اللجنة، والمحددة بموجب نصوص الإتفاقية.</w:t>
      </w:r>
    </w:p>
    <w:p w:rsidR="0019692A" w:rsidRDefault="0019692A" w:rsidP="0019692A">
      <w:pPr>
        <w:pStyle w:val="Paragraphedeliste"/>
        <w:numPr>
          <w:ilvl w:val="0"/>
          <w:numId w:val="21"/>
        </w:numPr>
        <w:tabs>
          <w:tab w:val="left" w:pos="509"/>
        </w:tabs>
        <w:spacing w:after="0"/>
        <w:ind w:left="0" w:firstLine="0"/>
        <w:jc w:val="lowKashida"/>
        <w:rPr>
          <w:rFonts w:cs="Simplified Arabic"/>
          <w:b/>
          <w:bCs/>
          <w:sz w:val="30"/>
          <w:szCs w:val="30"/>
          <w:rtl/>
        </w:rPr>
      </w:pPr>
      <w:r>
        <w:rPr>
          <w:rFonts w:cs="Simplified Arabic"/>
          <w:b/>
          <w:bCs/>
          <w:sz w:val="30"/>
          <w:szCs w:val="30"/>
          <w:rtl/>
        </w:rPr>
        <w:t>تنظيم المحكمة</w:t>
      </w:r>
      <w:r>
        <w:rPr>
          <w:rFonts w:cs="Simplified Arabic"/>
          <w:sz w:val="30"/>
          <w:szCs w:val="30"/>
          <w:rtl/>
        </w:rPr>
        <w:t>: تتكون المحكمة الأمريكية من 07 قضاة من مواطني الدول الأعضاء في المنظمة ويجب أن يكون القضاة من بين الفقهاء، ويتمتعون بصفات خلقية عالية ومشهود لهم بالكفاءة في ميدان حقوق الإنسان، ويملكون المواصفات المطلوبة لممارسة أعلى الوظائف القضائية بحسب قانون دولة جنسيتهم أو الدولة التي ترشحهم، وتنتخب الجمعية العامة قضاة المحكمة بالاقتراع السري، وذلك بالأغلبية المطلقة لأصوات الدول الأطراف في الإتفاقية وذلك لمدة ستة سنوات قابلة للتجديد مرة واحدة، على أن تنتهي مدة 03 قضاة من المنتخبين في الإنتخاب الأول بعد 03 سنوات</w:t>
      </w:r>
      <w:r>
        <w:rPr>
          <w:rFonts w:cs="Simplified Arabic"/>
          <w:b/>
          <w:bCs/>
          <w:sz w:val="30"/>
          <w:szCs w:val="30"/>
          <w:rtl/>
        </w:rPr>
        <w:t>.</w:t>
      </w:r>
    </w:p>
    <w:p w:rsidR="0019692A" w:rsidRDefault="0019692A" w:rsidP="0019692A">
      <w:pPr>
        <w:pStyle w:val="Paragraphedeliste"/>
        <w:numPr>
          <w:ilvl w:val="0"/>
          <w:numId w:val="21"/>
        </w:numPr>
        <w:tabs>
          <w:tab w:val="left" w:pos="368"/>
        </w:tabs>
        <w:spacing w:after="0"/>
        <w:ind w:left="0" w:firstLine="0"/>
        <w:jc w:val="lowKashida"/>
        <w:rPr>
          <w:rFonts w:cs="Simplified Arabic"/>
          <w:b/>
          <w:bCs/>
          <w:sz w:val="30"/>
          <w:szCs w:val="30"/>
        </w:rPr>
      </w:pPr>
      <w:r>
        <w:rPr>
          <w:rFonts w:cs="Simplified Arabic"/>
          <w:b/>
          <w:bCs/>
          <w:sz w:val="30"/>
          <w:szCs w:val="30"/>
          <w:rtl/>
        </w:rPr>
        <w:t xml:space="preserve">اختصاصات </w:t>
      </w:r>
      <w:proofErr w:type="spellStart"/>
      <w:r>
        <w:rPr>
          <w:rFonts w:cs="Simplified Arabic"/>
          <w:b/>
          <w:bCs/>
          <w:sz w:val="30"/>
          <w:szCs w:val="30"/>
          <w:rtl/>
        </w:rPr>
        <w:t>المحكمة:</w:t>
      </w:r>
      <w:r>
        <w:rPr>
          <w:rFonts w:cs="Simplified Arabic"/>
          <w:sz w:val="30"/>
          <w:szCs w:val="30"/>
          <w:rtl/>
        </w:rPr>
        <w:t>للمحكمة</w:t>
      </w:r>
      <w:proofErr w:type="spellEnd"/>
      <w:r>
        <w:rPr>
          <w:rFonts w:cs="Simplified Arabic"/>
          <w:sz w:val="30"/>
          <w:szCs w:val="30"/>
          <w:rtl/>
        </w:rPr>
        <w:t xml:space="preserve"> الأمريكية لحقوق الإنسان، نوعين من الإختصاص إختصاص قضائي بموجب المادة 61 من الإتفاقية، واختصاص استشاري بموجب المادة 64 من الإتفاقية.</w:t>
      </w:r>
    </w:p>
    <w:p w:rsidR="0019692A" w:rsidRPr="00A60E9F" w:rsidRDefault="0019692A" w:rsidP="0019692A">
      <w:pPr>
        <w:pStyle w:val="Paragraphedeliste"/>
        <w:numPr>
          <w:ilvl w:val="1"/>
          <w:numId w:val="22"/>
        </w:numPr>
        <w:tabs>
          <w:tab w:val="left" w:pos="368"/>
        </w:tabs>
        <w:spacing w:after="0"/>
        <w:ind w:left="0" w:firstLine="0"/>
        <w:jc w:val="both"/>
        <w:rPr>
          <w:rFonts w:cs="Simplified Arabic"/>
          <w:sz w:val="30"/>
          <w:szCs w:val="30"/>
        </w:rPr>
      </w:pPr>
      <w:r w:rsidRPr="00A60E9F">
        <w:rPr>
          <w:rFonts w:cs="Simplified Arabic"/>
          <w:b/>
          <w:bCs/>
          <w:sz w:val="30"/>
          <w:szCs w:val="30"/>
          <w:rtl/>
        </w:rPr>
        <w:t>الاختصاص القضائي</w:t>
      </w:r>
      <w:r w:rsidRPr="00A60E9F">
        <w:rPr>
          <w:rFonts w:cs="Simplified Arabic"/>
          <w:sz w:val="30"/>
          <w:szCs w:val="30"/>
          <w:rtl/>
        </w:rPr>
        <w:t>: تنص المادة 62/03 من الإتفاقية، على أن:" المحكمة تختص بالنظر في كل القضايا المتعلقة بتطبيق وتفسير الإتفاقية المرفوعة إليها، بشرط أن تعترف الدول الفرقاء في القضية- أو تكون قد سبق لها أن اعترفت- بهذا الإختصاص، سواء بواسطة إعلان خاص أو عن طريق اتفاق خاص"</w:t>
      </w:r>
      <w:r w:rsidRPr="00A60E9F">
        <w:rPr>
          <w:rFonts w:cs="Simplified Arabic" w:hint="cs"/>
          <w:b/>
          <w:bCs/>
          <w:sz w:val="30"/>
          <w:szCs w:val="30"/>
          <w:rtl/>
        </w:rPr>
        <w:t>،</w:t>
      </w:r>
      <w:r>
        <w:rPr>
          <w:rFonts w:cs="Simplified Arabic" w:hint="cs"/>
          <w:sz w:val="30"/>
          <w:szCs w:val="30"/>
          <w:rtl/>
        </w:rPr>
        <w:t xml:space="preserve"> </w:t>
      </w:r>
      <w:r w:rsidRPr="00A60E9F">
        <w:rPr>
          <w:rFonts w:cs="Simplified Arabic"/>
          <w:sz w:val="30"/>
          <w:szCs w:val="30"/>
          <w:rtl/>
        </w:rPr>
        <w:t>أما عن الأطراف الذين يجوز لهم اللجوء إلى المحكمة، نصت المادة 61/01 من الإتفاقية الأمريكية على أنه:" للدول الأطراف واللجنة فقط الحق في رفع قضية أمام المحكمة"</w:t>
      </w:r>
      <w:r>
        <w:rPr>
          <w:rFonts w:cs="Simplified Arabic" w:hint="cs"/>
          <w:sz w:val="30"/>
          <w:szCs w:val="30"/>
          <w:rtl/>
        </w:rPr>
        <w:t>.</w:t>
      </w:r>
    </w:p>
    <w:p w:rsidR="0019692A" w:rsidRDefault="0019692A" w:rsidP="0019692A">
      <w:pPr>
        <w:spacing w:after="0"/>
        <w:ind w:firstLine="720"/>
        <w:jc w:val="both"/>
        <w:rPr>
          <w:rFonts w:cs="Simplified Arabic"/>
          <w:sz w:val="30"/>
          <w:szCs w:val="30"/>
          <w:rtl/>
        </w:rPr>
      </w:pPr>
      <w:r>
        <w:rPr>
          <w:rFonts w:cs="Simplified Arabic"/>
          <w:sz w:val="30"/>
          <w:szCs w:val="30"/>
          <w:rtl/>
        </w:rPr>
        <w:t>من خلال نص المادة يتبين أن الأطراف الذين يحق لهم التقدم بشكاوى أمام المحكمة تتضمن تفسير أو تطبيق الإتفاقية الأمريكية، هم الدول الأطراف في الإتفاقية واللجنة الأمريكية لحقوق الإنسان، بشرط أن يجري الاعتراف بهذا الإختصاص من جانب الدول، ولا ينصرف هذا الشرط إلا للقضايا التي ترفعها الدول ضد بعضها البعض، وبالتالي فإن آثاره لا تمتد إلى القضايا المحالة إلى المحكمة من جانب اللجنة، أما الأفراد والمنظمات غير الحكومية فلم يعترف لهم بالحق في التقدم أمام المحكمة بشكاوى ضد الدول الأطراف التي تنتهك حقوقهم المقررة في الإتفاقية، أما بعد دخول النظام الداخلي الجديد للمحكمة حيز النفاذ سنة 2001 والمعدل سنتي 2003 و 2009، فقد أجاز بموجب المادة 24 منه للأفراد أو ممثليهم بالمشاركة في الإجراءات أمام المحكمة.</w:t>
      </w:r>
    </w:p>
    <w:p w:rsidR="0019692A" w:rsidRDefault="0019692A" w:rsidP="0019692A">
      <w:pPr>
        <w:pStyle w:val="Paragraphedeliste"/>
        <w:numPr>
          <w:ilvl w:val="1"/>
          <w:numId w:val="22"/>
        </w:numPr>
        <w:tabs>
          <w:tab w:val="left" w:pos="509"/>
        </w:tabs>
        <w:spacing w:after="0"/>
        <w:ind w:left="0" w:firstLine="0"/>
        <w:jc w:val="lowKashida"/>
        <w:rPr>
          <w:rFonts w:cs="Simplified Arabic"/>
          <w:b/>
          <w:bCs/>
          <w:sz w:val="30"/>
          <w:szCs w:val="30"/>
          <w:rtl/>
        </w:rPr>
      </w:pPr>
      <w:r>
        <w:rPr>
          <w:rFonts w:cs="Simplified Arabic"/>
          <w:b/>
          <w:bCs/>
          <w:sz w:val="30"/>
          <w:szCs w:val="30"/>
          <w:rtl/>
        </w:rPr>
        <w:t xml:space="preserve">الاختصاص الاستشاري: </w:t>
      </w:r>
      <w:r>
        <w:rPr>
          <w:rFonts w:cs="Simplified Arabic"/>
          <w:sz w:val="30"/>
          <w:szCs w:val="30"/>
          <w:rtl/>
        </w:rPr>
        <w:t xml:space="preserve">نصت المادة 64/01 من الإتفاقية الأمريكية لحقوق الإنسان على انه :" يمكن </w:t>
      </w:r>
      <w:r>
        <w:rPr>
          <w:rFonts w:cs="Simplified Arabic"/>
          <w:sz w:val="30"/>
          <w:szCs w:val="30"/>
          <w:u w:val="single"/>
          <w:rtl/>
        </w:rPr>
        <w:t>للدول الأعضاء</w:t>
      </w:r>
      <w:r>
        <w:rPr>
          <w:rFonts w:cs="Simplified Arabic"/>
          <w:sz w:val="30"/>
          <w:szCs w:val="30"/>
          <w:rtl/>
        </w:rPr>
        <w:t xml:space="preserve"> في المنظمة استشارة المحكمة بشأن تفسير الإتفاقية أو أية معاهدات أخرى تتعلق بحماية حقوق الإنسان في الدول الأمريكية، ويمكن أيضا </w:t>
      </w:r>
      <w:r>
        <w:rPr>
          <w:rFonts w:cs="Simplified Arabic"/>
          <w:sz w:val="30"/>
          <w:szCs w:val="30"/>
          <w:u w:val="single"/>
          <w:rtl/>
        </w:rPr>
        <w:t>للهيئات</w:t>
      </w:r>
      <w:r>
        <w:rPr>
          <w:rFonts w:cs="Simplified Arabic"/>
          <w:sz w:val="30"/>
          <w:szCs w:val="30"/>
          <w:rtl/>
        </w:rPr>
        <w:t xml:space="preserve"> المنصوص عليها في الفصل العاشر من ميثاق منظمة الدول الأمريكية المعدل ببروتوكول بيونس أيرس، ضمن نطاق إختصاصها، أن تطلب استشارة المحكمة".</w:t>
      </w:r>
    </w:p>
    <w:p w:rsidR="0019692A" w:rsidRDefault="0019692A" w:rsidP="0019692A">
      <w:pPr>
        <w:spacing w:after="0"/>
        <w:ind w:firstLine="720"/>
        <w:jc w:val="lowKashida"/>
        <w:rPr>
          <w:rFonts w:cs="Simplified Arabic"/>
          <w:sz w:val="30"/>
          <w:szCs w:val="30"/>
          <w:rtl/>
        </w:rPr>
      </w:pPr>
      <w:r>
        <w:rPr>
          <w:rFonts w:cs="Simplified Arabic"/>
          <w:sz w:val="30"/>
          <w:szCs w:val="30"/>
          <w:rtl/>
        </w:rPr>
        <w:t>وبالرجوع إلى نص المادة 64 من الإتفاقية، والمواد 59 و 60 من النظام الداخلي للمحكمة الأمريكية، نجد أن المحكمة الأمريكية لحقوق الإنسان، تبدي آراء استشارية بشأن تفسير الإتفاقية الأمريكية لحقوق الإنسان والاتفاقيات الأخرى المتعلقة بحقوق الإنسان في الدول الأمريكية، كما يمكن للمحكمة بموجب المادة 64/02 والمادة 61 من النظام الداخلي، إبداء آراء استشارية للدول بشأن تفسير مدى تطابق قوانينها الداخلية مع الإتفاقية الأمريكية والوثائق الدولية السالفة الذكر</w:t>
      </w:r>
      <w:r>
        <w:rPr>
          <w:rFonts w:cs="Simplified Arabic" w:hint="cs"/>
          <w:sz w:val="30"/>
          <w:szCs w:val="30"/>
          <w:rtl/>
        </w:rPr>
        <w:t>.</w:t>
      </w:r>
    </w:p>
    <w:p w:rsidR="0019692A" w:rsidRPr="00703F5A" w:rsidRDefault="0019692A" w:rsidP="0019692A">
      <w:pPr>
        <w:pStyle w:val="Paragraphedeliste"/>
        <w:spacing w:before="100" w:beforeAutospacing="1" w:after="100" w:afterAutospacing="1"/>
        <w:ind w:left="0"/>
        <w:jc w:val="center"/>
        <w:rPr>
          <w:rFonts w:ascii="Simplified Arabic" w:hAnsi="Simplified Arabic" w:cs="Simplified Arabic"/>
          <w:sz w:val="30"/>
          <w:szCs w:val="30"/>
          <w:lang w:val="fr-FR"/>
        </w:rPr>
      </w:pPr>
    </w:p>
    <w:p w:rsidR="00A120C8" w:rsidRPr="005F163C" w:rsidRDefault="00A120C8" w:rsidP="00624AAF">
      <w:pPr>
        <w:spacing w:after="0"/>
        <w:jc w:val="center"/>
        <w:rPr>
          <w:rFonts w:ascii="Simplified Arabic" w:hAnsi="Simplified Arabic" w:cs="Simplified Arabic" w:hint="cs"/>
          <w:b/>
          <w:bCs/>
          <w:sz w:val="30"/>
          <w:szCs w:val="30"/>
          <w:rtl/>
          <w:lang w:val="fr-FR"/>
        </w:rPr>
      </w:pPr>
      <w:bookmarkStart w:id="0" w:name="_GoBack"/>
      <w:bookmarkEnd w:id="0"/>
    </w:p>
    <w:sectPr w:rsidR="00A120C8" w:rsidRPr="005F163C" w:rsidSect="00624AAF">
      <w:footnotePr>
        <w:numRestart w:val="eachPage"/>
      </w:footnotePr>
      <w:pgSz w:w="11906" w:h="16838"/>
      <w:pgMar w:top="851"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71" w:rsidRDefault="00743871" w:rsidP="00627AF8">
      <w:pPr>
        <w:spacing w:after="0" w:line="240" w:lineRule="auto"/>
      </w:pPr>
      <w:r>
        <w:separator/>
      </w:r>
    </w:p>
  </w:endnote>
  <w:endnote w:type="continuationSeparator" w:id="0">
    <w:p w:rsidR="00743871" w:rsidRDefault="00743871"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71" w:rsidRDefault="00743871" w:rsidP="00627AF8">
      <w:pPr>
        <w:spacing w:after="0" w:line="240" w:lineRule="auto"/>
      </w:pPr>
      <w:r>
        <w:separator/>
      </w:r>
    </w:p>
  </w:footnote>
  <w:footnote w:type="continuationSeparator" w:id="0">
    <w:p w:rsidR="00743871" w:rsidRDefault="00743871" w:rsidP="00627AF8">
      <w:pPr>
        <w:spacing w:after="0" w:line="240" w:lineRule="auto"/>
      </w:pPr>
      <w:r>
        <w:continuationSeparator/>
      </w:r>
    </w:p>
  </w:footnote>
  <w:footnote w:id="1">
    <w:p w:rsidR="0019692A" w:rsidRPr="003C77B1" w:rsidRDefault="0019692A" w:rsidP="0019692A">
      <w:pPr>
        <w:pStyle w:val="Notedebasdepage"/>
        <w:rPr>
          <w:rFonts w:cs="Simplified Arabic"/>
          <w:sz w:val="24"/>
          <w:szCs w:val="24"/>
        </w:rPr>
      </w:pPr>
      <w:r w:rsidRPr="003C77B1">
        <w:rPr>
          <w:rStyle w:val="Appelnotedebasdep"/>
          <w:sz w:val="24"/>
          <w:szCs w:val="24"/>
        </w:rPr>
        <w:footnoteRef/>
      </w:r>
      <w:r w:rsidRPr="003C77B1">
        <w:rPr>
          <w:rFonts w:hint="cs"/>
          <w:sz w:val="24"/>
          <w:szCs w:val="24"/>
          <w:rtl/>
        </w:rPr>
        <w:t xml:space="preserve">- </w:t>
      </w:r>
      <w:r w:rsidRPr="003C77B1">
        <w:rPr>
          <w:rFonts w:cs="Simplified Arabic" w:hint="cs"/>
          <w:sz w:val="24"/>
          <w:szCs w:val="24"/>
          <w:rtl/>
        </w:rPr>
        <w:t>أنظر المادة 23/01 من الإتفاقية الأوربية لحقوق الإنسان المعدلة بالبروتوكول 14.</w:t>
      </w:r>
    </w:p>
  </w:footnote>
  <w:footnote w:id="2">
    <w:p w:rsidR="0019692A" w:rsidRPr="003C77B1" w:rsidRDefault="0019692A" w:rsidP="0019692A">
      <w:pPr>
        <w:pStyle w:val="Notedebasdepage"/>
        <w:rPr>
          <w:rFonts w:cs="Simplified Arabic"/>
          <w:sz w:val="24"/>
          <w:szCs w:val="24"/>
          <w:rtl/>
        </w:rPr>
      </w:pPr>
      <w:r w:rsidRPr="003C77B1">
        <w:rPr>
          <w:rStyle w:val="Appelnotedebasdep"/>
          <w:sz w:val="24"/>
          <w:szCs w:val="24"/>
        </w:rPr>
        <w:footnoteRef/>
      </w:r>
      <w:r w:rsidRPr="003C77B1">
        <w:rPr>
          <w:rFonts w:cs="Simplified Arabic" w:hint="cs"/>
          <w:sz w:val="24"/>
          <w:szCs w:val="24"/>
          <w:rtl/>
        </w:rPr>
        <w:t>-  المادة 25 من الإتفاقية الأوربية لحقوق الإنسان.</w:t>
      </w:r>
    </w:p>
  </w:footnote>
  <w:footnote w:id="3">
    <w:p w:rsidR="0019692A" w:rsidRPr="0020428D" w:rsidRDefault="0019692A" w:rsidP="0019692A">
      <w:pPr>
        <w:pStyle w:val="Notedebasdepage"/>
        <w:rPr>
          <w:rFonts w:cs="Simplified Arabic"/>
          <w:sz w:val="24"/>
          <w:szCs w:val="24"/>
          <w:rtl/>
        </w:rPr>
      </w:pPr>
      <w:r w:rsidRPr="0020428D">
        <w:rPr>
          <w:rStyle w:val="Appelnotedebasdep"/>
          <w:sz w:val="24"/>
          <w:szCs w:val="24"/>
        </w:rPr>
        <w:footnoteRef/>
      </w:r>
      <w:r w:rsidRPr="0020428D">
        <w:rPr>
          <w:rFonts w:hint="cs"/>
          <w:sz w:val="24"/>
          <w:szCs w:val="24"/>
          <w:rtl/>
        </w:rPr>
        <w:t xml:space="preserve">- </w:t>
      </w:r>
      <w:r w:rsidRPr="0020428D">
        <w:rPr>
          <w:rFonts w:cs="Simplified Arabic" w:hint="cs"/>
          <w:sz w:val="24"/>
          <w:szCs w:val="24"/>
          <w:rtl/>
        </w:rPr>
        <w:t>المادة 24/01 من الإتفاقية الأوربية لحقوق الإنسان.</w:t>
      </w:r>
    </w:p>
  </w:footnote>
  <w:footnote w:id="4">
    <w:p w:rsidR="0019692A" w:rsidRPr="00E72B92" w:rsidRDefault="0019692A" w:rsidP="0019692A">
      <w:pPr>
        <w:pStyle w:val="Notedebasdepage"/>
        <w:rPr>
          <w:rFonts w:ascii="Simplified Arabic" w:hAnsi="Simplified Arabic" w:cs="Simplified Arabic"/>
          <w:sz w:val="24"/>
          <w:szCs w:val="24"/>
        </w:rPr>
      </w:pPr>
      <w:r w:rsidRPr="00E72B92">
        <w:rPr>
          <w:rStyle w:val="Appelnotedebasdep"/>
          <w:rFonts w:ascii="Simplified Arabic" w:hAnsi="Simplified Arabic" w:cs="Simplified Arabic"/>
          <w:sz w:val="24"/>
          <w:szCs w:val="24"/>
        </w:rPr>
        <w:footnoteRef/>
      </w:r>
      <w:r w:rsidRPr="00E72B92">
        <w:rPr>
          <w:rFonts w:ascii="Simplified Arabic" w:hAnsi="Simplified Arabic" w:cs="Simplified Arabic"/>
          <w:sz w:val="24"/>
          <w:szCs w:val="24"/>
          <w:rtl/>
        </w:rPr>
        <w:t xml:space="preserve"> - المادة 1 من الاتفاقية </w:t>
      </w:r>
      <w:r w:rsidRPr="00E72B92">
        <w:rPr>
          <w:rFonts w:ascii="Simplified Arabic" w:hAnsi="Simplified Arabic" w:cs="Simplified Arabic" w:hint="cs"/>
          <w:sz w:val="24"/>
          <w:szCs w:val="24"/>
          <w:rtl/>
        </w:rPr>
        <w:t>الأمريكية</w:t>
      </w:r>
      <w:r w:rsidRPr="00E72B92">
        <w:rPr>
          <w:rFonts w:ascii="Simplified Arabic" w:hAnsi="Simplified Arabic" w:cs="Simplified Arabic"/>
          <w:sz w:val="24"/>
          <w:szCs w:val="24"/>
          <w:rtl/>
        </w:rPr>
        <w:t xml:space="preserve"> لحقوق الإنسان </w:t>
      </w:r>
      <w:proofErr w:type="gramStart"/>
      <w:r w:rsidRPr="00E72B92">
        <w:rPr>
          <w:rFonts w:ascii="Simplified Arabic" w:hAnsi="Simplified Arabic" w:cs="Simplified Arabic"/>
          <w:sz w:val="24"/>
          <w:szCs w:val="24"/>
          <w:rtl/>
        </w:rPr>
        <w:t>لعام</w:t>
      </w:r>
      <w:proofErr w:type="gramEnd"/>
      <w:r w:rsidRPr="00E72B92">
        <w:rPr>
          <w:rFonts w:ascii="Simplified Arabic" w:hAnsi="Simplified Arabic" w:cs="Simplified Arabic"/>
          <w:sz w:val="24"/>
          <w:szCs w:val="24"/>
          <w:rtl/>
        </w:rPr>
        <w:t xml:space="preserve"> 1969.</w:t>
      </w:r>
    </w:p>
  </w:footnote>
  <w:footnote w:id="5">
    <w:p w:rsidR="0019692A" w:rsidRPr="00377C9E" w:rsidRDefault="0019692A" w:rsidP="0019692A">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w:t>
      </w:r>
      <w:r w:rsidRPr="00377C9E">
        <w:rPr>
          <w:rFonts w:ascii="Simplified Arabic" w:hAnsi="Simplified Arabic" w:cs="Simplified Arabic" w:hint="cs"/>
          <w:sz w:val="24"/>
          <w:szCs w:val="24"/>
          <w:rtl/>
        </w:rPr>
        <w:t>- تمت الموافقة على الاتفاقية الأمريكية لحقوق الإنسان في مؤتمر انعقد في مدينة سان خوسيه ( كوستاريكا – أمريكا الوسطى ) بدعوة من منظمة الدول الأمريكية ، وكان ذلك بتاريخ 22/11/1969 ، ودخلت حيز النفاذ في 18/07/1978 بتمام إيداع 11 دولة لوثائق التصديق أو الانضمام.</w:t>
      </w:r>
    </w:p>
  </w:footnote>
  <w:footnote w:id="6">
    <w:p w:rsidR="0019692A" w:rsidRPr="00377C9E" w:rsidRDefault="0019692A" w:rsidP="0019692A">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أنظر المادة 34 من الإتفاقية الأمريكية لحقوق الإنسان.</w:t>
      </w:r>
    </w:p>
  </w:footnote>
  <w:footnote w:id="7">
    <w:p w:rsidR="0019692A" w:rsidRPr="00377C9E" w:rsidRDefault="0019692A" w:rsidP="0019692A">
      <w:pPr>
        <w:pStyle w:val="Notedebasdepage"/>
        <w:jc w:val="both"/>
        <w:rPr>
          <w:rFonts w:ascii="Simplified Arabic" w:hAnsi="Simplified Arabic" w:cs="Simplified Arabic"/>
          <w:sz w:val="24"/>
          <w:szCs w:val="24"/>
          <w:rtl/>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أنظر المادة 36 من الإتفاقية الأمريكية لحقوق الإنسان.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E37"/>
    <w:multiLevelType w:val="hybridMultilevel"/>
    <w:tmpl w:val="E7E6E5D4"/>
    <w:lvl w:ilvl="0" w:tplc="B0983090">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A0C"/>
    <w:multiLevelType w:val="hybridMultilevel"/>
    <w:tmpl w:val="DD849790"/>
    <w:lvl w:ilvl="0" w:tplc="DDC688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344C3"/>
    <w:multiLevelType w:val="hybridMultilevel"/>
    <w:tmpl w:val="03CAD0B8"/>
    <w:lvl w:ilvl="0" w:tplc="94645728">
      <w:start w:val="2"/>
      <w:numFmt w:val="bullet"/>
      <w:lvlText w:val="-"/>
      <w:lvlJc w:val="left"/>
      <w:pPr>
        <w:ind w:left="1185"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A27201"/>
    <w:multiLevelType w:val="hybridMultilevel"/>
    <w:tmpl w:val="A0D8F31A"/>
    <w:lvl w:ilvl="0" w:tplc="EC866802">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6B59D4"/>
    <w:multiLevelType w:val="hybridMultilevel"/>
    <w:tmpl w:val="1B168B74"/>
    <w:lvl w:ilvl="0" w:tplc="4D6EC4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24A5A"/>
    <w:multiLevelType w:val="hybridMultilevel"/>
    <w:tmpl w:val="938CCBA6"/>
    <w:lvl w:ilvl="0" w:tplc="1756B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62021"/>
    <w:multiLevelType w:val="multilevel"/>
    <w:tmpl w:val="F3F0081E"/>
    <w:lvl w:ilvl="0">
      <w:start w:val="1"/>
      <w:numFmt w:val="decimal"/>
      <w:lvlText w:val="%1-"/>
      <w:lvlJc w:val="left"/>
      <w:pPr>
        <w:ind w:left="660" w:hanging="66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nsid w:val="262226EA"/>
    <w:multiLevelType w:val="hybridMultilevel"/>
    <w:tmpl w:val="A556882C"/>
    <w:lvl w:ilvl="0" w:tplc="994EBE9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356DF"/>
    <w:multiLevelType w:val="hybridMultilevel"/>
    <w:tmpl w:val="C69625CE"/>
    <w:lvl w:ilvl="0" w:tplc="B17C6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C086E"/>
    <w:multiLevelType w:val="multilevel"/>
    <w:tmpl w:val="49F6D9BA"/>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nsid w:val="31A25A4B"/>
    <w:multiLevelType w:val="multilevel"/>
    <w:tmpl w:val="61AC9160"/>
    <w:lvl w:ilvl="0">
      <w:start w:val="3"/>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3435100F"/>
    <w:multiLevelType w:val="hybridMultilevel"/>
    <w:tmpl w:val="53068DC2"/>
    <w:lvl w:ilvl="0" w:tplc="D8C229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5540E"/>
    <w:multiLevelType w:val="hybridMultilevel"/>
    <w:tmpl w:val="E9AAD616"/>
    <w:lvl w:ilvl="0" w:tplc="8B20AF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540A7"/>
    <w:multiLevelType w:val="hybridMultilevel"/>
    <w:tmpl w:val="9BEEA722"/>
    <w:lvl w:ilvl="0" w:tplc="578AA4E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5E67A7"/>
    <w:multiLevelType w:val="hybridMultilevel"/>
    <w:tmpl w:val="7826DAE8"/>
    <w:lvl w:ilvl="0" w:tplc="769232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D763D9"/>
    <w:multiLevelType w:val="multilevel"/>
    <w:tmpl w:val="12C672C0"/>
    <w:lvl w:ilvl="0">
      <w:start w:val="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54CB3012"/>
    <w:multiLevelType w:val="hybridMultilevel"/>
    <w:tmpl w:val="40988224"/>
    <w:lvl w:ilvl="0" w:tplc="1BA041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346A9F"/>
    <w:multiLevelType w:val="hybridMultilevel"/>
    <w:tmpl w:val="800E25A2"/>
    <w:lvl w:ilvl="0" w:tplc="BED0D41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0223C4"/>
    <w:multiLevelType w:val="hybridMultilevel"/>
    <w:tmpl w:val="94AC0E02"/>
    <w:lvl w:ilvl="0" w:tplc="7B4A5462">
      <w:start w:val="2"/>
      <w:numFmt w:val="bullet"/>
      <w:lvlText w:val="-"/>
      <w:lvlJc w:val="left"/>
      <w:pPr>
        <w:ind w:left="720"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81E25FD"/>
    <w:multiLevelType w:val="hybridMultilevel"/>
    <w:tmpl w:val="7666A060"/>
    <w:lvl w:ilvl="0" w:tplc="11148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C47373"/>
    <w:multiLevelType w:val="hybridMultilevel"/>
    <w:tmpl w:val="08A64690"/>
    <w:lvl w:ilvl="0" w:tplc="7480BF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2080D"/>
    <w:multiLevelType w:val="multilevel"/>
    <w:tmpl w:val="9D80B82E"/>
    <w:lvl w:ilvl="0">
      <w:start w:val="2"/>
      <w:numFmt w:val="decimal"/>
      <w:lvlText w:val="%1-"/>
      <w:lvlJc w:val="left"/>
      <w:pPr>
        <w:ind w:left="630" w:hanging="630"/>
      </w:pPr>
      <w:rPr>
        <w:b w:val="0"/>
      </w:rPr>
    </w:lvl>
    <w:lvl w:ilvl="1">
      <w:start w:val="1"/>
      <w:numFmt w:val="decimal"/>
      <w:lvlText w:val="%1-%2-"/>
      <w:lvlJc w:val="left"/>
      <w:pPr>
        <w:ind w:left="1440" w:hanging="720"/>
      </w:pPr>
      <w:rPr>
        <w:b/>
        <w:bCs/>
      </w:rPr>
    </w:lvl>
    <w:lvl w:ilvl="2">
      <w:start w:val="1"/>
      <w:numFmt w:val="decimal"/>
      <w:lvlText w:val="%1-%2-%3."/>
      <w:lvlJc w:val="left"/>
      <w:pPr>
        <w:ind w:left="2520" w:hanging="1080"/>
      </w:pPr>
      <w:rPr>
        <w:b w:val="0"/>
      </w:rPr>
    </w:lvl>
    <w:lvl w:ilvl="3">
      <w:start w:val="1"/>
      <w:numFmt w:val="decimal"/>
      <w:lvlText w:val="%1-%2-%3.%4."/>
      <w:lvlJc w:val="left"/>
      <w:pPr>
        <w:ind w:left="3600" w:hanging="144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25">
    <w:nsid w:val="78E6604D"/>
    <w:multiLevelType w:val="hybridMultilevel"/>
    <w:tmpl w:val="94502B48"/>
    <w:lvl w:ilvl="0" w:tplc="F40AC516">
      <w:start w:val="1"/>
      <w:numFmt w:val="arabicAlpha"/>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3A6B6E"/>
    <w:multiLevelType w:val="hybridMultilevel"/>
    <w:tmpl w:val="1F6CE2B2"/>
    <w:lvl w:ilvl="0" w:tplc="7E90CA8E">
      <w:numFmt w:val="bullet"/>
      <w:lvlText w:val="-"/>
      <w:lvlJc w:val="left"/>
      <w:pPr>
        <w:ind w:left="720" w:hanging="360"/>
      </w:pPr>
      <w:rPr>
        <w:rFonts w:ascii="Simplified Arabic" w:eastAsiaTheme="minorHAnsi" w:hAnsi="Simplified Arabic" w:cs="Simplified Arabic" w:hint="default"/>
        <w:b w:val="0"/>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4"/>
  </w:num>
  <w:num w:numId="4">
    <w:abstractNumId w:val="0"/>
  </w:num>
  <w:num w:numId="5">
    <w:abstractNumId w:val="11"/>
  </w:num>
  <w:num w:numId="6">
    <w:abstractNumId w:val="8"/>
  </w:num>
  <w:num w:numId="7">
    <w:abstractNumId w:val="9"/>
  </w:num>
  <w:num w:numId="8">
    <w:abstractNumId w:val="16"/>
  </w:num>
  <w:num w:numId="9">
    <w:abstractNumId w:val="10"/>
  </w:num>
  <w:num w:numId="10">
    <w:abstractNumId w:val="23"/>
  </w:num>
  <w:num w:numId="11">
    <w:abstractNumId w:val="21"/>
  </w:num>
  <w:num w:numId="12">
    <w:abstractNumId w:val="26"/>
  </w:num>
  <w:num w:numId="13">
    <w:abstractNumId w:val="1"/>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4"/>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19692A"/>
    <w:rsid w:val="003448D2"/>
    <w:rsid w:val="005D01CD"/>
    <w:rsid w:val="005F163C"/>
    <w:rsid w:val="00624AAF"/>
    <w:rsid w:val="00627AF8"/>
    <w:rsid w:val="00743871"/>
    <w:rsid w:val="00A12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64AD-DD07-4709-8F87-75E3A4EA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2906</Words>
  <Characters>16565</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2</cp:revision>
  <dcterms:created xsi:type="dcterms:W3CDTF">2021-05-11T23:08:00Z</dcterms:created>
  <dcterms:modified xsi:type="dcterms:W3CDTF">2021-05-11T23:08:00Z</dcterms:modified>
</cp:coreProperties>
</file>