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29" w:rsidRPr="005947A5" w:rsidRDefault="00695D29" w:rsidP="00695D29">
      <w:pPr>
        <w:pStyle w:val="Corpsdetexte2"/>
        <w:tabs>
          <w:tab w:val="right" w:pos="894"/>
          <w:tab w:val="right" w:pos="1074"/>
          <w:tab w:val="right" w:pos="1254"/>
        </w:tabs>
        <w:spacing w:before="160" w:after="160" w:line="288" w:lineRule="auto"/>
        <w:jc w:val="center"/>
        <w:rPr>
          <w:rFonts w:ascii="Traditional Arabic" w:hAnsi="Traditional Arabic"/>
          <w:b/>
          <w:bCs/>
          <w:sz w:val="36"/>
          <w:szCs w:val="36"/>
          <w:u w:val="single"/>
          <w:rtl/>
        </w:rPr>
      </w:pPr>
      <w:bookmarkStart w:id="0" w:name="_GoBack"/>
      <w:bookmarkEnd w:id="0"/>
      <w:r w:rsidRPr="005947A5">
        <w:rPr>
          <w:rFonts w:ascii="Traditional Arabic" w:hAnsi="Traditional Arabic"/>
          <w:b/>
          <w:bCs/>
          <w:sz w:val="36"/>
          <w:szCs w:val="36"/>
          <w:u w:val="single"/>
          <w:rtl/>
        </w:rPr>
        <w:t>المحاضرة الأولى</w:t>
      </w:r>
      <w:r w:rsidRPr="005947A5">
        <w:rPr>
          <w:rFonts w:ascii="Traditional Arabic" w:hAnsi="Traditional Arabic"/>
          <w:sz w:val="36"/>
          <w:szCs w:val="36"/>
          <w:u w:val="single"/>
          <w:rtl/>
        </w:rPr>
        <w:t>:</w:t>
      </w:r>
      <w:r w:rsidR="009851DD" w:rsidRPr="005947A5">
        <w:rPr>
          <w:rFonts w:ascii="Traditional Arabic" w:hAnsi="Traditional Arabic"/>
          <w:sz w:val="36"/>
          <w:szCs w:val="36"/>
          <w:u w:val="single"/>
        </w:rPr>
        <w:t xml:space="preserve"> </w:t>
      </w:r>
      <w:r w:rsidRPr="005947A5">
        <w:rPr>
          <w:rFonts w:ascii="Traditional Arabic" w:hAnsi="Traditional Arabic"/>
          <w:b/>
          <w:bCs/>
          <w:sz w:val="36"/>
          <w:szCs w:val="36"/>
          <w:u w:val="single"/>
          <w:rtl/>
        </w:rPr>
        <w:t xml:space="preserve">التعريف بالمادة وذكر مفردات موادها </w:t>
      </w:r>
    </w:p>
    <w:p w:rsidR="00695D29" w:rsidRPr="00E041F8" w:rsidRDefault="00695D29" w:rsidP="00695D29">
      <w:pPr>
        <w:pStyle w:val="Corpsdetexte2"/>
        <w:tabs>
          <w:tab w:val="right" w:pos="894"/>
          <w:tab w:val="right" w:pos="1074"/>
          <w:tab w:val="right" w:pos="1254"/>
        </w:tabs>
        <w:spacing w:before="160" w:after="160" w:line="288" w:lineRule="auto"/>
        <w:jc w:val="center"/>
        <w:rPr>
          <w:rFonts w:ascii="Traditional Arabic" w:hAnsi="Traditional Arabic"/>
          <w:b/>
          <w:bCs/>
          <w:sz w:val="36"/>
          <w:szCs w:val="36"/>
          <w:rtl/>
        </w:rPr>
      </w:pPr>
      <w:r w:rsidRPr="005947A5">
        <w:rPr>
          <w:rFonts w:ascii="Traditional Arabic" w:hAnsi="Traditional Arabic"/>
          <w:b/>
          <w:bCs/>
          <w:sz w:val="36"/>
          <w:szCs w:val="36"/>
          <w:u w:val="single"/>
          <w:rtl/>
        </w:rPr>
        <w:t>وأهمّ المصادر والمراجع المختارة</w:t>
      </w:r>
    </w:p>
    <w:p w:rsidR="00695D29" w:rsidRPr="006616C3" w:rsidRDefault="00695D29" w:rsidP="00695D29">
      <w:pPr>
        <w:spacing w:before="160" w:after="160" w:line="288" w:lineRule="auto"/>
        <w:jc w:val="both"/>
        <w:rPr>
          <w:rFonts w:ascii="Traditional Arabic" w:hAnsi="Traditional Arabic"/>
          <w:rtl/>
        </w:rPr>
      </w:pPr>
      <w:r w:rsidRPr="006616C3">
        <w:rPr>
          <w:rFonts w:ascii="Traditional Arabic" w:hAnsi="Traditional Arabic"/>
          <w:rtl/>
        </w:rPr>
        <w:t>بسم الله الرحمن الرحيم.الحمد لله رب العالمين، وصلى الله وسلم وبارك على سيدنا ونبينا محمد، وعلى آله وصحبه أجمعين</w:t>
      </w:r>
      <w:r w:rsidRPr="006616C3">
        <w:rPr>
          <w:rFonts w:ascii="Traditional Arabic" w:hAnsi="Traditional Arabic"/>
        </w:rPr>
        <w:t>.</w:t>
      </w:r>
      <w:r w:rsidRPr="006616C3">
        <w:rPr>
          <w:rFonts w:ascii="Traditional Arabic" w:hAnsi="Traditional Arabic"/>
          <w:rtl/>
        </w:rPr>
        <w:t xml:space="preserve"> السلام عليكم ورحمة الله وبركاته،حياكم الله أيها الطلبة الأعزاء، وفقكم الله تعالى جميعا لما يحب ويرضى</w:t>
      </w:r>
      <w:r w:rsidRPr="006616C3">
        <w:rPr>
          <w:rFonts w:ascii="Traditional Arabic" w:hAnsi="Traditional Arabic"/>
        </w:rPr>
        <w:t>.</w:t>
      </w:r>
    </w:p>
    <w:p w:rsidR="00695D29" w:rsidRPr="006616C3" w:rsidRDefault="00695D29" w:rsidP="00695D29">
      <w:pPr>
        <w:spacing w:before="160" w:after="160" w:line="288" w:lineRule="auto"/>
        <w:jc w:val="both"/>
        <w:rPr>
          <w:rFonts w:ascii="Traditional Arabic" w:hAnsi="Traditional Arabic"/>
          <w:rtl/>
        </w:rPr>
      </w:pPr>
      <w:r w:rsidRPr="006616C3">
        <w:rPr>
          <w:rFonts w:ascii="Traditional Arabic" w:hAnsi="Traditional Arabic"/>
          <w:rtl/>
        </w:rPr>
        <w:t>وفي هذا المقياس، مقياس تاريخ الحضارة الإنسانية، سنبدأ إن شاء الله تعالى بلمحة موجزة عن أهمية القياس قبل الدخول في تفاصيل موضوعاته، كما أنه مادة قائمة بذاتها تُدرّس اليوم في المعاهد العلمية، وفي كليات علم الاجتماع والتاريخ ، ويُدرس كذلك بصفة مستقلة في أقسام اللغة والأدب العربي. ومنها قسم اللغة والأدب العربي في جامعة المسيلة.</w:t>
      </w:r>
    </w:p>
    <w:p w:rsidR="00695D29" w:rsidRPr="00AF6443" w:rsidRDefault="00695D29" w:rsidP="00AF6443">
      <w:pPr>
        <w:spacing w:before="160" w:after="160" w:line="288" w:lineRule="auto"/>
        <w:jc w:val="both"/>
        <w:rPr>
          <w:rFonts w:ascii="Traditional Arabic" w:hAnsi="Traditional Arabic"/>
          <w:b/>
          <w:bCs/>
          <w:u w:val="single"/>
          <w:rtl/>
        </w:rPr>
      </w:pPr>
      <w:r w:rsidRPr="00AF6443">
        <w:rPr>
          <w:rFonts w:ascii="Traditional Arabic" w:hAnsi="Traditional Arabic"/>
          <w:b/>
          <w:bCs/>
          <w:u w:val="single"/>
          <w:rtl/>
        </w:rPr>
        <w:t>أولا</w:t>
      </w:r>
      <w:r w:rsidR="00AF6443" w:rsidRPr="00AF6443">
        <w:rPr>
          <w:rFonts w:ascii="Traditional Arabic" w:hAnsi="Traditional Arabic" w:hint="cs"/>
          <w:b/>
          <w:bCs/>
          <w:u w:val="single"/>
          <w:rtl/>
        </w:rPr>
        <w:t>-</w:t>
      </w:r>
      <w:r w:rsidRPr="00AF6443">
        <w:rPr>
          <w:rFonts w:ascii="Traditional Arabic" w:hAnsi="Traditional Arabic"/>
          <w:b/>
          <w:bCs/>
          <w:u w:val="single"/>
          <w:rtl/>
        </w:rPr>
        <w:t xml:space="preserve"> مفردات مادة </w:t>
      </w:r>
      <w:r w:rsidR="00423B05" w:rsidRPr="00AF6443">
        <w:rPr>
          <w:rFonts w:ascii="Traditional Arabic" w:hAnsi="Traditional Arabic" w:hint="cs"/>
          <w:b/>
          <w:bCs/>
          <w:u w:val="single"/>
          <w:rtl/>
          <w:lang w:bidi="ar-DZ"/>
        </w:rPr>
        <w:t>تاريخ الحضارة الإنسانية</w:t>
      </w:r>
      <w:r w:rsidRPr="00AF6443">
        <w:rPr>
          <w:rFonts w:ascii="Traditional Arabic" w:hAnsi="Traditional Arabic"/>
          <w:b/>
          <w:bCs/>
          <w:u w:val="single"/>
          <w:rtl/>
        </w:rPr>
        <w:t>:</w:t>
      </w:r>
    </w:p>
    <w:p w:rsidR="00695D29" w:rsidRPr="006616C3" w:rsidRDefault="00695D29" w:rsidP="00695D29">
      <w:pPr>
        <w:spacing w:before="160" w:after="160" w:line="288" w:lineRule="auto"/>
        <w:jc w:val="both"/>
        <w:rPr>
          <w:rFonts w:ascii="Traditional Arabic" w:hAnsi="Traditional Arabic"/>
          <w:rtl/>
        </w:rPr>
      </w:pPr>
      <w:r w:rsidRPr="006616C3">
        <w:rPr>
          <w:rFonts w:ascii="Traditional Arabic" w:hAnsi="Traditional Arabic"/>
          <w:b/>
          <w:bCs/>
          <w:rtl/>
        </w:rPr>
        <w:t xml:space="preserve"> </w:t>
      </w:r>
      <w:r w:rsidRPr="006616C3">
        <w:rPr>
          <w:rFonts w:ascii="Traditional Arabic" w:hAnsi="Traditional Arabic"/>
          <w:rtl/>
        </w:rPr>
        <w:t>يمكن أن نقسم تاريخ الحضارة الإنسانية لكي نفهمها بشكل مبسط، إلى أقسام رئيسية، يمكن أن نُسميها محاور على الشكل التالي:</w:t>
      </w:r>
    </w:p>
    <w:tbl>
      <w:tblPr>
        <w:bidiVisual/>
        <w:tblW w:w="7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6684"/>
      </w:tblGrid>
      <w:tr w:rsidR="00695D29" w:rsidRPr="006616C3" w:rsidTr="0059435A">
        <w:trPr>
          <w:trHeight w:val="440"/>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1</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الحضارة الإنسانية :مفهومها ومجالها</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2</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حضارة مصر الفرعونية: الكتابة ،الأدب والفنون</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3</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حضارة بلاد الرافدين: تاريخها ،الديانة والفنون ، الفكر والعلوم</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4</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الحضارة  الفينيقية: نشأتها،الفنون والعلوم</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5</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الحضارة الإغريقية: تاريخ اليونان ،الآداب والفلسفة،الفنون</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lastRenderedPageBreak/>
              <w:t>6</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الحضارة الرومانية: تاريخ الرومان ،الآداب والفنون والعمران</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7</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الحضارة الفارسية: نشأتها ،مظاهر الحضارة الفارسية</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8</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الحضارة الهندية: تاريخ الهند ،تراث الهند</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9</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الحضارة الصينية: تاريخ الصين ،تراث الصين الأدبي والعلمي</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10</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حضارة جنوب الجزيرة العربية: تاريخها الكتابة والأدب</w:t>
            </w:r>
          </w:p>
        </w:tc>
      </w:tr>
      <w:tr w:rsidR="00695D29" w:rsidRPr="006616C3" w:rsidTr="0059435A">
        <w:trPr>
          <w:trHeight w:val="19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11</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الحضارة العربية الإسلامية: نشأتها ،الآداب والفلسفة –الفنون</w:t>
            </w:r>
          </w:p>
        </w:tc>
      </w:tr>
      <w:tr w:rsidR="00695D29" w:rsidRPr="006616C3" w:rsidTr="0059435A">
        <w:trPr>
          <w:trHeight w:val="458"/>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12</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حضارة المايا :نشأتها ،التراث الفني والأدبي</w:t>
            </w:r>
          </w:p>
        </w:tc>
      </w:tr>
      <w:tr w:rsidR="00695D29" w:rsidRPr="006616C3" w:rsidTr="0059435A">
        <w:trPr>
          <w:trHeight w:val="473"/>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13</w:t>
            </w:r>
          </w:p>
        </w:tc>
        <w:tc>
          <w:tcPr>
            <w:tcW w:w="6813"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lang w:bidi="ar-DZ"/>
              </w:rPr>
              <w:t>حضارة الأزتيك: تاريخها ،الفنون والعلوم</w:t>
            </w:r>
          </w:p>
        </w:tc>
      </w:tr>
      <w:tr w:rsidR="00695D29" w:rsidRPr="006616C3" w:rsidTr="0059435A">
        <w:trPr>
          <w:trHeight w:val="410"/>
          <w:jc w:val="center"/>
        </w:trPr>
        <w:tc>
          <w:tcPr>
            <w:tcW w:w="440" w:type="dxa"/>
          </w:tcPr>
          <w:p w:rsidR="00695D29" w:rsidRPr="006616C3" w:rsidRDefault="00695D29" w:rsidP="0059435A">
            <w:pPr>
              <w:spacing w:before="160" w:after="160" w:line="288" w:lineRule="auto"/>
              <w:ind w:firstLine="0"/>
              <w:jc w:val="both"/>
              <w:rPr>
                <w:rFonts w:ascii="Traditional Arabic" w:hAnsi="Traditional Arabic"/>
                <w:rtl/>
              </w:rPr>
            </w:pPr>
            <w:r w:rsidRPr="006616C3">
              <w:rPr>
                <w:rFonts w:ascii="Traditional Arabic" w:hAnsi="Traditional Arabic"/>
                <w:rtl/>
              </w:rPr>
              <w:t>14</w:t>
            </w:r>
          </w:p>
        </w:tc>
        <w:tc>
          <w:tcPr>
            <w:tcW w:w="6813" w:type="dxa"/>
          </w:tcPr>
          <w:p w:rsidR="00695D29" w:rsidRPr="006616C3" w:rsidRDefault="00695D29" w:rsidP="0059435A">
            <w:pPr>
              <w:spacing w:before="160" w:after="160" w:line="288" w:lineRule="auto"/>
              <w:ind w:firstLine="0"/>
              <w:jc w:val="both"/>
              <w:rPr>
                <w:rFonts w:ascii="Traditional Arabic" w:hAnsi="Traditional Arabic"/>
                <w:rtl/>
                <w:lang w:bidi="ar-DZ"/>
              </w:rPr>
            </w:pPr>
            <w:r w:rsidRPr="006616C3">
              <w:rPr>
                <w:rFonts w:ascii="Traditional Arabic" w:hAnsi="Traditional Arabic"/>
                <w:rtl/>
                <w:lang w:bidi="ar-DZ"/>
              </w:rPr>
              <w:t>النهضة الأوروبية: الترجمة ،نهضة الأدب ، الفنون والعلوم</w:t>
            </w:r>
          </w:p>
        </w:tc>
      </w:tr>
    </w:tbl>
    <w:p w:rsidR="00695D29" w:rsidRPr="00407732" w:rsidRDefault="00695D29" w:rsidP="00407732">
      <w:pPr>
        <w:spacing w:before="160" w:after="160" w:line="288" w:lineRule="auto"/>
        <w:jc w:val="both"/>
        <w:rPr>
          <w:rFonts w:ascii="Traditional Arabic" w:hAnsi="Traditional Arabic"/>
          <w:b/>
          <w:bCs/>
          <w:u w:val="single"/>
          <w:rtl/>
        </w:rPr>
      </w:pPr>
      <w:r w:rsidRPr="00407732">
        <w:rPr>
          <w:rFonts w:ascii="Traditional Arabic" w:hAnsi="Traditional Arabic"/>
          <w:b/>
          <w:bCs/>
          <w:u w:val="single"/>
          <w:rtl/>
        </w:rPr>
        <w:t>ثانيا</w:t>
      </w:r>
      <w:r w:rsidR="00407732" w:rsidRPr="00407732">
        <w:rPr>
          <w:rFonts w:ascii="Traditional Arabic" w:hAnsi="Traditional Arabic" w:hint="cs"/>
          <w:b/>
          <w:bCs/>
          <w:u w:val="single"/>
          <w:rtl/>
        </w:rPr>
        <w:t>-</w:t>
      </w:r>
      <w:r w:rsidRPr="00407732">
        <w:rPr>
          <w:rFonts w:ascii="Traditional Arabic" w:hAnsi="Traditional Arabic"/>
          <w:b/>
          <w:bCs/>
          <w:u w:val="single"/>
          <w:rtl/>
        </w:rPr>
        <w:t xml:space="preserve"> بعض المصادر والمراجع المختارة:</w:t>
      </w:r>
    </w:p>
    <w:p w:rsidR="00695D29" w:rsidRPr="00E041F8" w:rsidRDefault="00695D29" w:rsidP="00695D29">
      <w:pPr>
        <w:spacing w:before="160" w:after="160" w:line="288" w:lineRule="auto"/>
        <w:jc w:val="both"/>
        <w:rPr>
          <w:rFonts w:ascii="Traditional Arabic" w:hAnsi="Traditional Arabic"/>
          <w:rtl/>
        </w:rPr>
      </w:pPr>
      <w:r w:rsidRPr="00E041F8">
        <w:rPr>
          <w:rFonts w:ascii="Traditional Arabic" w:hAnsi="Traditional Arabic"/>
          <w:rtl/>
        </w:rPr>
        <w:t>يمكن أن ندرج هنا بعض المصادر والمراجع التي يحتاجها الطالب في الزيادة والمطالعة حتى يتسنى له أن يلم</w:t>
      </w:r>
      <w:r w:rsidRPr="00E041F8">
        <w:rPr>
          <w:rFonts w:ascii="Traditional Arabic" w:hAnsi="Traditional Arabic"/>
          <w:rtl/>
          <w:lang w:val="fr-FR"/>
        </w:rPr>
        <w:t>ّ</w:t>
      </w:r>
      <w:r w:rsidRPr="00E041F8">
        <w:rPr>
          <w:rFonts w:ascii="Traditional Arabic" w:hAnsi="Traditional Arabic"/>
          <w:rtl/>
        </w:rPr>
        <w:t xml:space="preserve"> بالموضوع إلمامة كبيرة، ومن تلك المصادر ما يلي:</w:t>
      </w:r>
    </w:p>
    <w:p w:rsidR="00695D29" w:rsidRPr="00E041F8" w:rsidRDefault="00695D29" w:rsidP="00695D29">
      <w:pPr>
        <w:pStyle w:val="Notedebasdepage"/>
        <w:numPr>
          <w:ilvl w:val="0"/>
          <w:numId w:val="1"/>
        </w:numPr>
        <w:tabs>
          <w:tab w:val="right" w:pos="894"/>
        </w:tabs>
        <w:spacing w:before="160" w:after="160" w:line="288" w:lineRule="auto"/>
        <w:ind w:left="0" w:firstLine="567"/>
        <w:jc w:val="both"/>
        <w:rPr>
          <w:rFonts w:ascii="Traditional Arabic" w:hAnsi="Traditional Arabic" w:cs="Traditional Arabic"/>
          <w:color w:val="auto"/>
          <w:sz w:val="36"/>
          <w:szCs w:val="36"/>
        </w:rPr>
      </w:pPr>
      <w:r w:rsidRPr="00E041F8">
        <w:rPr>
          <w:rFonts w:ascii="Traditional Arabic" w:hAnsi="Traditional Arabic" w:cs="Traditional Arabic"/>
          <w:color w:val="auto"/>
          <w:sz w:val="36"/>
          <w:szCs w:val="36"/>
          <w:rtl/>
        </w:rPr>
        <w:t>الإسلام والحضارة العربية، لمحمد كرد علي.</w:t>
      </w:r>
    </w:p>
    <w:p w:rsidR="00695D29" w:rsidRPr="00E041F8" w:rsidRDefault="00695D29" w:rsidP="00695D29">
      <w:pPr>
        <w:pStyle w:val="Notedebasdepage"/>
        <w:numPr>
          <w:ilvl w:val="0"/>
          <w:numId w:val="1"/>
        </w:numPr>
        <w:tabs>
          <w:tab w:val="right" w:pos="894"/>
        </w:tabs>
        <w:spacing w:before="160" w:after="160" w:line="288" w:lineRule="auto"/>
        <w:ind w:left="0" w:firstLine="567"/>
        <w:jc w:val="both"/>
        <w:rPr>
          <w:rFonts w:ascii="Traditional Arabic" w:hAnsi="Traditional Arabic" w:cs="Traditional Arabic"/>
          <w:color w:val="auto"/>
          <w:sz w:val="36"/>
          <w:szCs w:val="36"/>
        </w:rPr>
      </w:pPr>
      <w:r w:rsidRPr="00E041F8">
        <w:rPr>
          <w:rFonts w:ascii="Traditional Arabic" w:hAnsi="Traditional Arabic" w:cs="Traditional Arabic"/>
          <w:color w:val="auto"/>
          <w:sz w:val="36"/>
          <w:szCs w:val="36"/>
          <w:rtl/>
        </w:rPr>
        <w:t>الحضارة الإسلامية، أحمد عبد الرحيم السايح،  مقال علمي</w:t>
      </w:r>
    </w:p>
    <w:p w:rsidR="00695D29" w:rsidRPr="00E041F8" w:rsidRDefault="00695D29" w:rsidP="00695D29">
      <w:pPr>
        <w:pStyle w:val="Notedebasdepage"/>
        <w:numPr>
          <w:ilvl w:val="0"/>
          <w:numId w:val="1"/>
        </w:numPr>
        <w:tabs>
          <w:tab w:val="right" w:pos="894"/>
        </w:tabs>
        <w:spacing w:before="160" w:after="160" w:line="288" w:lineRule="auto"/>
        <w:ind w:left="0" w:firstLine="567"/>
        <w:jc w:val="both"/>
        <w:rPr>
          <w:rFonts w:ascii="Traditional Arabic" w:hAnsi="Traditional Arabic" w:cs="Traditional Arabic"/>
          <w:color w:val="auto"/>
          <w:sz w:val="36"/>
          <w:szCs w:val="36"/>
        </w:rPr>
      </w:pPr>
      <w:r w:rsidRPr="00E041F8">
        <w:rPr>
          <w:rFonts w:ascii="Traditional Arabic" w:hAnsi="Traditional Arabic" w:cs="Traditional Arabic"/>
          <w:color w:val="auto"/>
          <w:sz w:val="36"/>
          <w:szCs w:val="36"/>
          <w:rtl/>
        </w:rPr>
        <w:t>المدخل إلى تاريخ الحضارة: جورج حدّاد.</w:t>
      </w:r>
    </w:p>
    <w:p w:rsidR="00695D29" w:rsidRPr="00E041F8" w:rsidRDefault="00695D29" w:rsidP="00695D29">
      <w:pPr>
        <w:pStyle w:val="Notedebasdepage"/>
        <w:numPr>
          <w:ilvl w:val="0"/>
          <w:numId w:val="1"/>
        </w:numPr>
        <w:tabs>
          <w:tab w:val="right" w:pos="894"/>
        </w:tabs>
        <w:spacing w:before="160" w:after="160" w:line="288" w:lineRule="auto"/>
        <w:ind w:left="0" w:firstLine="567"/>
        <w:jc w:val="both"/>
        <w:rPr>
          <w:rFonts w:ascii="Traditional Arabic" w:hAnsi="Traditional Arabic" w:cs="Traditional Arabic"/>
          <w:color w:val="auto"/>
          <w:sz w:val="36"/>
          <w:szCs w:val="36"/>
        </w:rPr>
      </w:pPr>
      <w:r w:rsidRPr="00E041F8">
        <w:rPr>
          <w:rFonts w:ascii="Traditional Arabic" w:hAnsi="Traditional Arabic" w:cs="Traditional Arabic"/>
          <w:color w:val="auto"/>
          <w:sz w:val="36"/>
          <w:szCs w:val="36"/>
          <w:rtl/>
        </w:rPr>
        <w:lastRenderedPageBreak/>
        <w:t>المقدمّة، العلاّمة عبد الرحمن بن محمّد بن خلدون.</w:t>
      </w:r>
    </w:p>
    <w:p w:rsidR="00695D29" w:rsidRPr="00E041F8" w:rsidRDefault="00695D29" w:rsidP="00695D29">
      <w:pPr>
        <w:pStyle w:val="Notedebasdepage"/>
        <w:numPr>
          <w:ilvl w:val="0"/>
          <w:numId w:val="1"/>
        </w:numPr>
        <w:tabs>
          <w:tab w:val="right" w:pos="894"/>
        </w:tabs>
        <w:spacing w:before="160" w:after="160" w:line="288" w:lineRule="auto"/>
        <w:ind w:left="0" w:firstLine="567"/>
        <w:jc w:val="both"/>
        <w:rPr>
          <w:rFonts w:ascii="Traditional Arabic" w:hAnsi="Traditional Arabic" w:cs="Traditional Arabic"/>
          <w:color w:val="auto"/>
          <w:sz w:val="36"/>
          <w:szCs w:val="36"/>
        </w:rPr>
      </w:pPr>
      <w:r w:rsidRPr="00E041F8">
        <w:rPr>
          <w:rFonts w:ascii="Traditional Arabic" w:hAnsi="Traditional Arabic" w:cs="Traditional Arabic"/>
          <w:color w:val="auto"/>
          <w:sz w:val="36"/>
          <w:szCs w:val="36"/>
          <w:rtl/>
        </w:rPr>
        <w:t>السنن الاجتماعية ومنطق التدافع والتعارف الحضاري، بوعبيد صالح الازدهار.</w:t>
      </w:r>
    </w:p>
    <w:p w:rsidR="00695D29" w:rsidRPr="00E041F8" w:rsidRDefault="00695D29" w:rsidP="00695D29">
      <w:pPr>
        <w:pStyle w:val="Notedebasdepage"/>
        <w:numPr>
          <w:ilvl w:val="0"/>
          <w:numId w:val="1"/>
        </w:numPr>
        <w:tabs>
          <w:tab w:val="right" w:pos="894"/>
        </w:tabs>
        <w:spacing w:before="160" w:after="160" w:line="288" w:lineRule="auto"/>
        <w:ind w:left="0" w:firstLine="567"/>
        <w:jc w:val="both"/>
        <w:rPr>
          <w:rFonts w:ascii="Traditional Arabic" w:hAnsi="Traditional Arabic" w:cs="Traditional Arabic"/>
          <w:color w:val="auto"/>
          <w:sz w:val="36"/>
          <w:szCs w:val="36"/>
          <w:rtl/>
        </w:rPr>
      </w:pPr>
      <w:r w:rsidRPr="00E041F8">
        <w:rPr>
          <w:rFonts w:ascii="Traditional Arabic" w:hAnsi="Traditional Arabic" w:cs="Traditional Arabic"/>
          <w:color w:val="auto"/>
          <w:sz w:val="36"/>
          <w:szCs w:val="36"/>
          <w:rtl/>
        </w:rPr>
        <w:t>شوقي ضيف-كتاب سلسلة تاريخ الأدب العربي.</w:t>
      </w:r>
    </w:p>
    <w:p w:rsidR="00695D29" w:rsidRPr="00E041F8" w:rsidRDefault="00695D29" w:rsidP="00695D29">
      <w:pPr>
        <w:pStyle w:val="Notedebasdepage"/>
        <w:numPr>
          <w:ilvl w:val="0"/>
          <w:numId w:val="1"/>
        </w:numPr>
        <w:tabs>
          <w:tab w:val="right" w:pos="894"/>
        </w:tabs>
        <w:spacing w:before="160" w:after="160" w:line="288" w:lineRule="auto"/>
        <w:ind w:left="0" w:firstLine="567"/>
        <w:jc w:val="both"/>
        <w:rPr>
          <w:rFonts w:ascii="Traditional Arabic" w:hAnsi="Traditional Arabic" w:cs="Traditional Arabic"/>
          <w:color w:val="auto"/>
          <w:sz w:val="36"/>
          <w:szCs w:val="36"/>
          <w:rtl/>
        </w:rPr>
      </w:pPr>
      <w:r w:rsidRPr="00E041F8">
        <w:rPr>
          <w:rFonts w:ascii="Traditional Arabic" w:hAnsi="Traditional Arabic" w:cs="Traditional Arabic"/>
          <w:color w:val="auto"/>
          <w:sz w:val="36"/>
          <w:szCs w:val="36"/>
          <w:rtl/>
        </w:rPr>
        <w:t>الاستفادة من بعض المواقع الإلكترونية التي لها اهتمام بالحضارة.</w:t>
      </w:r>
    </w:p>
    <w:p w:rsidR="00695D29" w:rsidRPr="00E041F8" w:rsidRDefault="00695D29" w:rsidP="00695D29">
      <w:pPr>
        <w:pStyle w:val="Corpsdetexte2"/>
        <w:tabs>
          <w:tab w:val="right" w:pos="534"/>
          <w:tab w:val="right" w:pos="894"/>
        </w:tabs>
        <w:spacing w:before="160" w:after="160" w:line="288" w:lineRule="auto"/>
        <w:jc w:val="both"/>
        <w:rPr>
          <w:rFonts w:ascii="Traditional Arabic" w:hAnsi="Traditional Arabic"/>
          <w:sz w:val="36"/>
          <w:szCs w:val="36"/>
          <w:rtl/>
        </w:rPr>
      </w:pPr>
      <w:r w:rsidRPr="00E041F8">
        <w:rPr>
          <w:rFonts w:ascii="Traditional Arabic" w:hAnsi="Traditional Arabic"/>
          <w:sz w:val="36"/>
          <w:szCs w:val="36"/>
          <w:rtl/>
        </w:rPr>
        <w:t xml:space="preserve">أسأل الله أن يسدد خطانا على طريق الحق وأن يجعلنا ممن يعيش وفق ما أراد الله تعالى. </w:t>
      </w:r>
    </w:p>
    <w:p w:rsidR="00695D29" w:rsidRPr="00D07FCF" w:rsidRDefault="00695D29" w:rsidP="00695D29">
      <w:pPr>
        <w:pStyle w:val="Corpsdetexte2"/>
        <w:tabs>
          <w:tab w:val="right" w:pos="534"/>
          <w:tab w:val="right" w:pos="894"/>
        </w:tabs>
        <w:spacing w:before="160" w:after="160" w:line="288" w:lineRule="auto"/>
        <w:jc w:val="both"/>
        <w:rPr>
          <w:rFonts w:ascii="Traditional Arabic" w:hAnsi="Traditional Arabic"/>
          <w:b/>
          <w:bCs/>
          <w:sz w:val="36"/>
          <w:szCs w:val="36"/>
          <w:u w:val="single"/>
          <w:rtl/>
        </w:rPr>
      </w:pPr>
      <w:r w:rsidRPr="00D07FCF">
        <w:rPr>
          <w:rFonts w:ascii="Traditional Arabic" w:hAnsi="Traditional Arabic"/>
          <w:b/>
          <w:bCs/>
          <w:sz w:val="36"/>
          <w:szCs w:val="36"/>
          <w:u w:val="single"/>
          <w:rtl/>
        </w:rPr>
        <w:t>ثالثا. أهمية دراسة الحضارة:</w:t>
      </w:r>
    </w:p>
    <w:p w:rsidR="00695D29" w:rsidRPr="00E041F8" w:rsidRDefault="00695D29" w:rsidP="00695D29">
      <w:pPr>
        <w:pStyle w:val="Corpsdetexte2"/>
        <w:tabs>
          <w:tab w:val="right" w:pos="534"/>
          <w:tab w:val="right" w:pos="894"/>
        </w:tabs>
        <w:spacing w:before="160" w:after="160" w:line="288" w:lineRule="auto"/>
        <w:jc w:val="both"/>
        <w:rPr>
          <w:rFonts w:ascii="Traditional Arabic" w:hAnsi="Traditional Arabic"/>
          <w:sz w:val="36"/>
          <w:szCs w:val="36"/>
          <w:rtl/>
        </w:rPr>
      </w:pPr>
      <w:r w:rsidRPr="00E041F8">
        <w:rPr>
          <w:rFonts w:ascii="Traditional Arabic" w:hAnsi="Traditional Arabic"/>
          <w:sz w:val="36"/>
          <w:szCs w:val="36"/>
          <w:rtl/>
        </w:rPr>
        <w:t>عمل الكثير من الب</w:t>
      </w:r>
      <w:r w:rsidR="00EB2492">
        <w:rPr>
          <w:rFonts w:ascii="Traditional Arabic" w:hAnsi="Traditional Arabic" w:hint="cs"/>
          <w:sz w:val="36"/>
          <w:szCs w:val="36"/>
          <w:rtl/>
        </w:rPr>
        <w:t>ا</w:t>
      </w:r>
      <w:r w:rsidRPr="00E041F8">
        <w:rPr>
          <w:rFonts w:ascii="Traditional Arabic" w:hAnsi="Traditional Arabic"/>
          <w:sz w:val="36"/>
          <w:szCs w:val="36"/>
          <w:rtl/>
        </w:rPr>
        <w:t>حثين على دراسة الحضارات، هذا الحقل المعرفي الهامِّ والحسَّاس، وهم من يُطلق عليهم تسمية المؤرّخين، فالمؤرّخ هو المختصّ بعلم التاريخ والحضارة والذي يستطيع جمع</w:t>
      </w:r>
      <w:r w:rsidRPr="00E041F8">
        <w:rPr>
          <w:rFonts w:ascii="Traditional Arabic" w:hAnsi="Traditional Arabic"/>
          <w:sz w:val="36"/>
          <w:szCs w:val="36"/>
          <w:shd w:val="clear" w:color="auto" w:fill="FFFFFF"/>
          <w:rtl/>
        </w:rPr>
        <w:t xml:space="preserve"> </w:t>
      </w:r>
      <w:r w:rsidRPr="00E041F8">
        <w:rPr>
          <w:rFonts w:ascii="Traditional Arabic" w:hAnsi="Traditional Arabic"/>
          <w:sz w:val="36"/>
          <w:szCs w:val="36"/>
          <w:rtl/>
        </w:rPr>
        <w:t>الأحداث ووضعها في المصنّفات الخاصّة التي تخدم الأجيال اللاحقة، ووظيفة المؤرّخ هامَّة جدَّاً وحسَّاسة. فالناس ينظرون إلى التاريخ باهتمام بالغ لهذا كان من الضروريّ أن يعلم الناس الحقيقة كما وقعت في الأزمنة الغابرة.</w:t>
      </w:r>
    </w:p>
    <w:p w:rsidR="00695D29" w:rsidRPr="00E041F8" w:rsidRDefault="00695D29" w:rsidP="00695D29">
      <w:pPr>
        <w:pStyle w:val="Corpsdetexte2"/>
        <w:tabs>
          <w:tab w:val="right" w:pos="534"/>
          <w:tab w:val="right" w:pos="894"/>
        </w:tabs>
        <w:spacing w:before="160" w:after="160" w:line="288" w:lineRule="auto"/>
        <w:jc w:val="both"/>
        <w:rPr>
          <w:rFonts w:ascii="Traditional Arabic" w:hAnsi="Traditional Arabic"/>
          <w:sz w:val="36"/>
          <w:szCs w:val="36"/>
          <w:rtl/>
        </w:rPr>
      </w:pPr>
      <w:r w:rsidRPr="00E041F8">
        <w:rPr>
          <w:rFonts w:ascii="Traditional Arabic" w:hAnsi="Traditional Arabic"/>
          <w:sz w:val="36"/>
          <w:szCs w:val="36"/>
          <w:rtl/>
        </w:rPr>
        <w:t xml:space="preserve"> من هنا يمكن أن نلخِّص أهميَّة دراسة الحضارات فيما يلي</w:t>
      </w:r>
      <w:r w:rsidRPr="00E041F8">
        <w:rPr>
          <w:rFonts w:ascii="Traditional Arabic" w:hAnsi="Traditional Arabic"/>
          <w:sz w:val="36"/>
          <w:szCs w:val="36"/>
        </w:rPr>
        <w:t>:</w:t>
      </w:r>
    </w:p>
    <w:p w:rsidR="00695D29" w:rsidRPr="00E041F8" w:rsidRDefault="00695D29" w:rsidP="00695D29">
      <w:pPr>
        <w:pStyle w:val="Corpsdetexte2"/>
        <w:tabs>
          <w:tab w:val="right" w:pos="534"/>
          <w:tab w:val="right" w:pos="894"/>
        </w:tabs>
        <w:spacing w:before="160" w:after="160" w:line="288" w:lineRule="auto"/>
        <w:jc w:val="both"/>
        <w:rPr>
          <w:rFonts w:ascii="Traditional Arabic" w:hAnsi="Traditional Arabic"/>
          <w:sz w:val="36"/>
          <w:szCs w:val="36"/>
          <w:rtl/>
        </w:rPr>
      </w:pPr>
      <w:r w:rsidRPr="00E041F8">
        <w:rPr>
          <w:rFonts w:ascii="Traditional Arabic" w:hAnsi="Traditional Arabic"/>
          <w:sz w:val="36"/>
          <w:szCs w:val="36"/>
          <w:rtl/>
        </w:rPr>
        <w:t>*- التعرف على الأحداث والوقائع، وتاريخ وقوعها، وما صاحبها من تغيرات ومجريات</w:t>
      </w:r>
      <w:r w:rsidRPr="00E041F8">
        <w:rPr>
          <w:rFonts w:ascii="Traditional Arabic" w:hAnsi="Traditional Arabic"/>
          <w:sz w:val="36"/>
          <w:szCs w:val="36"/>
        </w:rPr>
        <w:t>.</w:t>
      </w:r>
    </w:p>
    <w:p w:rsidR="00695D29" w:rsidRPr="00E041F8" w:rsidRDefault="00695D29" w:rsidP="00695D29">
      <w:pPr>
        <w:pStyle w:val="Corpsdetexte2"/>
        <w:tabs>
          <w:tab w:val="right" w:pos="534"/>
          <w:tab w:val="right" w:pos="894"/>
        </w:tabs>
        <w:spacing w:before="160" w:after="160" w:line="288" w:lineRule="auto"/>
        <w:jc w:val="both"/>
        <w:rPr>
          <w:rFonts w:ascii="Traditional Arabic" w:hAnsi="Traditional Arabic"/>
          <w:sz w:val="36"/>
          <w:szCs w:val="36"/>
          <w:rtl/>
        </w:rPr>
      </w:pPr>
      <w:r w:rsidRPr="00E041F8">
        <w:rPr>
          <w:rFonts w:ascii="Traditional Arabic" w:hAnsi="Traditional Arabic"/>
          <w:b/>
          <w:bCs/>
          <w:sz w:val="36"/>
          <w:szCs w:val="36"/>
          <w:rtl/>
        </w:rPr>
        <w:t>*-</w:t>
      </w:r>
      <w:r w:rsidRPr="00E041F8">
        <w:rPr>
          <w:rFonts w:ascii="Traditional Arabic" w:hAnsi="Traditional Arabic"/>
          <w:sz w:val="36"/>
          <w:szCs w:val="36"/>
          <w:rtl/>
        </w:rPr>
        <w:t xml:space="preserve"> استخلاص الحكم والعبر من أجل استغلالها وتطبيقها في الحياة العمليّة في المواقف التي قد تبدو متشابهة مع المواقف التي حدثت في التاريخ.</w:t>
      </w:r>
    </w:p>
    <w:p w:rsidR="00695D29" w:rsidRPr="00E041F8" w:rsidRDefault="00695D29" w:rsidP="00695D29">
      <w:pPr>
        <w:pStyle w:val="Corpsdetexte2"/>
        <w:tabs>
          <w:tab w:val="right" w:pos="534"/>
          <w:tab w:val="right" w:pos="894"/>
        </w:tabs>
        <w:spacing w:line="288" w:lineRule="auto"/>
        <w:jc w:val="both"/>
        <w:rPr>
          <w:rFonts w:ascii="Traditional Arabic" w:hAnsi="Traditional Arabic"/>
          <w:sz w:val="36"/>
          <w:szCs w:val="36"/>
          <w:rtl/>
        </w:rPr>
      </w:pPr>
      <w:r w:rsidRPr="00E041F8">
        <w:rPr>
          <w:rFonts w:ascii="Traditional Arabic" w:hAnsi="Traditional Arabic"/>
          <w:sz w:val="36"/>
          <w:szCs w:val="36"/>
          <w:rtl/>
        </w:rPr>
        <w:t>*-التعرّف على حال الأمم والشعوب واللّحظات الحسّاسة من عمرها، من حيث القوة والضعف، والعلم والجهل، والنشاط والركود، ونحو ذلك من صفات الأمم وأحوالها</w:t>
      </w:r>
      <w:r w:rsidRPr="00E041F8">
        <w:rPr>
          <w:rFonts w:ascii="Traditional Arabic" w:hAnsi="Traditional Arabic"/>
          <w:sz w:val="36"/>
          <w:szCs w:val="36"/>
        </w:rPr>
        <w:t>.</w:t>
      </w:r>
    </w:p>
    <w:p w:rsidR="00695D29" w:rsidRPr="00E041F8" w:rsidRDefault="00695D29" w:rsidP="00695D29">
      <w:pPr>
        <w:pStyle w:val="Corpsdetexte2"/>
        <w:tabs>
          <w:tab w:val="right" w:pos="534"/>
          <w:tab w:val="right" w:pos="894"/>
        </w:tabs>
        <w:spacing w:line="288" w:lineRule="auto"/>
        <w:jc w:val="both"/>
        <w:rPr>
          <w:rFonts w:ascii="Traditional Arabic" w:hAnsi="Traditional Arabic"/>
          <w:sz w:val="36"/>
          <w:szCs w:val="36"/>
          <w:rtl/>
        </w:rPr>
      </w:pPr>
      <w:r w:rsidRPr="00E041F8">
        <w:rPr>
          <w:rFonts w:ascii="Traditional Arabic" w:hAnsi="Traditional Arabic"/>
          <w:sz w:val="36"/>
          <w:szCs w:val="36"/>
          <w:rtl/>
        </w:rPr>
        <w:t xml:space="preserve"> *-دراسة عظماء الحضارات، وصفاتهم، والطريقة التي يجب اتّباعها من أجل الاقتداء بهم.</w:t>
      </w:r>
    </w:p>
    <w:p w:rsidR="00695D29" w:rsidRPr="00E041F8" w:rsidRDefault="00695D29" w:rsidP="00695D29">
      <w:pPr>
        <w:pStyle w:val="Corpsdetexte2"/>
        <w:tabs>
          <w:tab w:val="right" w:pos="534"/>
          <w:tab w:val="right" w:pos="894"/>
        </w:tabs>
        <w:spacing w:line="288" w:lineRule="auto"/>
        <w:jc w:val="both"/>
        <w:rPr>
          <w:rFonts w:ascii="Traditional Arabic" w:hAnsi="Traditional Arabic"/>
          <w:sz w:val="36"/>
          <w:szCs w:val="36"/>
          <w:rtl/>
        </w:rPr>
      </w:pPr>
      <w:r w:rsidRPr="00E041F8">
        <w:rPr>
          <w:rFonts w:ascii="Traditional Arabic" w:hAnsi="Traditional Arabic"/>
          <w:sz w:val="36"/>
          <w:szCs w:val="36"/>
          <w:rtl/>
        </w:rPr>
        <w:t>*- استخلاص أسباب انهيار الحضارات والأمم وأسباب نهوضها. وعدم الوقوع في أخطاء السابقين.</w:t>
      </w:r>
    </w:p>
    <w:p w:rsidR="00695D29" w:rsidRPr="00E041F8" w:rsidRDefault="00695D29" w:rsidP="00695D29">
      <w:pPr>
        <w:pStyle w:val="Corpsdetexte2"/>
        <w:tabs>
          <w:tab w:val="right" w:pos="534"/>
          <w:tab w:val="right" w:pos="894"/>
        </w:tabs>
        <w:spacing w:line="288" w:lineRule="auto"/>
        <w:jc w:val="both"/>
        <w:rPr>
          <w:rFonts w:ascii="Traditional Arabic" w:hAnsi="Traditional Arabic"/>
          <w:sz w:val="36"/>
          <w:szCs w:val="36"/>
          <w:rtl/>
        </w:rPr>
      </w:pPr>
      <w:r w:rsidRPr="00E041F8">
        <w:rPr>
          <w:rFonts w:ascii="Traditional Arabic" w:hAnsi="Traditional Arabic"/>
          <w:sz w:val="36"/>
          <w:szCs w:val="36"/>
          <w:rtl/>
        </w:rPr>
        <w:t>*- معرفة موقعنا الحاليّ بالنسبة لخطّ الزمن، فالحاضر ما هو إلا نقطة على خطّ التاريخ</w:t>
      </w:r>
    </w:p>
    <w:p w:rsidR="00695D29" w:rsidRPr="00E041F8" w:rsidRDefault="00695D29" w:rsidP="00695D29">
      <w:pPr>
        <w:pStyle w:val="Corpsdetexte2"/>
        <w:tabs>
          <w:tab w:val="right" w:pos="534"/>
          <w:tab w:val="right" w:pos="894"/>
        </w:tabs>
        <w:spacing w:before="160" w:after="160" w:line="288" w:lineRule="auto"/>
        <w:jc w:val="both"/>
        <w:rPr>
          <w:rFonts w:ascii="Traditional Arabic" w:hAnsi="Traditional Arabic"/>
          <w:sz w:val="36"/>
          <w:szCs w:val="36"/>
          <w:lang w:bidi="ar-SY"/>
        </w:rPr>
      </w:pPr>
      <w:r w:rsidRPr="00E041F8">
        <w:rPr>
          <w:rFonts w:ascii="Traditional Arabic" w:hAnsi="Traditional Arabic"/>
          <w:sz w:val="36"/>
          <w:szCs w:val="36"/>
          <w:rtl/>
        </w:rPr>
        <w:t>*-استلهام المستقبل على ضوء السنن الربانية الثابتة التي لا تتغير ولا تتبدل ولا تحابي أحدا</w:t>
      </w:r>
      <w:r w:rsidR="00CB51FA">
        <w:rPr>
          <w:rFonts w:ascii="Traditional Arabic" w:hAnsi="Traditional Arabic" w:hint="cs"/>
          <w:sz w:val="36"/>
          <w:szCs w:val="36"/>
          <w:rtl/>
        </w:rPr>
        <w:t>.</w:t>
      </w:r>
    </w:p>
    <w:sectPr w:rsidR="00695D29" w:rsidRPr="00E041F8" w:rsidSect="00695D2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D4" w:rsidRDefault="005E40D4" w:rsidP="00263242">
      <w:r>
        <w:separator/>
      </w:r>
    </w:p>
  </w:endnote>
  <w:endnote w:type="continuationSeparator" w:id="0">
    <w:p w:rsidR="005E40D4" w:rsidRDefault="005E40D4" w:rsidP="0026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2D" w:rsidRDefault="005C77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2D" w:rsidRDefault="005C772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2D" w:rsidRDefault="005C77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D4" w:rsidRDefault="005E40D4" w:rsidP="00263242">
      <w:r>
        <w:separator/>
      </w:r>
    </w:p>
  </w:footnote>
  <w:footnote w:type="continuationSeparator" w:id="0">
    <w:p w:rsidR="005E40D4" w:rsidRDefault="005E40D4" w:rsidP="00263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2D" w:rsidRDefault="005C77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sz w:val="32"/>
        <w:szCs w:val="32"/>
        <w:rtl/>
      </w:rPr>
      <w:alias w:val="Titre"/>
      <w:id w:val="77738743"/>
      <w:placeholder>
        <w:docPart w:val="54AAB051D9BD4DCF806849A792A6019A"/>
      </w:placeholder>
      <w:dataBinding w:prefixMappings="xmlns:ns0='http://schemas.openxmlformats.org/package/2006/metadata/core-properties' xmlns:ns1='http://purl.org/dc/elements/1.1/'" w:xpath="/ns0:coreProperties[1]/ns1:title[1]" w:storeItemID="{6C3C8BC8-F283-45AE-878A-BAB7291924A1}"/>
      <w:text/>
    </w:sdtPr>
    <w:sdtEndPr/>
    <w:sdtContent>
      <w:p w:rsidR="00263242" w:rsidRPr="009851DD" w:rsidRDefault="00263242" w:rsidP="005C772D">
        <w:pPr>
          <w:pStyle w:val="En-tte"/>
          <w:pBdr>
            <w:bottom w:val="thickThinSmallGap" w:sz="24" w:space="1" w:color="622423" w:themeColor="accent2" w:themeShade="7F"/>
          </w:pBdr>
          <w:ind w:firstLine="0"/>
          <w:rPr>
            <w:rFonts w:ascii="Andalus" w:eastAsiaTheme="majorEastAsia" w:hAnsi="Andalus" w:cs="Andalus"/>
            <w:sz w:val="32"/>
            <w:szCs w:val="32"/>
            <w:lang w:val="fr-FR"/>
          </w:rPr>
        </w:pPr>
        <w:r w:rsidRPr="009851DD">
          <w:rPr>
            <w:rFonts w:ascii="Andalus" w:eastAsiaTheme="majorEastAsia" w:hAnsi="Andalus" w:cs="Andalus"/>
            <w:sz w:val="32"/>
            <w:szCs w:val="32"/>
            <w:rtl/>
          </w:rPr>
          <w:t>محاضرات مقياس</w:t>
        </w:r>
        <w:r w:rsidR="00A80104">
          <w:rPr>
            <w:rFonts w:ascii="Andalus" w:eastAsiaTheme="majorEastAsia" w:hAnsi="Andalus" w:cs="Andalus" w:hint="cs"/>
            <w:sz w:val="32"/>
            <w:szCs w:val="32"/>
            <w:rtl/>
          </w:rPr>
          <w:t>:</w:t>
        </w:r>
        <w:r w:rsidRPr="009851DD">
          <w:rPr>
            <w:rFonts w:ascii="Andalus" w:eastAsiaTheme="majorEastAsia" w:hAnsi="Andalus" w:cs="Andalus"/>
            <w:sz w:val="32"/>
            <w:szCs w:val="32"/>
            <w:rtl/>
          </w:rPr>
          <w:t xml:space="preserve"> تاريخ الحضارة الإنسانية           </w:t>
        </w:r>
        <w:r w:rsidR="009851DD">
          <w:rPr>
            <w:rFonts w:ascii="Andalus" w:eastAsiaTheme="majorEastAsia" w:hAnsi="Andalus" w:cs="Andalus"/>
            <w:sz w:val="32"/>
            <w:szCs w:val="32"/>
          </w:rPr>
          <w:t xml:space="preserve">  </w:t>
        </w:r>
        <w:r w:rsidRPr="009851DD">
          <w:rPr>
            <w:rFonts w:ascii="Andalus" w:eastAsiaTheme="majorEastAsia" w:hAnsi="Andalus" w:cs="Andalus"/>
            <w:sz w:val="32"/>
            <w:szCs w:val="32"/>
            <w:rtl/>
          </w:rPr>
          <w:t xml:space="preserve">                               </w:t>
        </w:r>
        <w:r w:rsidR="005C772D">
          <w:rPr>
            <w:rFonts w:ascii="Andalus" w:eastAsiaTheme="majorEastAsia" w:hAnsi="Andalus" w:cs="Andalus" w:hint="cs"/>
            <w:sz w:val="32"/>
            <w:szCs w:val="32"/>
            <w:rtl/>
          </w:rPr>
          <w:t xml:space="preserve">              </w:t>
        </w:r>
        <w:r w:rsidRPr="009851DD">
          <w:rPr>
            <w:rFonts w:ascii="Andalus" w:eastAsiaTheme="majorEastAsia" w:hAnsi="Andalus" w:cs="Andalus"/>
            <w:sz w:val="32"/>
            <w:szCs w:val="32"/>
            <w:rtl/>
          </w:rPr>
          <w:t xml:space="preserve"> </w:t>
        </w:r>
        <w:r w:rsidR="005C772D">
          <w:rPr>
            <w:rFonts w:ascii="Andalus" w:eastAsiaTheme="majorEastAsia" w:hAnsi="Andalus" w:cs="Andalus" w:hint="cs"/>
            <w:sz w:val="32"/>
            <w:szCs w:val="32"/>
            <w:rtl/>
            <w:lang w:bidi="ar-DZ"/>
          </w:rPr>
          <w:t>الدكتور</w:t>
        </w:r>
        <w:r w:rsidRPr="009851DD">
          <w:rPr>
            <w:rFonts w:ascii="Andalus" w:eastAsiaTheme="majorEastAsia" w:hAnsi="Andalus" w:cs="Andalus"/>
            <w:sz w:val="32"/>
            <w:szCs w:val="32"/>
            <w:rtl/>
          </w:rPr>
          <w:t>: باسم بسطال</w:t>
        </w:r>
      </w:p>
    </w:sdtContent>
  </w:sdt>
  <w:p w:rsidR="00263242" w:rsidRPr="00263242" w:rsidRDefault="00263242">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2D" w:rsidRDefault="005C77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E747F"/>
    <w:multiLevelType w:val="hybridMultilevel"/>
    <w:tmpl w:val="4BB4A4EC"/>
    <w:lvl w:ilvl="0" w:tplc="C91CC2EE">
      <w:start w:val="1"/>
      <w:numFmt w:val="decimal"/>
      <w:lvlText w:val="%1."/>
      <w:lvlJc w:val="left"/>
      <w:pPr>
        <w:tabs>
          <w:tab w:val="num" w:pos="720"/>
        </w:tabs>
        <w:ind w:left="720" w:hanging="360"/>
      </w:pPr>
      <w:rPr>
        <w:rFonts w:hint="default"/>
        <w:vertAlign w:val="superscript"/>
      </w:rPr>
    </w:lvl>
    <w:lvl w:ilvl="1" w:tplc="140A07DE">
      <w:start w:val="1"/>
      <w:numFmt w:val="bullet"/>
      <w:lvlText w:val=""/>
      <w:lvlJc w:val="left"/>
      <w:pPr>
        <w:tabs>
          <w:tab w:val="num" w:pos="1440"/>
        </w:tabs>
        <w:ind w:left="1440" w:hanging="360"/>
      </w:pPr>
      <w:rPr>
        <w:rFonts w:ascii="Wingdings" w:hAnsi="Wingdings" w:hint="default"/>
        <w:sz w:val="36"/>
        <w:szCs w:val="36"/>
      </w:rPr>
    </w:lvl>
    <w:lvl w:ilvl="2" w:tplc="040C0009">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29"/>
    <w:rsid w:val="000D044C"/>
    <w:rsid w:val="00263242"/>
    <w:rsid w:val="003164E7"/>
    <w:rsid w:val="00407732"/>
    <w:rsid w:val="00423B05"/>
    <w:rsid w:val="005947A5"/>
    <w:rsid w:val="005C772D"/>
    <w:rsid w:val="005E40D4"/>
    <w:rsid w:val="005E6CAE"/>
    <w:rsid w:val="005F6114"/>
    <w:rsid w:val="006616C3"/>
    <w:rsid w:val="00686E30"/>
    <w:rsid w:val="00695D29"/>
    <w:rsid w:val="006F1DDF"/>
    <w:rsid w:val="00716AE7"/>
    <w:rsid w:val="009851DD"/>
    <w:rsid w:val="00A76170"/>
    <w:rsid w:val="00A80104"/>
    <w:rsid w:val="00AF6443"/>
    <w:rsid w:val="00CB51FA"/>
    <w:rsid w:val="00D07FCF"/>
    <w:rsid w:val="00D220A0"/>
    <w:rsid w:val="00E010B1"/>
    <w:rsid w:val="00EB24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408A8-D475-4D02-9D5B-7295C9B3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D29"/>
    <w:pPr>
      <w:bidi/>
      <w:spacing w:after="0" w:line="240" w:lineRule="auto"/>
      <w:ind w:firstLine="567"/>
    </w:pPr>
    <w:rPr>
      <w:rFonts w:ascii="Times New Roman" w:eastAsia="Times New Roman" w:hAnsi="Times New Roman" w:cs="Traditional Arabic"/>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Footnote Text, Car,نص حاشية سفلية Char Char Char,نص حاشية سفلية Char Char,Car,نص حاشية سفلية Char Char Char Char Char Char Char,نص حاشية سفلية Char Char Char Ch...,Char Char"/>
    <w:basedOn w:val="Normal"/>
    <w:link w:val="NotedebasdepageCar"/>
    <w:semiHidden/>
    <w:rsid w:val="00695D29"/>
    <w:pPr>
      <w:widowControl w:val="0"/>
      <w:spacing w:after="40"/>
    </w:pPr>
    <w:rPr>
      <w:rFonts w:cs="Simplified Arabic"/>
      <w:color w:val="000000"/>
      <w:sz w:val="20"/>
      <w:szCs w:val="20"/>
      <w:lang w:eastAsia="ar-SA"/>
    </w:rPr>
  </w:style>
  <w:style w:type="character" w:customStyle="1" w:styleId="NotedebasdepageCar">
    <w:name w:val="Note de bas de page Car"/>
    <w:aliases w:val="Char Car,Footnote Text Car, Car Car,نص حاشية سفلية Char Char Char Car,نص حاشية سفلية Char Char Car,Car Car,نص حاشية سفلية Char Char Char Char Char Char Char Car,نص حاشية سفلية Char Char Char Ch... Car,Char Char Car"/>
    <w:basedOn w:val="Policepardfaut"/>
    <w:link w:val="Notedebasdepage"/>
    <w:semiHidden/>
    <w:rsid w:val="00695D29"/>
    <w:rPr>
      <w:rFonts w:ascii="Times New Roman" w:eastAsia="Times New Roman" w:hAnsi="Times New Roman" w:cs="Simplified Arabic"/>
      <w:color w:val="000000"/>
      <w:sz w:val="20"/>
      <w:szCs w:val="20"/>
      <w:lang w:val="en-US" w:eastAsia="ar-SA"/>
    </w:rPr>
  </w:style>
  <w:style w:type="paragraph" w:styleId="Corpsdetexte2">
    <w:name w:val="Body Text 2"/>
    <w:basedOn w:val="Normal"/>
    <w:link w:val="Corpsdetexte2Car"/>
    <w:rsid w:val="00695D29"/>
    <w:rPr>
      <w:sz w:val="40"/>
      <w:szCs w:val="40"/>
      <w:lang w:val="fr-FR" w:eastAsia="fr-FR"/>
    </w:rPr>
  </w:style>
  <w:style w:type="character" w:customStyle="1" w:styleId="Corpsdetexte2Car">
    <w:name w:val="Corps de texte 2 Car"/>
    <w:basedOn w:val="Policepardfaut"/>
    <w:link w:val="Corpsdetexte2"/>
    <w:rsid w:val="00695D29"/>
    <w:rPr>
      <w:rFonts w:ascii="Times New Roman" w:eastAsia="Times New Roman" w:hAnsi="Times New Roman" w:cs="Traditional Arabic"/>
      <w:sz w:val="40"/>
      <w:szCs w:val="40"/>
      <w:lang w:eastAsia="fr-FR"/>
    </w:rPr>
  </w:style>
  <w:style w:type="paragraph" w:styleId="En-tte">
    <w:name w:val="header"/>
    <w:basedOn w:val="Normal"/>
    <w:link w:val="En-tteCar"/>
    <w:uiPriority w:val="99"/>
    <w:unhideWhenUsed/>
    <w:rsid w:val="00263242"/>
    <w:pPr>
      <w:tabs>
        <w:tab w:val="center" w:pos="4536"/>
        <w:tab w:val="right" w:pos="9072"/>
      </w:tabs>
    </w:pPr>
  </w:style>
  <w:style w:type="character" w:customStyle="1" w:styleId="En-tteCar">
    <w:name w:val="En-tête Car"/>
    <w:basedOn w:val="Policepardfaut"/>
    <w:link w:val="En-tte"/>
    <w:uiPriority w:val="99"/>
    <w:rsid w:val="00263242"/>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263242"/>
    <w:pPr>
      <w:tabs>
        <w:tab w:val="center" w:pos="4536"/>
        <w:tab w:val="right" w:pos="9072"/>
      </w:tabs>
    </w:pPr>
  </w:style>
  <w:style w:type="character" w:customStyle="1" w:styleId="PieddepageCar">
    <w:name w:val="Pied de page Car"/>
    <w:basedOn w:val="Policepardfaut"/>
    <w:link w:val="Pieddepage"/>
    <w:uiPriority w:val="99"/>
    <w:semiHidden/>
    <w:rsid w:val="00263242"/>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263242"/>
    <w:rPr>
      <w:rFonts w:ascii="Tahoma" w:hAnsi="Tahoma" w:cs="Tahoma"/>
      <w:sz w:val="16"/>
      <w:szCs w:val="16"/>
    </w:rPr>
  </w:style>
  <w:style w:type="character" w:customStyle="1" w:styleId="TextedebullesCar">
    <w:name w:val="Texte de bulles Car"/>
    <w:basedOn w:val="Policepardfaut"/>
    <w:link w:val="Textedebulles"/>
    <w:uiPriority w:val="99"/>
    <w:semiHidden/>
    <w:rsid w:val="0026324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AAB051D9BD4DCF806849A792A6019A"/>
        <w:category>
          <w:name w:val="Général"/>
          <w:gallery w:val="placeholder"/>
        </w:category>
        <w:types>
          <w:type w:val="bbPlcHdr"/>
        </w:types>
        <w:behaviors>
          <w:behavior w:val="content"/>
        </w:behaviors>
        <w:guid w:val="{108D6E5F-BF18-42DB-8C8A-41F49002B271}"/>
      </w:docPartPr>
      <w:docPartBody>
        <w:p w:rsidR="0055354B" w:rsidRDefault="0004213C" w:rsidP="0004213C">
          <w:pPr>
            <w:pStyle w:val="54AAB051D9BD4DCF806849A792A6019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4213C"/>
    <w:rsid w:val="0004213C"/>
    <w:rsid w:val="00481F7C"/>
    <w:rsid w:val="0055354B"/>
    <w:rsid w:val="009B54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5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AAB051D9BD4DCF806849A792A6019A">
    <w:name w:val="54AAB051D9BD4DCF806849A792A6019A"/>
    <w:rsid w:val="00042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2810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باسم بسطال</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باسم بسطال</dc:title>
  <dc:creator>lonovo</dc:creator>
  <cp:lastModifiedBy>SABER BSA</cp:lastModifiedBy>
  <cp:revision>3</cp:revision>
  <dcterms:created xsi:type="dcterms:W3CDTF">2021-05-14T09:22:00Z</dcterms:created>
  <dcterms:modified xsi:type="dcterms:W3CDTF">2021-05-14T09:22:00Z</dcterms:modified>
</cp:coreProperties>
</file>