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59" w:rsidRPr="0098004A" w:rsidRDefault="00F97E59" w:rsidP="0015768F">
      <w:pPr>
        <w:spacing w:before="160" w:after="160" w:line="288" w:lineRule="auto"/>
        <w:jc w:val="center"/>
        <w:rPr>
          <w:rFonts w:ascii="Traditional Arabic" w:hAnsi="Traditional Arabic"/>
          <w:b/>
          <w:bCs/>
          <w:u w:val="single"/>
          <w:rtl/>
          <w:lang w:bidi="ar-DZ"/>
        </w:rPr>
      </w:pPr>
      <w:bookmarkStart w:id="0" w:name="_GoBack"/>
      <w:bookmarkEnd w:id="0"/>
      <w:r w:rsidRPr="0098004A">
        <w:rPr>
          <w:rFonts w:ascii="Traditional Arabic" w:hAnsi="Traditional Arabic"/>
          <w:b/>
          <w:bCs/>
          <w:u w:val="single"/>
          <w:rtl/>
          <w:lang w:bidi="ar-DZ"/>
        </w:rPr>
        <w:t>المحاضرة الثالث</w:t>
      </w:r>
      <w:r w:rsidR="0015768F">
        <w:rPr>
          <w:rFonts w:ascii="Traditional Arabic" w:hAnsi="Traditional Arabic"/>
          <w:b/>
          <w:bCs/>
          <w:u w:val="single"/>
          <w:rtl/>
          <w:lang w:bidi="ar-DZ"/>
        </w:rPr>
        <w:t>ة: حضارة مصر الفرعونية: الكتابة</w:t>
      </w:r>
      <w:r w:rsidRPr="0098004A">
        <w:rPr>
          <w:rFonts w:ascii="Traditional Arabic" w:hAnsi="Traditional Arabic"/>
          <w:b/>
          <w:bCs/>
          <w:u w:val="single"/>
          <w:rtl/>
          <w:lang w:bidi="ar-DZ"/>
        </w:rPr>
        <w:t xml:space="preserve"> </w:t>
      </w:r>
      <w:r w:rsidR="0015768F">
        <w:rPr>
          <w:rFonts w:ascii="Traditional Arabic" w:hAnsi="Traditional Arabic" w:hint="cs"/>
          <w:b/>
          <w:bCs/>
          <w:u w:val="single"/>
          <w:rtl/>
          <w:lang w:bidi="ar-DZ"/>
        </w:rPr>
        <w:t>و</w:t>
      </w:r>
      <w:r w:rsidRPr="0098004A">
        <w:rPr>
          <w:rFonts w:ascii="Traditional Arabic" w:hAnsi="Traditional Arabic"/>
          <w:b/>
          <w:bCs/>
          <w:u w:val="single"/>
          <w:rtl/>
          <w:lang w:bidi="ar-DZ"/>
        </w:rPr>
        <w:t>الأدب والفنون</w:t>
      </w:r>
      <w:r w:rsidR="0015768F">
        <w:rPr>
          <w:rFonts w:ascii="Traditional Arabic" w:hAnsi="Traditional Arabic" w:hint="cs"/>
          <w:b/>
          <w:bCs/>
          <w:u w:val="single"/>
          <w:rtl/>
          <w:lang w:bidi="ar-DZ"/>
        </w:rPr>
        <w:t>.</w:t>
      </w:r>
    </w:p>
    <w:p w:rsidR="00F97E59" w:rsidRPr="0098004A" w:rsidRDefault="00F97E59" w:rsidP="00F97E59">
      <w:pPr>
        <w:spacing w:before="160" w:after="160" w:line="288" w:lineRule="auto"/>
        <w:ind w:firstLine="0"/>
        <w:jc w:val="both"/>
        <w:rPr>
          <w:rFonts w:ascii="Traditional Arabic" w:hAnsi="Traditional Arabic"/>
          <w:b/>
          <w:bCs/>
          <w:u w:val="single"/>
          <w:rtl/>
          <w:lang w:val="fr-FR" w:eastAsia="fr-FR"/>
        </w:rPr>
      </w:pPr>
      <w:r w:rsidRPr="0098004A">
        <w:rPr>
          <w:rFonts w:ascii="Traditional Arabic" w:hAnsi="Traditional Arabic"/>
          <w:b/>
          <w:bCs/>
          <w:u w:val="single"/>
          <w:rtl/>
          <w:lang w:val="fr-FR" w:eastAsia="fr-FR"/>
        </w:rPr>
        <w:t>تمهيد:</w:t>
      </w:r>
    </w:p>
    <w:p w:rsidR="00F97E59" w:rsidRPr="002D79D6" w:rsidRDefault="00F97E59" w:rsidP="00361C30">
      <w:pPr>
        <w:spacing w:before="160" w:after="160" w:line="288" w:lineRule="auto"/>
        <w:jc w:val="both"/>
        <w:rPr>
          <w:rFonts w:ascii="Traditional Arabic" w:hAnsi="Traditional Arabic"/>
          <w:rtl/>
        </w:rPr>
      </w:pPr>
      <w:r w:rsidRPr="002D79D6">
        <w:rPr>
          <w:rFonts w:ascii="Traditional Arabic" w:hAnsi="Traditional Arabic"/>
          <w:rtl/>
        </w:rPr>
        <w:t xml:space="preserve">لقد مر على التاريخ </w:t>
      </w:r>
      <w:r w:rsidRPr="002D79D6">
        <w:rPr>
          <w:rFonts w:ascii="Traditional Arabic" w:hAnsi="Traditional Arabic"/>
          <w:rtl/>
          <w:lang w:bidi="ar-SY"/>
        </w:rPr>
        <w:t xml:space="preserve">حضارات إنسانية كانت لها بصمتها، وقد تميزت كل حضارة بميزات ثقافية أو دينية أو اقتصادية أو سياسية، وقد وجدت في العالم المعالم الأثرية العملاقة التي حيرت العلماء بطريقة بناءها، والغاية من بنائها </w:t>
      </w:r>
      <w:r w:rsidRPr="002D79D6">
        <w:rPr>
          <w:rFonts w:ascii="Traditional Arabic" w:hAnsi="Traditional Arabic"/>
          <w:rtl/>
        </w:rPr>
        <w:t>البناء، منها الجسور المعلقة والأهرامات. فما هي الحضارة التي قامت ببناء هذه الأهرامات؟ وما سر بنا</w:t>
      </w:r>
      <w:r w:rsidR="00361C30">
        <w:rPr>
          <w:rFonts w:ascii="Traditional Arabic" w:hAnsi="Traditional Arabic" w:hint="cs"/>
          <w:rtl/>
        </w:rPr>
        <w:t>ئ</w:t>
      </w:r>
      <w:r w:rsidRPr="002D79D6">
        <w:rPr>
          <w:rFonts w:ascii="Traditional Arabic" w:hAnsi="Traditional Arabic"/>
          <w:rtl/>
        </w:rPr>
        <w:t>ها؟</w:t>
      </w:r>
    </w:p>
    <w:p w:rsidR="00F97E59" w:rsidRPr="002D79D6" w:rsidRDefault="00F97E59" w:rsidP="00F97E59">
      <w:pPr>
        <w:spacing w:before="160" w:after="160" w:line="288" w:lineRule="auto"/>
        <w:ind w:firstLine="0"/>
        <w:jc w:val="both"/>
        <w:rPr>
          <w:rFonts w:ascii="Traditional Arabic" w:hAnsi="Traditional Arabic"/>
          <w:b/>
          <w:bCs/>
          <w:rtl/>
          <w:lang w:bidi="ar-SY"/>
        </w:rPr>
      </w:pPr>
      <w:r w:rsidRPr="000D24E9">
        <w:rPr>
          <w:rFonts w:ascii="Traditional Arabic" w:hAnsi="Traditional Arabic"/>
          <w:b/>
          <w:bCs/>
          <w:u w:val="single"/>
          <w:rtl/>
          <w:lang w:bidi="ar-SY"/>
        </w:rPr>
        <w:t>أولا. نبذة مختصرة عن هذه الحضارة</w:t>
      </w:r>
      <w:r w:rsidRPr="002D79D6">
        <w:rPr>
          <w:rFonts w:ascii="Traditional Arabic" w:hAnsi="Traditional Arabic"/>
          <w:b/>
          <w:bCs/>
          <w:rtl/>
          <w:lang w:bidi="ar-SY"/>
        </w:rPr>
        <w:t>:</w:t>
      </w:r>
    </w:p>
    <w:p w:rsidR="00F97E59" w:rsidRPr="002D79D6" w:rsidRDefault="00F97E59" w:rsidP="00F97E59">
      <w:pPr>
        <w:spacing w:before="160" w:after="160" w:line="288" w:lineRule="auto"/>
        <w:jc w:val="both"/>
        <w:rPr>
          <w:rFonts w:ascii="Traditional Arabic" w:hAnsi="Traditional Arabic"/>
          <w:b/>
          <w:bCs/>
          <w:shd w:val="clear" w:color="auto" w:fill="FFFFFF"/>
          <w:rtl/>
        </w:rPr>
      </w:pPr>
      <w:r w:rsidRPr="002D79D6">
        <w:rPr>
          <w:rFonts w:ascii="Traditional Arabic" w:hAnsi="Traditional Arabic"/>
          <w:shd w:val="clear" w:color="auto" w:fill="FFFFFF"/>
          <w:rtl/>
        </w:rPr>
        <w:t xml:space="preserve">تعتبر الحضارة المصرية إحدى أقدم الحضارات في العالم؛ </w:t>
      </w:r>
      <w:r w:rsidRPr="002D79D6">
        <w:rPr>
          <w:rFonts w:ascii="Traditional Arabic" w:hAnsi="Traditional Arabic"/>
          <w:rtl/>
        </w:rPr>
        <w:t xml:space="preserve">إذ يرجع تاريخها إلى آلاف السنوات سنة الميلاد، </w:t>
      </w:r>
      <w:r w:rsidRPr="002D79D6">
        <w:rPr>
          <w:rFonts w:ascii="Traditional Arabic" w:hAnsi="Traditional Arabic"/>
          <w:shd w:val="clear" w:color="auto" w:fill="FFFFFF"/>
          <w:rtl/>
        </w:rPr>
        <w:t>وذلك عندما قام الملك مينا بتوحيد مصر العليا والسفلى، وقد تركزت هذه الحضارة في منطقة واد النيل ، وضمّت العديد من الممالك المستقرّة، إلى أن بلغت ذروة الحضارة في العهد الحديث للدولة، وقد انتهى حكم الفراعنة بسبب غزو الإمبراطوريّة الرومانية، ممّا جعلها إحدى المقاطعات الرومانية</w:t>
      </w:r>
      <w:r w:rsidRPr="002D79D6">
        <w:rPr>
          <w:rFonts w:ascii="Traditional Arabic" w:hAnsi="Traditional Arabic"/>
          <w:b/>
          <w:bCs/>
          <w:shd w:val="clear" w:color="auto" w:fill="FFFFFF"/>
          <w:rtl/>
        </w:rPr>
        <w:t xml:space="preserve">، وقد استمر نجاحها من خلال قدرتها على التكيّف مع </w:t>
      </w:r>
      <w:r w:rsidR="00D50C07">
        <w:rPr>
          <w:rFonts w:ascii="Traditional Arabic" w:hAnsi="Traditional Arabic" w:hint="cs"/>
          <w:b/>
          <w:bCs/>
          <w:shd w:val="clear" w:color="auto" w:fill="FFFFFF"/>
          <w:rtl/>
        </w:rPr>
        <w:t>ال</w:t>
      </w:r>
      <w:r w:rsidRPr="002D79D6">
        <w:rPr>
          <w:rFonts w:ascii="Traditional Arabic" w:hAnsi="Traditional Arabic"/>
          <w:b/>
          <w:bCs/>
          <w:shd w:val="clear" w:color="auto" w:fill="FFFFFF"/>
          <w:rtl/>
        </w:rPr>
        <w:t>ظروف الطبيعية بوادي النيل، وتتمثّل هذه القدرة على التكيّف في التنبؤ بالفيضانات، والقدرة على السيطرة على الأضرار التي تصيب المحاصيل الزراعية.</w:t>
      </w:r>
    </w:p>
    <w:p w:rsidR="00F97E59" w:rsidRPr="002D79D6" w:rsidRDefault="00F97E59" w:rsidP="00F97E59">
      <w:pPr>
        <w:spacing w:before="160" w:after="160" w:line="288" w:lineRule="auto"/>
        <w:jc w:val="both"/>
        <w:rPr>
          <w:rFonts w:ascii="Traditional Arabic" w:hAnsi="Traditional Arabic"/>
          <w:shd w:val="clear" w:color="auto" w:fill="FFFFFF"/>
          <w:rtl/>
        </w:rPr>
      </w:pPr>
      <w:r w:rsidRPr="002D79D6">
        <w:rPr>
          <w:rFonts w:ascii="Traditional Arabic" w:hAnsi="Traditional Arabic"/>
          <w:shd w:val="clear" w:color="auto" w:fill="FFFFFF"/>
          <w:rtl/>
        </w:rPr>
        <w:t xml:space="preserve">كما تميزت هذه الحضارة بوضعها عدة مشاريع زراعية، وابتكارها لنظام الكتابة، بالإضافة إلى  الاهتمام بالقوى العسكرية للدفاع عن الفراعنة، وتأكيد هيمنتهم، وقد كان للمصريين القدماء العديد من الإنجازات أهمها بناء الأهرامات والمعابد، وابتكار أنظمة لريّ المحاصيل الزراعيّة، وابتكار نظام رياضيات يُستخدم في الطب، وهم أول  بنى السُفن، وأول من كتب معاهدة للسلام مع غيرهم. وهي حضارة  رائدة في الفنون والعمارة، وأول من عرف مبادئ الكتابة الهيروغليفية، وأول دولة تكتب تاريخها، وقد احتضنت العديد من الأنبياء؛ مثل نبي الله إبراهيم </w:t>
      </w:r>
      <w:r w:rsidRPr="002D79D6">
        <w:rPr>
          <w:rFonts w:ascii="Traditional Arabic" w:hAnsi="Traditional Arabic"/>
          <w:shd w:val="clear" w:color="auto" w:fill="FFFFFF"/>
        </w:rPr>
        <w:sym w:font="AGA Arabesque" w:char="F075"/>
      </w:r>
      <w:r w:rsidRPr="002D79D6">
        <w:rPr>
          <w:rFonts w:ascii="Traditional Arabic" w:hAnsi="Traditional Arabic"/>
          <w:shd w:val="clear" w:color="auto" w:fill="FFFFFF"/>
          <w:rtl/>
        </w:rPr>
        <w:t xml:space="preserve">، وسيدنا يوسف </w:t>
      </w:r>
      <w:r w:rsidRPr="002D79D6">
        <w:rPr>
          <w:rFonts w:ascii="Traditional Arabic" w:hAnsi="Traditional Arabic"/>
          <w:shd w:val="clear" w:color="auto" w:fill="FFFFFF"/>
        </w:rPr>
        <w:sym w:font="AGA Arabesque" w:char="F075"/>
      </w:r>
      <w:r w:rsidRPr="002D79D6">
        <w:rPr>
          <w:rFonts w:ascii="Traditional Arabic" w:hAnsi="Traditional Arabic"/>
          <w:shd w:val="clear" w:color="auto" w:fill="FFFFFF"/>
          <w:rtl/>
        </w:rPr>
        <w:t xml:space="preserve">، والسيدة مريم العذراء، والمسيح </w:t>
      </w:r>
      <w:r w:rsidRPr="002D79D6">
        <w:rPr>
          <w:rFonts w:ascii="Traditional Arabic" w:hAnsi="Traditional Arabic"/>
          <w:shd w:val="clear" w:color="auto" w:fill="FFFFFF"/>
        </w:rPr>
        <w:sym w:font="AGA Arabesque" w:char="F075"/>
      </w:r>
      <w:r w:rsidRPr="002D79D6">
        <w:rPr>
          <w:rFonts w:ascii="Traditional Arabic" w:hAnsi="Traditional Arabic"/>
          <w:shd w:val="clear" w:color="auto" w:fill="FFFFFF"/>
          <w:rtl/>
        </w:rPr>
        <w:t xml:space="preserve">، وتنوعت الحضارات في مصر، منها الحضارة الإغريقية، والفرعونية، والرومانية، والإسلامية. </w:t>
      </w:r>
    </w:p>
    <w:p w:rsidR="00F97E59" w:rsidRPr="002D79D6" w:rsidRDefault="00F97E59" w:rsidP="00F97E59">
      <w:pPr>
        <w:spacing w:before="160" w:after="160" w:line="288" w:lineRule="auto"/>
        <w:jc w:val="both"/>
        <w:rPr>
          <w:rFonts w:ascii="Traditional Arabic" w:hAnsi="Traditional Arabic"/>
          <w:rtl/>
        </w:rPr>
      </w:pPr>
      <w:r w:rsidRPr="002D79D6">
        <w:rPr>
          <w:rFonts w:ascii="Traditional Arabic" w:hAnsi="Traditional Arabic"/>
          <w:rtl/>
        </w:rPr>
        <w:lastRenderedPageBreak/>
        <w:t>وهي تحمل الكثير من الأحداث والملوك والحكام، وقد جذبت إليها أنظار علماء آثار ومؤرخين وكمتشفين الآثار وغيرهم، وهي من الحضارات الغامضة التي تحتاج دراستها إلى تمعن لمعرفة تسلسل الحكام والملوك والأسر الفرعونية.</w:t>
      </w:r>
    </w:p>
    <w:p w:rsidR="00F97E59" w:rsidRPr="002D79D6" w:rsidRDefault="00F97E59" w:rsidP="00F97E59">
      <w:pPr>
        <w:spacing w:before="160" w:after="160" w:line="288" w:lineRule="auto"/>
        <w:ind w:firstLine="0"/>
        <w:jc w:val="both"/>
        <w:rPr>
          <w:rFonts w:ascii="Traditional Arabic" w:hAnsi="Traditional Arabic"/>
          <w:b/>
          <w:bCs/>
          <w:rtl/>
          <w:lang w:bidi="ar-SY"/>
        </w:rPr>
      </w:pPr>
      <w:r w:rsidRPr="006D6E00">
        <w:rPr>
          <w:rFonts w:ascii="Traditional Arabic" w:hAnsi="Traditional Arabic"/>
          <w:b/>
          <w:bCs/>
          <w:u w:val="single"/>
          <w:rtl/>
          <w:lang w:bidi="ar-SY"/>
        </w:rPr>
        <w:t>ثانيا..الموقع الجغرافي</w:t>
      </w:r>
      <w:r w:rsidRPr="002D79D6">
        <w:rPr>
          <w:rFonts w:ascii="Traditional Arabic" w:hAnsi="Traditional Arabic"/>
          <w:b/>
          <w:bCs/>
          <w:rtl/>
          <w:lang w:bidi="ar-SY"/>
        </w:rPr>
        <w:t>:</w:t>
      </w:r>
    </w:p>
    <w:p w:rsidR="00F97E59" w:rsidRPr="002D79D6" w:rsidRDefault="00F97E59" w:rsidP="00F97E59">
      <w:pPr>
        <w:spacing w:before="160" w:after="160" w:line="288" w:lineRule="auto"/>
        <w:jc w:val="both"/>
        <w:rPr>
          <w:rFonts w:ascii="Traditional Arabic" w:hAnsi="Traditional Arabic"/>
          <w:shd w:val="clear" w:color="auto" w:fill="FFFFFF"/>
          <w:rtl/>
        </w:rPr>
      </w:pPr>
      <w:r w:rsidRPr="002D79D6">
        <w:rPr>
          <w:rFonts w:ascii="Traditional Arabic" w:hAnsi="Traditional Arabic"/>
          <w:shd w:val="clear" w:color="auto" w:fill="FFFFFF"/>
          <w:rtl/>
        </w:rPr>
        <w:t xml:space="preserve">تأثّرت الحضارات على مرّ العصور بالطبيعة الجغرافية، وبمصادر الماء، وطبيعة الأرض، حيث إنّ الموقع الجغرافي هو من أهم القواعد التي تساعد على فهم الحضارات وخصائصها، بما فيها حضارة مصر القديمة، حيث أثّر الموقع الجغرافي لمصر على تاريخها القديم. </w:t>
      </w:r>
    </w:p>
    <w:p w:rsidR="00F97E59" w:rsidRPr="002D79D6" w:rsidRDefault="00F97E59" w:rsidP="00F97E59">
      <w:pPr>
        <w:spacing w:before="160" w:after="160" w:line="288" w:lineRule="auto"/>
        <w:jc w:val="both"/>
        <w:rPr>
          <w:rFonts w:ascii="Traditional Arabic" w:hAnsi="Traditional Arabic"/>
          <w:b/>
          <w:bCs/>
          <w:shd w:val="clear" w:color="auto" w:fill="FFFFFF"/>
          <w:rtl/>
        </w:rPr>
      </w:pPr>
      <w:r w:rsidRPr="002D79D6">
        <w:rPr>
          <w:rFonts w:ascii="Traditional Arabic" w:hAnsi="Traditional Arabic"/>
          <w:shd w:val="clear" w:color="auto" w:fill="FFFFFF"/>
          <w:rtl/>
        </w:rPr>
        <w:t xml:space="preserve">تقع مصر في الجزء الشمالي الشرقي من قارة أفريقيا، وهي حلقة وصل بين القارات الثلاث: آسيا، وأفريقيا، وأوروبا، وهي تطل على البحر الأبيض المتوسط، والبحر الأحمر.وترتبط بفلسطين عبر صحراء سيناء، وانقسمت مصر إلى قسمين: </w:t>
      </w:r>
      <w:r w:rsidRPr="002D79D6">
        <w:rPr>
          <w:rFonts w:ascii="Traditional Arabic" w:hAnsi="Traditional Arabic"/>
          <w:b/>
          <w:bCs/>
          <w:shd w:val="clear" w:color="auto" w:fill="FFFFFF"/>
          <w:rtl/>
        </w:rPr>
        <w:t>مصر العُليا:</w:t>
      </w:r>
      <w:r w:rsidRPr="002D79D6">
        <w:rPr>
          <w:rFonts w:ascii="Traditional Arabic" w:hAnsi="Traditional Arabic"/>
          <w:shd w:val="clear" w:color="auto" w:fill="FFFFFF"/>
          <w:rtl/>
        </w:rPr>
        <w:t xml:space="preserve">التي تتكون من وادٍ ممتد من شلالات أسوان، وحتى رأس الدلتا. </w:t>
      </w:r>
      <w:r w:rsidRPr="002D79D6">
        <w:rPr>
          <w:rFonts w:ascii="Traditional Arabic" w:hAnsi="Traditional Arabic"/>
          <w:b/>
          <w:bCs/>
          <w:shd w:val="clear" w:color="auto" w:fill="FFFFFF"/>
          <w:rtl/>
        </w:rPr>
        <w:t>مصر السُفلى</w:t>
      </w:r>
      <w:r w:rsidRPr="002D79D6">
        <w:rPr>
          <w:rFonts w:ascii="Traditional Arabic" w:hAnsi="Traditional Arabic"/>
          <w:shd w:val="clear" w:color="auto" w:fill="FFFFFF"/>
          <w:rtl/>
        </w:rPr>
        <w:t xml:space="preserve">: وهي أرض منبسطة، تحتوي على بعض فروع نهر النيل، </w:t>
      </w:r>
      <w:r w:rsidRPr="002D79D6">
        <w:rPr>
          <w:rFonts w:ascii="Traditional Arabic" w:hAnsi="Traditional Arabic"/>
          <w:b/>
          <w:bCs/>
          <w:rtl/>
          <w:lang w:bidi="ar-SY"/>
        </w:rPr>
        <w:t>والملك (مينا) أو (</w:t>
      </w:r>
      <w:r w:rsidRPr="002D79D6">
        <w:rPr>
          <w:rFonts w:ascii="Traditional Arabic" w:hAnsi="Traditional Arabic"/>
          <w:b/>
          <w:bCs/>
          <w:shd w:val="clear" w:color="auto" w:fill="FFFFFF"/>
          <w:rtl/>
        </w:rPr>
        <w:t>أرمر</w:t>
      </w:r>
      <w:r w:rsidRPr="002D79D6">
        <w:rPr>
          <w:rFonts w:ascii="Traditional Arabic" w:hAnsi="Traditional Arabic"/>
          <w:b/>
          <w:bCs/>
          <w:rtl/>
          <w:lang w:bidi="ar-SY"/>
        </w:rPr>
        <w:t>) وحد مصر العليا ومصر السفلى واتخذ (ممفيس) عاصمة له.</w:t>
      </w:r>
      <w:r w:rsidRPr="002D79D6">
        <w:rPr>
          <w:rFonts w:ascii="Traditional Arabic" w:hAnsi="Traditional Arabic"/>
          <w:b/>
          <w:bCs/>
          <w:shd w:val="clear" w:color="auto" w:fill="FFFFFF"/>
          <w:rtl/>
        </w:rPr>
        <w:t xml:space="preserve"> وكان هذا إيذاناً لبداية حضارة مصر القديمة</w:t>
      </w:r>
    </w:p>
    <w:p w:rsidR="00F97E59" w:rsidRPr="002D79D6" w:rsidRDefault="00F97E59" w:rsidP="00F97E59">
      <w:pPr>
        <w:spacing w:before="160" w:after="160" w:line="288" w:lineRule="auto"/>
        <w:jc w:val="both"/>
        <w:rPr>
          <w:rFonts w:ascii="Traditional Arabic" w:hAnsi="Traditional Arabic"/>
          <w:shd w:val="clear" w:color="auto" w:fill="FFFFFF"/>
          <w:rtl/>
        </w:rPr>
      </w:pPr>
      <w:r w:rsidRPr="002D79D6">
        <w:rPr>
          <w:rFonts w:ascii="Traditional Arabic" w:hAnsi="Traditional Arabic"/>
          <w:shd w:val="clear" w:color="auto" w:fill="FFFFFF"/>
          <w:rtl/>
        </w:rPr>
        <w:t>ساهمت عزلة مصر الجغرافية في حمايتها من الأخطار والهجمات التي طالت الدول الآسيوية. كما ساعد موقعها على العمل في التجارة، من خلال الاستعانة بالسفن من أجل تبادل القمح، والمصوغات، والأواني المصنوعة من الخزف، والملابس، أو الصفيح، واستخدام طريق صحراء سيناء لنقل القوافل من مصر إلى سوريا وفلسطين.</w:t>
      </w:r>
    </w:p>
    <w:p w:rsidR="00F97E59" w:rsidRPr="002D79D6" w:rsidRDefault="00F97E59" w:rsidP="00F97E59">
      <w:pPr>
        <w:spacing w:before="160" w:after="160" w:line="288" w:lineRule="auto"/>
        <w:ind w:firstLine="0"/>
        <w:jc w:val="both"/>
        <w:rPr>
          <w:rFonts w:ascii="Traditional Arabic" w:hAnsi="Traditional Arabic"/>
          <w:b/>
          <w:bCs/>
          <w:rtl/>
          <w:lang w:bidi="ar-SY"/>
        </w:rPr>
      </w:pPr>
      <w:r w:rsidRPr="006C51A5">
        <w:rPr>
          <w:rFonts w:ascii="Traditional Arabic" w:hAnsi="Traditional Arabic"/>
          <w:b/>
          <w:bCs/>
          <w:u w:val="single"/>
          <w:rtl/>
          <w:lang w:bidi="ar-SY"/>
        </w:rPr>
        <w:t>ثالثا. بعض مظاهر الحضارة في مصر الفرعونية</w:t>
      </w:r>
      <w:r w:rsidR="00AC730C">
        <w:rPr>
          <w:rFonts w:ascii="Traditional Arabic" w:hAnsi="Traditional Arabic" w:hint="cs"/>
          <w:b/>
          <w:bCs/>
          <w:rtl/>
          <w:lang w:bidi="ar-SY"/>
        </w:rPr>
        <w:t>:</w:t>
      </w:r>
    </w:p>
    <w:p w:rsidR="00F97E59" w:rsidRPr="002D79D6" w:rsidRDefault="00F97E59" w:rsidP="00F97E59">
      <w:pPr>
        <w:spacing w:before="160" w:after="160" w:line="288" w:lineRule="auto"/>
        <w:jc w:val="both"/>
        <w:rPr>
          <w:rStyle w:val="lev"/>
          <w:rFonts w:ascii="Traditional Arabic" w:hAnsi="Traditional Arabic"/>
          <w:b w:val="0"/>
          <w:bCs w:val="0"/>
          <w:shd w:val="clear" w:color="auto" w:fill="FFFFFF"/>
          <w:rtl/>
        </w:rPr>
      </w:pPr>
      <w:r w:rsidRPr="002D79D6">
        <w:rPr>
          <w:rStyle w:val="lev"/>
          <w:rFonts w:ascii="Traditional Arabic" w:hAnsi="Traditional Arabic"/>
          <w:b w:val="0"/>
          <w:bCs w:val="0"/>
          <w:shd w:val="clear" w:color="auto" w:fill="FFFFFF"/>
          <w:rtl/>
        </w:rPr>
        <w:t>أحرز المصريون القدماء قدرًا مهمًا من المعارف في حقول الأدب والفن الفلك والهندسة والرياضيات والطبّ، وبعض ما توصّلوا إليه ما زال معتمدًا في يومنا هذا</w:t>
      </w:r>
      <w:r w:rsidRPr="002D79D6">
        <w:rPr>
          <w:rStyle w:val="lev"/>
          <w:rFonts w:ascii="Traditional Arabic" w:hAnsi="Traditional Arabic"/>
          <w:b w:val="0"/>
          <w:bCs w:val="0"/>
          <w:shd w:val="clear" w:color="auto" w:fill="FFFFFF"/>
        </w:rPr>
        <w:t>.</w:t>
      </w:r>
      <w:r w:rsidRPr="002D79D6">
        <w:rPr>
          <w:rStyle w:val="lev"/>
          <w:rFonts w:ascii="Traditional Arabic" w:hAnsi="Traditional Arabic"/>
          <w:b w:val="0"/>
          <w:bCs w:val="0"/>
          <w:shd w:val="clear" w:color="auto" w:fill="FFFFFF"/>
          <w:rtl/>
        </w:rPr>
        <w:t xml:space="preserve"> وقد أبدع المصريون في الأعمال الهندسية، والجراحة، وأنشأوا التقويم الشمسي </w:t>
      </w:r>
      <w:r w:rsidRPr="002D79D6">
        <w:rPr>
          <w:rFonts w:ascii="Traditional Arabic" w:hAnsi="Traditional Arabic"/>
          <w:rtl/>
          <w:lang w:bidi="ar-SY"/>
        </w:rPr>
        <w:t xml:space="preserve">(365 يوم) عام 2772 ق.م </w:t>
      </w:r>
      <w:r w:rsidRPr="002D79D6">
        <w:rPr>
          <w:rStyle w:val="lev"/>
          <w:rFonts w:ascii="Traditional Arabic" w:hAnsi="Traditional Arabic"/>
          <w:b w:val="0"/>
          <w:bCs w:val="0"/>
          <w:shd w:val="clear" w:color="auto" w:fill="FFFFFF"/>
          <w:rtl/>
        </w:rPr>
        <w:t>الذي يعد إنجازًا علميًا رائعًا، وأفضل إرث حضاري أمدّت به العالم المتمدن.</w:t>
      </w:r>
    </w:p>
    <w:p w:rsidR="00F97E59" w:rsidRPr="00060437" w:rsidRDefault="00F97E59" w:rsidP="00F97E59">
      <w:pPr>
        <w:spacing w:before="160" w:after="160" w:line="288" w:lineRule="auto"/>
        <w:jc w:val="both"/>
        <w:rPr>
          <w:rFonts w:ascii="Traditional Arabic" w:hAnsi="Traditional Arabic"/>
          <w:u w:val="single"/>
          <w:shd w:val="clear" w:color="auto" w:fill="FFFFFF"/>
        </w:rPr>
      </w:pPr>
      <w:r w:rsidRPr="00060437">
        <w:rPr>
          <w:rStyle w:val="lev"/>
          <w:rFonts w:ascii="Traditional Arabic" w:hAnsi="Traditional Arabic"/>
          <w:u w:val="single"/>
          <w:shd w:val="clear" w:color="auto" w:fill="FFFFFF"/>
          <w:rtl/>
        </w:rPr>
        <w:t xml:space="preserve">ومن مظاهر هذه الحضارة: </w:t>
      </w:r>
    </w:p>
    <w:p w:rsidR="00F97E59" w:rsidRPr="002D79D6" w:rsidRDefault="00F97E59" w:rsidP="00F97E59">
      <w:pPr>
        <w:spacing w:before="160" w:after="160" w:line="288" w:lineRule="auto"/>
        <w:jc w:val="both"/>
        <w:rPr>
          <w:rStyle w:val="lev"/>
          <w:rFonts w:ascii="Traditional Arabic" w:hAnsi="Traditional Arabic"/>
          <w:b w:val="0"/>
          <w:bCs w:val="0"/>
          <w:rtl/>
          <w:lang w:bidi="ar-SY"/>
        </w:rPr>
      </w:pPr>
      <w:r w:rsidRPr="00FC6C9C">
        <w:rPr>
          <w:rFonts w:ascii="Traditional Arabic" w:hAnsi="Traditional Arabic"/>
          <w:b/>
          <w:bCs/>
          <w:u w:val="single"/>
          <w:rtl/>
          <w:lang w:val="fr-FR" w:eastAsia="fr-FR"/>
        </w:rPr>
        <w:lastRenderedPageBreak/>
        <w:t>أ-الكتابة</w:t>
      </w:r>
      <w:r w:rsidRPr="002D79D6">
        <w:rPr>
          <w:rFonts w:ascii="Traditional Arabic" w:hAnsi="Traditional Arabic"/>
          <w:b/>
          <w:bCs/>
          <w:rtl/>
          <w:lang w:val="fr-FR" w:eastAsia="fr-FR"/>
        </w:rPr>
        <w:t xml:space="preserve">: </w:t>
      </w:r>
      <w:r w:rsidRPr="002D79D6">
        <w:rPr>
          <w:rFonts w:ascii="Traditional Arabic" w:hAnsi="Traditional Arabic"/>
          <w:rtl/>
          <w:lang w:val="fr-FR" w:eastAsia="fr-FR"/>
        </w:rPr>
        <w:t xml:space="preserve">كان المصريون حريصين على تسجيل وتدوين تاريخهم والأحداث التي صنعوها، </w:t>
      </w:r>
      <w:r w:rsidRPr="002D79D6">
        <w:rPr>
          <w:rFonts w:ascii="Traditional Arabic" w:hAnsi="Traditional Arabic"/>
          <w:rtl/>
          <w:lang w:bidi="ar-SY"/>
        </w:rPr>
        <w:t xml:space="preserve">وقد كانت مصر أول دولة في العالم القديم عرفت مبادئ الكتابة وابتدعت الحروف والعلامات الهيروغليفية </w:t>
      </w:r>
      <w:r w:rsidRPr="002D79D6">
        <w:rPr>
          <w:rFonts w:ascii="Traditional Arabic" w:hAnsi="Traditional Arabic"/>
          <w:rtl/>
          <w:lang w:val="fr-FR" w:eastAsia="fr-FR"/>
        </w:rPr>
        <w:t>وبهذه الخطوة الحضارية انتقلت من عصور ما قبل التاريخ؛ وأصبحت أول دولة في العالم لها تاريخ مكتوب</w:t>
      </w:r>
      <w:r w:rsidRPr="002D79D6">
        <w:rPr>
          <w:rFonts w:ascii="Traditional Arabic" w:hAnsi="Traditional Arabic"/>
          <w:rtl/>
          <w:lang w:bidi="ar-SY"/>
        </w:rPr>
        <w:t>.</w:t>
      </w:r>
    </w:p>
    <w:p w:rsidR="00F97E59" w:rsidRPr="002D79D6" w:rsidRDefault="00F97E59" w:rsidP="00F97E59">
      <w:pPr>
        <w:shd w:val="clear" w:color="auto" w:fill="FFFFFF"/>
        <w:spacing w:before="160" w:after="160" w:line="288" w:lineRule="auto"/>
        <w:jc w:val="both"/>
        <w:rPr>
          <w:rFonts w:ascii="Traditional Arabic" w:hAnsi="Traditional Arabic"/>
          <w:rtl/>
          <w:lang w:val="fr-FR" w:eastAsia="fr-FR"/>
        </w:rPr>
      </w:pPr>
      <w:r w:rsidRPr="002D79D6">
        <w:rPr>
          <w:rFonts w:ascii="Traditional Arabic" w:hAnsi="Traditional Arabic"/>
          <w:rtl/>
          <w:lang w:val="fr-FR" w:eastAsia="fr-FR"/>
        </w:rPr>
        <w:t>واشتملت كتابتهم في بادئ الأمر على ستمائة علامة، كثير منها يمثل مقاطع كاملة. ثم طوّروا كتاباتهم فأصبحت لديهم حروف هجائية حقيقية، وبلغ عدد هذه الحروف أربعة وعشرين حرفًا، وسميت بالحروف الهيروغليفية، أي الحروف المقدّسة، وهي أقدم الحروف الهجائية التي عرفها البشر. وقد طوّر الفينيقيون، بعد المصريين، أبجدية خاصة بهم (22 حرفًا) وما لبثت أن انتشرت في أرجاء العالم.</w:t>
      </w:r>
    </w:p>
    <w:p w:rsidR="00F97E59" w:rsidRPr="002D79D6" w:rsidRDefault="00F97E59" w:rsidP="00F97E59">
      <w:pPr>
        <w:shd w:val="clear" w:color="auto" w:fill="FFFFFF"/>
        <w:spacing w:before="160" w:after="160" w:line="288" w:lineRule="auto"/>
        <w:ind w:firstLine="0"/>
        <w:jc w:val="both"/>
        <w:rPr>
          <w:rFonts w:ascii="Traditional Arabic" w:hAnsi="Traditional Arabic"/>
          <w:b/>
          <w:bCs/>
          <w:shd w:val="clear" w:color="auto" w:fill="FDFDFD"/>
          <w:rtl/>
        </w:rPr>
      </w:pPr>
      <w:r w:rsidRPr="00634560">
        <w:rPr>
          <w:rFonts w:ascii="Traditional Arabic" w:hAnsi="Traditional Arabic"/>
          <w:b/>
          <w:bCs/>
          <w:u w:val="single"/>
          <w:shd w:val="clear" w:color="auto" w:fill="FDFDFD"/>
          <w:rtl/>
        </w:rPr>
        <w:t>أنواع الكتابة</w:t>
      </w:r>
      <w:r w:rsidRPr="002D79D6">
        <w:rPr>
          <w:rFonts w:ascii="Traditional Arabic" w:hAnsi="Traditional Arabic"/>
          <w:b/>
          <w:bCs/>
          <w:shd w:val="clear" w:color="auto" w:fill="FDFDFD"/>
          <w:rtl/>
        </w:rPr>
        <w:t>:</w:t>
      </w:r>
    </w:p>
    <w:p w:rsidR="00F97E59" w:rsidRPr="002D79D6" w:rsidRDefault="00F97E59" w:rsidP="00F97E59">
      <w:pPr>
        <w:shd w:val="clear" w:color="auto" w:fill="FFFFFF"/>
        <w:spacing w:before="160" w:after="160" w:line="288" w:lineRule="auto"/>
        <w:jc w:val="both"/>
        <w:rPr>
          <w:rFonts w:ascii="Traditional Arabic" w:hAnsi="Traditional Arabic"/>
          <w:lang w:val="fr-FR" w:eastAsia="fr-FR"/>
        </w:rPr>
      </w:pPr>
      <w:r w:rsidRPr="002D79D6">
        <w:rPr>
          <w:rFonts w:ascii="Traditional Arabic" w:hAnsi="Traditional Arabic"/>
          <w:b/>
          <w:bCs/>
          <w:rtl/>
          <w:lang w:val="fr-FR" w:eastAsia="fr-FR"/>
        </w:rPr>
        <w:t>1</w:t>
      </w:r>
      <w:r w:rsidRPr="00634560">
        <w:rPr>
          <w:rFonts w:ascii="Traditional Arabic" w:hAnsi="Traditional Arabic"/>
          <w:b/>
          <w:bCs/>
          <w:u w:val="single"/>
          <w:rtl/>
          <w:lang w:val="fr-FR" w:eastAsia="fr-FR"/>
        </w:rPr>
        <w:t>-</w:t>
      </w:r>
      <w:r w:rsidR="00634560" w:rsidRPr="00634560">
        <w:rPr>
          <w:rFonts w:ascii="Traditional Arabic" w:hAnsi="Traditional Arabic" w:hint="cs"/>
          <w:b/>
          <w:bCs/>
          <w:u w:val="single"/>
          <w:rtl/>
          <w:lang w:val="fr-FR" w:eastAsia="fr-FR"/>
        </w:rPr>
        <w:t xml:space="preserve"> </w:t>
      </w:r>
      <w:r w:rsidRPr="00634560">
        <w:rPr>
          <w:rFonts w:ascii="Traditional Arabic" w:hAnsi="Traditional Arabic"/>
          <w:b/>
          <w:bCs/>
          <w:u w:val="single"/>
          <w:rtl/>
          <w:lang w:val="fr-FR" w:eastAsia="fr-FR"/>
        </w:rPr>
        <w:t>الهيروغليفية</w:t>
      </w:r>
      <w:r w:rsidRPr="002D79D6">
        <w:rPr>
          <w:rFonts w:ascii="Traditional Arabic" w:hAnsi="Traditional Arabic"/>
          <w:b/>
          <w:bCs/>
          <w:rtl/>
          <w:lang w:val="fr-FR" w:eastAsia="fr-FR"/>
        </w:rPr>
        <w:t xml:space="preserve">: </w:t>
      </w:r>
      <w:r w:rsidRPr="002D79D6">
        <w:rPr>
          <w:rFonts w:ascii="Traditional Arabic" w:hAnsi="Traditional Arabic"/>
          <w:shd w:val="clear" w:color="auto" w:fill="FFFFFF"/>
          <w:rtl/>
        </w:rPr>
        <w:t>ظهرت الكتابة الهيروغليفية في 3100ق.م، وتُمثّل رموزاً محفورة ومقدّسة تحمِل أقوال الآلهة وتُعبِّر عن المعنى المنطوق وعن الرموز والأصوات بالرّسم، وظنّ المصريون أنّ مصدر هذه اللغة إلهي وليس من صنع البشر، وهي كلمة يونانيّة مُركبة من مقطعين هما (</w:t>
      </w:r>
      <w:r w:rsidRPr="002D79D6">
        <w:rPr>
          <w:rFonts w:ascii="Traditional Arabic" w:hAnsi="Traditional Arabic"/>
          <w:b/>
          <w:bCs/>
          <w:shd w:val="clear" w:color="auto" w:fill="FFFFFF"/>
          <w:rtl/>
        </w:rPr>
        <w:t>هيروس)</w:t>
      </w:r>
      <w:r w:rsidRPr="002D79D6">
        <w:rPr>
          <w:rFonts w:ascii="Traditional Arabic" w:hAnsi="Traditional Arabic"/>
          <w:shd w:val="clear" w:color="auto" w:fill="FFFFFF"/>
          <w:rtl/>
        </w:rPr>
        <w:t xml:space="preserve"> ومعناها مُقدّس، </w:t>
      </w:r>
      <w:r w:rsidRPr="002D79D6">
        <w:rPr>
          <w:rFonts w:ascii="Traditional Arabic" w:hAnsi="Traditional Arabic"/>
          <w:b/>
          <w:bCs/>
          <w:shd w:val="clear" w:color="auto" w:fill="FFFFFF"/>
          <w:rtl/>
        </w:rPr>
        <w:t>و(غليفو)</w:t>
      </w:r>
      <w:r w:rsidRPr="002D79D6">
        <w:rPr>
          <w:rFonts w:ascii="Traditional Arabic" w:hAnsi="Traditional Arabic"/>
          <w:shd w:val="clear" w:color="auto" w:fill="FFFFFF"/>
          <w:rtl/>
        </w:rPr>
        <w:t xml:space="preserve"> ومعناها الخط؛ فتصبح بمعناها الكامل الخط المُقدّس، حافظت هذا النوع من الكتابة على استعمالها حتّى أواخر القرن الرّابع الميلادي، مع تغيُّرات في بعض مصطلحاتها تبعاً لتطور الزّمن، وتوقف استعمالها عندما أغلق الإمبراطور ثيودس المعابد وحرّم عبادة الأوثان.</w:t>
      </w:r>
    </w:p>
    <w:p w:rsidR="00F97E59" w:rsidRPr="002D79D6" w:rsidRDefault="00F97E59" w:rsidP="00F97E59">
      <w:pPr>
        <w:shd w:val="clear" w:color="auto" w:fill="FFFFFF"/>
        <w:spacing w:before="160" w:after="160" w:line="288" w:lineRule="auto"/>
        <w:jc w:val="both"/>
        <w:rPr>
          <w:rFonts w:ascii="Traditional Arabic" w:hAnsi="Traditional Arabic"/>
          <w:rtl/>
          <w:lang w:val="fr-FR" w:eastAsia="fr-FR"/>
        </w:rPr>
      </w:pPr>
      <w:r w:rsidRPr="002D79D6">
        <w:rPr>
          <w:rFonts w:ascii="Traditional Arabic" w:hAnsi="Traditional Arabic"/>
          <w:rtl/>
          <w:lang w:val="fr-FR" w:eastAsia="fr-FR"/>
        </w:rPr>
        <w:t>وقد سادت فترة طوية من الزمن من بداية العصور الفرعونية وحتى نهاية الدولة الفرعونية بعد الدولة الحديثة، ثم بعد ذلك بدأت بالانقراض، وتكتب من اليمين لليسار، أو من اليسار لليمين، أفقي أو رأسي، وهي عبارة عن إشارات تشمل ما في الطبيعة من إنسان وحيوان ونبات وماء وشمس وغيرها من الظواهر الطبيعية. وكان تدوين هذه الكتابة يستغرق وقتا طويلا (</w:t>
      </w:r>
      <w:r w:rsidRPr="002D79D6">
        <w:rPr>
          <w:rFonts w:ascii="Traditional Arabic" w:hAnsi="Traditional Arabic"/>
          <w:b/>
          <w:bCs/>
          <w:rtl/>
          <w:lang w:val="fr-FR" w:eastAsia="fr-FR"/>
        </w:rPr>
        <w:t>فكانت تدوّن كل علامة مع الاهتمام الفائق بتفاصيل الرسم؛ فالطائر على سبيل المثال لا بشار إليه بخطوطه الجانبية وحسب بل بشتى ملامحه الداخلية أيضا مع توضيح الأجنحة والعينين والمخالب</w:t>
      </w:r>
      <w:r w:rsidRPr="002D79D6">
        <w:rPr>
          <w:rFonts w:ascii="Traditional Arabic" w:hAnsi="Traditional Arabic"/>
          <w:rtl/>
          <w:lang w:val="fr-FR" w:eastAsia="fr-FR"/>
        </w:rPr>
        <w:t>)</w:t>
      </w:r>
    </w:p>
    <w:p w:rsidR="00F97E59" w:rsidRPr="002D79D6" w:rsidRDefault="00F97E59" w:rsidP="00F97E59">
      <w:pPr>
        <w:shd w:val="clear" w:color="auto" w:fill="FFFFFF"/>
        <w:spacing w:before="160" w:after="160" w:line="288" w:lineRule="auto"/>
        <w:jc w:val="both"/>
        <w:rPr>
          <w:rFonts w:ascii="Traditional Arabic" w:hAnsi="Traditional Arabic"/>
          <w:lang w:val="fr-FR" w:eastAsia="fr-FR"/>
        </w:rPr>
      </w:pPr>
      <w:r w:rsidRPr="002D79D6">
        <w:rPr>
          <w:rFonts w:ascii="Traditional Arabic" w:hAnsi="Traditional Arabic"/>
          <w:rtl/>
          <w:lang w:val="fr-FR" w:eastAsia="fr-FR"/>
        </w:rPr>
        <w:lastRenderedPageBreak/>
        <w:t>وكتب بها الكهنة المصريين النصوص الدينية جميعها وغيرها على البرديات</w:t>
      </w:r>
      <w:r w:rsidRPr="002D79D6">
        <w:rPr>
          <w:rStyle w:val="Appelnotedebasdep"/>
          <w:rFonts w:ascii="Traditional Arabic" w:hAnsi="Traditional Arabic"/>
          <w:rtl/>
          <w:lang w:val="fr-FR" w:eastAsia="fr-FR"/>
        </w:rPr>
        <w:footnoteReference w:id="1"/>
      </w:r>
      <w:r w:rsidRPr="002D79D6">
        <w:rPr>
          <w:rFonts w:ascii="Traditional Arabic" w:hAnsi="Traditional Arabic"/>
          <w:rtl/>
          <w:lang w:val="fr-FR" w:eastAsia="fr-FR"/>
        </w:rPr>
        <w:t xml:space="preserve"> وجدران المعابد والأهرامات والخشب والأحجار والمعادن ، فقد كانت كتابة مقدسة وكان تعلمها صعبا، ويحظى متعلمها، ويسمى الكاتب، بمنزلة عالية ورفيعة عند المصريين، ويمكنّه ذلك  من أن يرتقي في المناصب ويصبح حاكم إقليم أو وزيرا</w:t>
      </w:r>
      <w:r w:rsidRPr="002D79D6">
        <w:rPr>
          <w:rFonts w:ascii="Traditional Arabic" w:hAnsi="Traditional Arabic"/>
          <w:lang w:val="fr-FR" w:eastAsia="fr-FR"/>
        </w:rPr>
        <w:t>.</w:t>
      </w:r>
    </w:p>
    <w:p w:rsidR="00F97E59" w:rsidRPr="002D79D6" w:rsidRDefault="00F97E59" w:rsidP="00F97E59">
      <w:pPr>
        <w:shd w:val="clear" w:color="auto" w:fill="FFFFFF"/>
        <w:spacing w:before="160" w:after="160" w:line="288" w:lineRule="auto"/>
        <w:jc w:val="both"/>
        <w:rPr>
          <w:rFonts w:ascii="Traditional Arabic" w:hAnsi="Traditional Arabic"/>
          <w:lang w:val="fr-FR" w:eastAsia="fr-FR"/>
        </w:rPr>
      </w:pPr>
      <w:r w:rsidRPr="002D79D6">
        <w:rPr>
          <w:rFonts w:ascii="Traditional Arabic" w:hAnsi="Traditional Arabic"/>
          <w:b/>
          <w:bCs/>
          <w:rtl/>
          <w:lang w:val="fr-FR" w:eastAsia="fr-FR"/>
        </w:rPr>
        <w:t>2</w:t>
      </w:r>
      <w:r w:rsidRPr="00D416E4">
        <w:rPr>
          <w:rFonts w:ascii="Traditional Arabic" w:hAnsi="Traditional Arabic"/>
          <w:b/>
          <w:bCs/>
          <w:u w:val="single"/>
          <w:rtl/>
          <w:lang w:val="fr-FR" w:eastAsia="fr-FR"/>
        </w:rPr>
        <w:t>-</w:t>
      </w:r>
      <w:r w:rsidR="00D416E4" w:rsidRPr="00D416E4">
        <w:rPr>
          <w:rFonts w:ascii="Traditional Arabic" w:hAnsi="Traditional Arabic" w:hint="cs"/>
          <w:b/>
          <w:bCs/>
          <w:u w:val="single"/>
          <w:rtl/>
          <w:lang w:val="fr-FR" w:eastAsia="fr-FR"/>
        </w:rPr>
        <w:t xml:space="preserve"> </w:t>
      </w:r>
      <w:r w:rsidRPr="00D416E4">
        <w:rPr>
          <w:rFonts w:ascii="Traditional Arabic" w:hAnsi="Traditional Arabic"/>
          <w:b/>
          <w:bCs/>
          <w:u w:val="single"/>
          <w:rtl/>
          <w:lang w:val="fr-FR" w:eastAsia="fr-FR"/>
        </w:rPr>
        <w:t>الهيراطيقية</w:t>
      </w:r>
      <w:r w:rsidRPr="002D79D6">
        <w:rPr>
          <w:rFonts w:ascii="Traditional Arabic" w:hAnsi="Traditional Arabic"/>
          <w:lang w:val="fr-FR" w:eastAsia="fr-FR"/>
        </w:rPr>
        <w:t> :</w:t>
      </w:r>
      <w:r w:rsidRPr="002D79D6">
        <w:rPr>
          <w:rFonts w:ascii="Traditional Arabic" w:hAnsi="Traditional Arabic"/>
          <w:rtl/>
          <w:lang w:val="fr-FR" w:eastAsia="fr-FR"/>
        </w:rPr>
        <w:t xml:space="preserve"> تم اختراع  هذه الكتابة</w:t>
      </w:r>
      <w:r w:rsidRPr="002D79D6">
        <w:rPr>
          <w:rFonts w:ascii="Traditional Arabic" w:hAnsi="Traditional Arabic"/>
          <w:b/>
          <w:bCs/>
          <w:rtl/>
          <w:lang w:val="fr-FR" w:eastAsia="fr-FR"/>
        </w:rPr>
        <w:t xml:space="preserve"> </w:t>
      </w:r>
      <w:r w:rsidRPr="002D79D6">
        <w:rPr>
          <w:rFonts w:ascii="Traditional Arabic" w:hAnsi="Traditional Arabic"/>
          <w:rtl/>
          <w:lang w:val="fr-FR" w:eastAsia="fr-FR"/>
        </w:rPr>
        <w:t>نظرا لصعوبة الهيروغليفية وصعوبة تعلمها واستخدامها في الشئون العامة؛ خاصة على الأوراق أو القرطاس، وهي مشتقة من الهيروغليفية مع تبسيطها بعض الشيء، سميت أيضا بالخط الكهنوتي؛ أي خط رجال الدين؛ لأن الكهنة ورجال الدين هم من استخدموا تلك الكتابة كثيرا في كافة أعمالهم، وتم الكتابة بها على الخزف والخشب</w:t>
      </w:r>
      <w:r w:rsidRPr="002D79D6">
        <w:rPr>
          <w:rStyle w:val="Appelnotedebasdep"/>
          <w:rFonts w:ascii="Traditional Arabic" w:hAnsi="Traditional Arabic"/>
          <w:rtl/>
          <w:lang w:val="fr-FR" w:eastAsia="fr-FR"/>
        </w:rPr>
        <w:footnoteReference w:id="2"/>
      </w:r>
      <w:r w:rsidRPr="002D79D6">
        <w:rPr>
          <w:rFonts w:ascii="Traditional Arabic" w:hAnsi="Traditional Arabic"/>
          <w:rtl/>
          <w:lang w:val="fr-FR" w:eastAsia="fr-FR"/>
        </w:rPr>
        <w:t>، كما أن معظم الكتابات الأدبية للمصريين سجلت بالهيراطيقية</w:t>
      </w:r>
      <w:r w:rsidRPr="002D79D6">
        <w:rPr>
          <w:rFonts w:ascii="Traditional Arabic" w:hAnsi="Traditional Arabic"/>
          <w:lang w:val="fr-FR" w:eastAsia="fr-FR"/>
        </w:rPr>
        <w:t>.</w:t>
      </w:r>
    </w:p>
    <w:p w:rsidR="00F97E59" w:rsidRPr="002D79D6" w:rsidRDefault="00F97E59" w:rsidP="00F97E59">
      <w:pPr>
        <w:shd w:val="clear" w:color="auto" w:fill="FFFFFF"/>
        <w:spacing w:before="160" w:after="160" w:line="288" w:lineRule="auto"/>
        <w:jc w:val="both"/>
        <w:rPr>
          <w:rFonts w:ascii="Traditional Arabic" w:hAnsi="Traditional Arabic"/>
          <w:rtl/>
          <w:lang w:val="fr-FR" w:eastAsia="fr-FR"/>
        </w:rPr>
      </w:pPr>
      <w:r w:rsidRPr="002D79D6">
        <w:rPr>
          <w:rFonts w:ascii="Traditional Arabic" w:hAnsi="Traditional Arabic"/>
          <w:b/>
          <w:bCs/>
          <w:rtl/>
          <w:lang w:val="fr-FR" w:eastAsia="fr-FR"/>
        </w:rPr>
        <w:t>3</w:t>
      </w:r>
      <w:r w:rsidRPr="002D4651">
        <w:rPr>
          <w:rFonts w:ascii="Traditional Arabic" w:hAnsi="Traditional Arabic"/>
          <w:b/>
          <w:bCs/>
          <w:u w:val="single"/>
          <w:rtl/>
          <w:lang w:val="fr-FR" w:eastAsia="fr-FR"/>
        </w:rPr>
        <w:t>-</w:t>
      </w:r>
      <w:r w:rsidR="002D4651" w:rsidRPr="002D4651">
        <w:rPr>
          <w:rFonts w:ascii="Traditional Arabic" w:hAnsi="Traditional Arabic" w:hint="cs"/>
          <w:b/>
          <w:bCs/>
          <w:u w:val="single"/>
          <w:rtl/>
          <w:lang w:val="fr-FR" w:eastAsia="fr-FR"/>
        </w:rPr>
        <w:t xml:space="preserve"> </w:t>
      </w:r>
      <w:r w:rsidRPr="002D4651">
        <w:rPr>
          <w:rFonts w:ascii="Traditional Arabic" w:hAnsi="Traditional Arabic"/>
          <w:b/>
          <w:bCs/>
          <w:u w:val="single"/>
          <w:rtl/>
          <w:lang w:val="fr-FR" w:eastAsia="fr-FR"/>
        </w:rPr>
        <w:t>الديموطيقية</w:t>
      </w:r>
      <w:r w:rsidRPr="002D79D6">
        <w:rPr>
          <w:rFonts w:ascii="Traditional Arabic" w:hAnsi="Traditional Arabic"/>
          <w:rtl/>
          <w:lang w:val="fr-FR" w:eastAsia="fr-FR"/>
        </w:rPr>
        <w:t>:</w:t>
      </w:r>
      <w:r w:rsidRPr="002D79D6">
        <w:rPr>
          <w:rFonts w:ascii="Traditional Arabic" w:hAnsi="Traditional Arabic"/>
          <w:lang w:val="fr-FR" w:eastAsia="fr-FR"/>
        </w:rPr>
        <w:t xml:space="preserve"> </w:t>
      </w:r>
      <w:r w:rsidRPr="002D79D6">
        <w:rPr>
          <w:rFonts w:ascii="Traditional Arabic" w:hAnsi="Traditional Arabic"/>
          <w:rtl/>
          <w:lang w:val="fr-FR" w:eastAsia="fr-FR"/>
        </w:rPr>
        <w:t>سادت بعد انتهاء الدولة الحديثة في عصر الأخير، لسهولتها عن الهيروغليفية والهيراطيقية، اشتُق اسمها من الكلمة اليونانية "ديموس" </w:t>
      </w:r>
      <w:r w:rsidRPr="002D79D6">
        <w:rPr>
          <w:rFonts w:ascii="Traditional Arabic" w:hAnsi="Traditional Arabic"/>
          <w:lang w:val="fr-FR" w:eastAsia="fr-FR"/>
        </w:rPr>
        <w:t>Demos</w:t>
      </w:r>
      <w:r w:rsidRPr="002D79D6">
        <w:rPr>
          <w:rFonts w:ascii="Traditional Arabic" w:hAnsi="Traditional Arabic"/>
          <w:rtl/>
          <w:lang w:val="fr-FR" w:eastAsia="fr-FR"/>
        </w:rPr>
        <w:t xml:space="preserve">  وتعني الشعب والنسبة منها "ديموتيكوس" وتعني "الشعبي" لاستعمالها في المكاتبات الشعبية، وهو خط مبسط من الهيراطيقي، بدأ استخدامه في القرن الثامن قبل الميلاد، واستخدم بصورة كبيرة في تسجيل المعاملات المدنية؛ مثل العقود التجارية والمراسيم الحكومية. والصكوك </w:t>
      </w:r>
    </w:p>
    <w:p w:rsidR="00F97E59" w:rsidRPr="002D79D6" w:rsidRDefault="00F97E59" w:rsidP="00F97E59">
      <w:pPr>
        <w:shd w:val="clear" w:color="auto" w:fill="FFFFFF"/>
        <w:spacing w:before="160" w:after="160" w:line="288" w:lineRule="auto"/>
        <w:ind w:left="567" w:firstLine="0"/>
        <w:jc w:val="both"/>
        <w:rPr>
          <w:rFonts w:ascii="Traditional Arabic" w:hAnsi="Traditional Arabic"/>
          <w:lang w:val="fr-FR" w:eastAsia="fr-FR"/>
        </w:rPr>
      </w:pPr>
      <w:r w:rsidRPr="002D79D6">
        <w:rPr>
          <w:rFonts w:ascii="Traditional Arabic" w:hAnsi="Traditional Arabic"/>
          <w:rtl/>
          <w:lang w:val="fr-FR" w:eastAsia="fr-FR"/>
        </w:rPr>
        <w:t>وسميت أيضا بالعامية نظرا لانتشارها بين كافة الشعب، وكانت عبارة عن لغتهم الدارجة ولكنها مكتوبة</w:t>
      </w:r>
      <w:r w:rsidRPr="002D79D6">
        <w:rPr>
          <w:rFonts w:ascii="Traditional Arabic" w:hAnsi="Traditional Arabic"/>
          <w:lang w:val="fr-FR" w:eastAsia="fr-FR"/>
        </w:rPr>
        <w:t>.</w:t>
      </w:r>
    </w:p>
    <w:p w:rsidR="00F97E59" w:rsidRPr="002D79D6" w:rsidRDefault="00F66D8E" w:rsidP="00F97E59">
      <w:pPr>
        <w:shd w:val="clear" w:color="auto" w:fill="FFFFFF"/>
        <w:spacing w:before="160" w:after="160" w:line="288" w:lineRule="auto"/>
        <w:ind w:left="567" w:firstLine="0"/>
        <w:jc w:val="both"/>
        <w:rPr>
          <w:rFonts w:ascii="Traditional Arabic" w:hAnsi="Traditional Arabic"/>
          <w:b/>
          <w:bCs/>
          <w:lang w:val="fr-FR" w:eastAsia="fr-FR"/>
        </w:rPr>
      </w:pPr>
      <w:r>
        <w:rPr>
          <w:rFonts w:ascii="Traditional Arabic" w:hAnsi="Traditional Arabic"/>
          <w:b/>
          <w:bCs/>
          <w:rtl/>
          <w:lang w:val="fr-FR" w:eastAsia="fr-FR"/>
        </w:rPr>
        <w:t>استمر المصريون استعمال هذ</w:t>
      </w:r>
      <w:r>
        <w:rPr>
          <w:rFonts w:ascii="Traditional Arabic" w:hAnsi="Traditional Arabic" w:hint="cs"/>
          <w:b/>
          <w:bCs/>
          <w:rtl/>
          <w:lang w:val="fr-FR" w:eastAsia="fr-FR"/>
        </w:rPr>
        <w:t>ه</w:t>
      </w:r>
      <w:r w:rsidR="00F97E59" w:rsidRPr="002D79D6">
        <w:rPr>
          <w:rFonts w:ascii="Traditional Arabic" w:hAnsi="Traditional Arabic"/>
          <w:b/>
          <w:bCs/>
          <w:rtl/>
          <w:lang w:val="fr-FR" w:eastAsia="fr-FR"/>
        </w:rPr>
        <w:t xml:space="preserve"> لخطوط الثلاثة حتى القرن الثاني للميلاد في مدرسة الإسكندرية</w:t>
      </w:r>
    </w:p>
    <w:p w:rsidR="00F97E59" w:rsidRPr="002D79D6" w:rsidRDefault="00F97E59" w:rsidP="00F97E59">
      <w:pPr>
        <w:shd w:val="clear" w:color="auto" w:fill="FFFFFF"/>
        <w:spacing w:before="160" w:after="160" w:line="288" w:lineRule="auto"/>
        <w:jc w:val="both"/>
        <w:rPr>
          <w:rFonts w:ascii="Traditional Arabic" w:hAnsi="Traditional Arabic"/>
          <w:rtl/>
          <w:lang w:val="fr-FR" w:eastAsia="fr-FR"/>
        </w:rPr>
      </w:pPr>
      <w:r w:rsidRPr="002D79D6">
        <w:rPr>
          <w:rFonts w:ascii="Traditional Arabic" w:hAnsi="Traditional Arabic"/>
          <w:b/>
          <w:bCs/>
          <w:rtl/>
          <w:lang w:val="fr-FR" w:eastAsia="fr-FR"/>
        </w:rPr>
        <w:t>4</w:t>
      </w:r>
      <w:r w:rsidRPr="00C702ED">
        <w:rPr>
          <w:rFonts w:ascii="Traditional Arabic" w:hAnsi="Traditional Arabic"/>
          <w:b/>
          <w:bCs/>
          <w:u w:val="single"/>
          <w:rtl/>
          <w:lang w:val="fr-FR" w:eastAsia="fr-FR"/>
        </w:rPr>
        <w:t>- القبطية</w:t>
      </w:r>
      <w:r w:rsidRPr="002D79D6">
        <w:rPr>
          <w:rFonts w:ascii="Traditional Arabic" w:hAnsi="Traditional Arabic"/>
          <w:rtl/>
          <w:lang w:val="fr-FR" w:eastAsia="fr-FR"/>
        </w:rPr>
        <w:t xml:space="preserve">: </w:t>
      </w:r>
      <w:r w:rsidRPr="002D79D6">
        <w:rPr>
          <w:rFonts w:ascii="Traditional Arabic" w:hAnsi="Traditional Arabic"/>
          <w:color w:val="333333"/>
          <w:rtl/>
          <w:lang w:val="fr-FR" w:eastAsia="fr-FR"/>
        </w:rPr>
        <w:t xml:space="preserve">وهو آخر خطوط اللغة المصرية ظهورًا وكلمة قبطي المشتقة من اليونانية (أيجوبتس) وتعني "مصري" ولم تظهر هذه الكتابة إلا بعد تعرّف المصريين على اللغة اليونانية مع دخول الإغريق للأراضي المصرية. </w:t>
      </w:r>
      <w:r w:rsidRPr="002D79D6">
        <w:rPr>
          <w:rFonts w:ascii="Traditional Arabic" w:hAnsi="Traditional Arabic"/>
          <w:rtl/>
          <w:lang w:val="fr-FR" w:eastAsia="fr-FR"/>
        </w:rPr>
        <w:t>فهي عبارة عن الكتابة المصرية القديمة المكتوبة بالحروف الإغريقية، وسجل بها رجال الدين المسيحيون كافة كتاباتهم ونصوصهم الدينية.</w:t>
      </w:r>
    </w:p>
    <w:sectPr w:rsidR="00F97E59" w:rsidRPr="002D79D6" w:rsidSect="00F97E5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48" w:rsidRDefault="00ED1148" w:rsidP="00F97E59">
      <w:r>
        <w:separator/>
      </w:r>
    </w:p>
  </w:endnote>
  <w:endnote w:type="continuationSeparator" w:id="0">
    <w:p w:rsidR="00ED1148" w:rsidRDefault="00ED1148" w:rsidP="00F9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altName w:val="Symbol"/>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56" w:rsidRDefault="00713D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56" w:rsidRDefault="00713D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56" w:rsidRDefault="00713D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48" w:rsidRDefault="00ED1148" w:rsidP="00F97E59">
      <w:r>
        <w:separator/>
      </w:r>
    </w:p>
  </w:footnote>
  <w:footnote w:type="continuationSeparator" w:id="0">
    <w:p w:rsidR="00ED1148" w:rsidRDefault="00ED1148" w:rsidP="00F97E59">
      <w:r>
        <w:continuationSeparator/>
      </w:r>
    </w:p>
  </w:footnote>
  <w:footnote w:id="1">
    <w:p w:rsidR="00F97E59" w:rsidRPr="003D3DB6" w:rsidRDefault="00F97E59" w:rsidP="00F97E59">
      <w:pPr>
        <w:ind w:firstLine="0"/>
        <w:jc w:val="both"/>
        <w:rPr>
          <w:sz w:val="28"/>
          <w:szCs w:val="28"/>
          <w:lang w:val="fr-FR" w:eastAsia="fr-FR"/>
        </w:rPr>
      </w:pPr>
      <w:r w:rsidRPr="00165589">
        <w:rPr>
          <w:rStyle w:val="Appelnotedebasdep"/>
          <w:sz w:val="28"/>
          <w:szCs w:val="28"/>
        </w:rPr>
        <w:footnoteRef/>
      </w:r>
      <w:r w:rsidRPr="00165589">
        <w:rPr>
          <w:rFonts w:hint="cs"/>
          <w:sz w:val="28"/>
          <w:szCs w:val="28"/>
          <w:rtl/>
        </w:rPr>
        <w:t>-</w:t>
      </w:r>
      <w:r w:rsidRPr="003D3DB6">
        <w:rPr>
          <w:rFonts w:hint="cs"/>
          <w:sz w:val="24"/>
          <w:szCs w:val="24"/>
          <w:rtl/>
        </w:rPr>
        <w:t>ا</w:t>
      </w:r>
      <w:r w:rsidRPr="003D3DB6">
        <w:rPr>
          <w:b/>
          <w:bCs/>
          <w:sz w:val="24"/>
          <w:szCs w:val="24"/>
          <w:rtl/>
          <w:lang w:val="fr-FR" w:eastAsia="fr-FR"/>
        </w:rPr>
        <w:t>لبَرْدِيُّ</w:t>
      </w:r>
      <w:r w:rsidRPr="003D3DB6">
        <w:rPr>
          <w:b/>
          <w:bCs/>
          <w:sz w:val="24"/>
          <w:szCs w:val="24"/>
          <w:lang w:val="fr-FR" w:eastAsia="fr-FR"/>
        </w:rPr>
        <w:t> </w:t>
      </w:r>
      <w:r w:rsidRPr="003D3DB6">
        <w:rPr>
          <w:sz w:val="24"/>
          <w:szCs w:val="24"/>
          <w:lang w:val="fr-FR" w:eastAsia="fr-FR"/>
        </w:rPr>
        <w:t>:</w:t>
      </w:r>
      <w:r w:rsidRPr="003D3DB6">
        <w:rPr>
          <w:sz w:val="24"/>
          <w:szCs w:val="24"/>
          <w:rtl/>
          <w:lang w:val="fr-FR" w:eastAsia="fr-FR"/>
        </w:rPr>
        <w:t>نَبات مائي من الفصيلة السعدية تسمو ساقه الهوائية إِلى نحو متر أو أكثر، ينمو بكثرة في مِنْطقة المستنْقَعات بأَعالي النيل، وصَنَع منه المصريُّون القدماء ورق</w:t>
      </w:r>
      <w:r w:rsidRPr="003D3DB6">
        <w:rPr>
          <w:sz w:val="24"/>
          <w:szCs w:val="24"/>
          <w:lang w:val="fr-FR" w:eastAsia="fr-FR"/>
        </w:rPr>
        <w:t> </w:t>
      </w:r>
      <w:r w:rsidRPr="003D3DB6">
        <w:rPr>
          <w:b/>
          <w:bCs/>
          <w:sz w:val="24"/>
          <w:szCs w:val="24"/>
          <w:rtl/>
          <w:lang w:val="fr-FR" w:eastAsia="fr-FR"/>
        </w:rPr>
        <w:t>البَرْدِي</w:t>
      </w:r>
      <w:r w:rsidRPr="003D3DB6">
        <w:rPr>
          <w:b/>
          <w:bCs/>
          <w:sz w:val="24"/>
          <w:szCs w:val="24"/>
          <w:lang w:val="fr-FR" w:eastAsia="fr-FR"/>
        </w:rPr>
        <w:t> </w:t>
      </w:r>
      <w:r w:rsidRPr="003D3DB6">
        <w:rPr>
          <w:sz w:val="24"/>
          <w:szCs w:val="24"/>
          <w:rtl/>
          <w:lang w:val="fr-FR" w:eastAsia="fr-FR"/>
        </w:rPr>
        <w:t>المعروف</w:t>
      </w:r>
      <w:r w:rsidRPr="003D3DB6">
        <w:rPr>
          <w:rFonts w:hint="cs"/>
          <w:sz w:val="24"/>
          <w:szCs w:val="24"/>
          <w:rtl/>
          <w:lang w:val="fr-FR" w:eastAsia="fr-FR"/>
        </w:rPr>
        <w:t xml:space="preserve"> و</w:t>
      </w:r>
      <w:r w:rsidRPr="003D3DB6">
        <w:rPr>
          <w:sz w:val="24"/>
          <w:szCs w:val="24"/>
          <w:rtl/>
          <w:lang w:val="fr-FR" w:eastAsia="fr-FR"/>
        </w:rPr>
        <w:t>عِلْم</w:t>
      </w:r>
      <w:r w:rsidRPr="003D3DB6">
        <w:rPr>
          <w:sz w:val="24"/>
          <w:szCs w:val="24"/>
          <w:lang w:val="fr-FR" w:eastAsia="fr-FR"/>
        </w:rPr>
        <w:t> </w:t>
      </w:r>
      <w:r w:rsidRPr="003D3DB6">
        <w:rPr>
          <w:b/>
          <w:bCs/>
          <w:sz w:val="24"/>
          <w:szCs w:val="24"/>
          <w:rtl/>
          <w:lang w:val="fr-FR" w:eastAsia="fr-FR"/>
        </w:rPr>
        <w:t>البَرْديّ</w:t>
      </w:r>
      <w:r w:rsidRPr="003D3DB6">
        <w:rPr>
          <w:sz w:val="24"/>
          <w:szCs w:val="24"/>
          <w:lang w:val="fr-FR" w:eastAsia="fr-FR"/>
        </w:rPr>
        <w:t>/</w:t>
      </w:r>
      <w:r w:rsidRPr="003D3DB6">
        <w:rPr>
          <w:sz w:val="24"/>
          <w:szCs w:val="24"/>
          <w:rtl/>
          <w:lang w:val="fr-FR" w:eastAsia="fr-FR"/>
        </w:rPr>
        <w:t>عِلْم</w:t>
      </w:r>
      <w:r w:rsidRPr="003D3DB6">
        <w:rPr>
          <w:sz w:val="24"/>
          <w:szCs w:val="24"/>
          <w:lang w:val="fr-FR" w:eastAsia="fr-FR"/>
        </w:rPr>
        <w:t> </w:t>
      </w:r>
      <w:r w:rsidRPr="003D3DB6">
        <w:rPr>
          <w:b/>
          <w:bCs/>
          <w:sz w:val="24"/>
          <w:szCs w:val="24"/>
          <w:rtl/>
          <w:lang w:val="fr-FR" w:eastAsia="fr-FR"/>
        </w:rPr>
        <w:t>البَرْديّات</w:t>
      </w:r>
      <w:r w:rsidRPr="003D3DB6">
        <w:rPr>
          <w:sz w:val="24"/>
          <w:szCs w:val="24"/>
          <w:lang w:val="fr-FR" w:eastAsia="fr-FR"/>
        </w:rPr>
        <w:t xml:space="preserve"> </w:t>
      </w:r>
      <w:r w:rsidRPr="003D3DB6">
        <w:rPr>
          <w:sz w:val="24"/>
          <w:szCs w:val="24"/>
          <w:rtl/>
          <w:lang w:val="fr-FR" w:eastAsia="fr-FR"/>
        </w:rPr>
        <w:t>علم يُعنى بالبرديّ واستعمالاته خاصّة في مجال الكتابة عند قدماء المصريين واليونان والعرب وغيرهم</w:t>
      </w:r>
    </w:p>
  </w:footnote>
  <w:footnote w:id="2">
    <w:p w:rsidR="00F97E59" w:rsidRPr="006A0FCB" w:rsidRDefault="00F97E59" w:rsidP="00F97E59">
      <w:pPr>
        <w:ind w:firstLine="0"/>
        <w:rPr>
          <w:sz w:val="24"/>
          <w:szCs w:val="24"/>
          <w:lang w:val="fr-FR" w:eastAsia="fr-FR"/>
        </w:rPr>
      </w:pPr>
      <w:r w:rsidRPr="006A0FCB">
        <w:rPr>
          <w:rStyle w:val="Appelnotedebasdep"/>
          <w:sz w:val="24"/>
          <w:szCs w:val="24"/>
        </w:rPr>
        <w:footnoteRef/>
      </w:r>
      <w:r w:rsidRPr="006A0FCB">
        <w:rPr>
          <w:rFonts w:hint="cs"/>
          <w:sz w:val="24"/>
          <w:szCs w:val="24"/>
          <w:rtl/>
        </w:rPr>
        <w:t>- إسهامات الأقباط في الحضارة الإسلامية،</w:t>
      </w:r>
      <w:r>
        <w:rPr>
          <w:rFonts w:hint="cs"/>
          <w:sz w:val="24"/>
          <w:szCs w:val="24"/>
          <w:rtl/>
        </w:rPr>
        <w:t xml:space="preserve"> عبد صموئيل فارس، ص:12</w:t>
      </w:r>
    </w:p>
    <w:p w:rsidR="00F97E59" w:rsidRPr="00165589" w:rsidRDefault="00F97E59" w:rsidP="00F97E59">
      <w:pPr>
        <w:rPr>
          <w:sz w:val="28"/>
          <w:szCs w:val="28"/>
        </w:rPr>
      </w:pPr>
      <w:r w:rsidRPr="00165589">
        <w:rPr>
          <w:sz w:val="28"/>
          <w:szCs w:val="2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56" w:rsidRDefault="00713D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rtl/>
      </w:rPr>
      <w:alias w:val="Titre"/>
      <w:id w:val="77738743"/>
      <w:placeholder>
        <w:docPart w:val="92C783384FBA42339CA7D50BA5DA020F"/>
      </w:placeholder>
      <w:dataBinding w:prefixMappings="xmlns:ns0='http://schemas.openxmlformats.org/package/2006/metadata/core-properties' xmlns:ns1='http://purl.org/dc/elements/1.1/'" w:xpath="/ns0:coreProperties[1]/ns1:title[1]" w:storeItemID="{6C3C8BC8-F283-45AE-878A-BAB7291924A1}"/>
      <w:text/>
    </w:sdtPr>
    <w:sdtEndPr/>
    <w:sdtContent>
      <w:p w:rsidR="002D79D6" w:rsidRPr="002D79D6" w:rsidRDefault="002D79D6" w:rsidP="00713D56">
        <w:pPr>
          <w:pStyle w:val="En-tte"/>
          <w:pBdr>
            <w:bottom w:val="thickThinSmallGap" w:sz="24" w:space="1" w:color="622423" w:themeColor="accent2" w:themeShade="7F"/>
          </w:pBdr>
          <w:ind w:firstLine="0"/>
          <w:rPr>
            <w:rFonts w:asciiTheme="majorHAnsi" w:eastAsiaTheme="majorEastAsia" w:hAnsiTheme="majorHAnsi" w:cstheme="majorBidi"/>
            <w:sz w:val="32"/>
            <w:szCs w:val="32"/>
            <w:lang w:val="fr-FR"/>
          </w:rPr>
        </w:pPr>
        <w:r w:rsidRPr="002D79D6">
          <w:rPr>
            <w:rFonts w:ascii="Andalus" w:eastAsiaTheme="majorEastAsia" w:hAnsi="Andalus" w:cs="Andalus"/>
            <w:rtl/>
          </w:rPr>
          <w:t>محاضرات مقياس</w:t>
        </w:r>
        <w:r w:rsidR="006415FB">
          <w:rPr>
            <w:rFonts w:ascii="Andalus" w:eastAsiaTheme="majorEastAsia" w:hAnsi="Andalus" w:cs="Andalus" w:hint="cs"/>
            <w:rtl/>
            <w:lang w:bidi="ar-DZ"/>
          </w:rPr>
          <w:t>:</w:t>
        </w:r>
        <w:r w:rsidRPr="002D79D6">
          <w:rPr>
            <w:rFonts w:ascii="Andalus" w:eastAsiaTheme="majorEastAsia" w:hAnsi="Andalus" w:cs="Andalus"/>
            <w:rtl/>
          </w:rPr>
          <w:t xml:space="preserve"> تاريخ الحضارة الإنسانية                                      </w:t>
        </w:r>
        <w:r w:rsidR="006415FB">
          <w:rPr>
            <w:rFonts w:ascii="Andalus" w:eastAsiaTheme="majorEastAsia" w:hAnsi="Andalus" w:cs="Andalus" w:hint="cs"/>
            <w:rtl/>
          </w:rPr>
          <w:t xml:space="preserve">     </w:t>
        </w:r>
        <w:r w:rsidRPr="002D79D6">
          <w:rPr>
            <w:rFonts w:ascii="Andalus" w:eastAsiaTheme="majorEastAsia" w:hAnsi="Andalus" w:cs="Andalus"/>
            <w:rtl/>
          </w:rPr>
          <w:t xml:space="preserve"> </w:t>
        </w:r>
        <w:r w:rsidR="00713D56">
          <w:rPr>
            <w:rFonts w:ascii="Andalus" w:eastAsiaTheme="majorEastAsia" w:hAnsi="Andalus" w:cs="Andalus" w:hint="cs"/>
            <w:rtl/>
            <w:lang w:bidi="ar-DZ"/>
          </w:rPr>
          <w:t>الدكتور</w:t>
        </w:r>
        <w:r w:rsidRPr="002D79D6">
          <w:rPr>
            <w:rFonts w:ascii="Andalus" w:eastAsiaTheme="majorEastAsia" w:hAnsi="Andalus" w:cs="Andalus"/>
            <w:rtl/>
          </w:rPr>
          <w:t>: باسم بسطال</w:t>
        </w:r>
      </w:p>
    </w:sdtContent>
  </w:sdt>
  <w:p w:rsidR="002D79D6" w:rsidRPr="002D79D6" w:rsidRDefault="002D79D6">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56" w:rsidRDefault="00713D5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59"/>
    <w:rsid w:val="00060437"/>
    <w:rsid w:val="000D044C"/>
    <w:rsid w:val="000D24E9"/>
    <w:rsid w:val="0015768F"/>
    <w:rsid w:val="00180A9F"/>
    <w:rsid w:val="00192B28"/>
    <w:rsid w:val="00202447"/>
    <w:rsid w:val="002D4651"/>
    <w:rsid w:val="002D79D6"/>
    <w:rsid w:val="00361C30"/>
    <w:rsid w:val="00547BFA"/>
    <w:rsid w:val="00634560"/>
    <w:rsid w:val="006415FB"/>
    <w:rsid w:val="00686E30"/>
    <w:rsid w:val="006C51A5"/>
    <w:rsid w:val="006D6E00"/>
    <w:rsid w:val="00713D56"/>
    <w:rsid w:val="00716AE7"/>
    <w:rsid w:val="00777658"/>
    <w:rsid w:val="008A64F6"/>
    <w:rsid w:val="008F5E5A"/>
    <w:rsid w:val="0098004A"/>
    <w:rsid w:val="009D3581"/>
    <w:rsid w:val="00AC730C"/>
    <w:rsid w:val="00C702ED"/>
    <w:rsid w:val="00CD662E"/>
    <w:rsid w:val="00D220A0"/>
    <w:rsid w:val="00D416E4"/>
    <w:rsid w:val="00D50C07"/>
    <w:rsid w:val="00ED1148"/>
    <w:rsid w:val="00F66D8E"/>
    <w:rsid w:val="00F97E59"/>
    <w:rsid w:val="00FC6C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61D6B-4443-4CC9-AFC6-B1789605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E59"/>
    <w:pPr>
      <w:bidi/>
      <w:spacing w:after="0" w:line="240" w:lineRule="auto"/>
      <w:ind w:firstLine="567"/>
    </w:pPr>
    <w:rPr>
      <w:rFonts w:ascii="Times New Roman" w:eastAsia="Times New Roman" w:hAnsi="Times New Roman" w:cs="Traditional Arabic"/>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97E59"/>
    <w:rPr>
      <w:b/>
      <w:bCs/>
    </w:rPr>
  </w:style>
  <w:style w:type="character" w:styleId="Appelnotedebasdep">
    <w:name w:val="footnote reference"/>
    <w:aliases w:val="Footnote Reference"/>
    <w:basedOn w:val="Policepardfaut"/>
    <w:semiHidden/>
    <w:rsid w:val="00F97E59"/>
    <w:rPr>
      <w:vertAlign w:val="superscript"/>
    </w:rPr>
  </w:style>
  <w:style w:type="paragraph" w:styleId="En-tte">
    <w:name w:val="header"/>
    <w:basedOn w:val="Normal"/>
    <w:link w:val="En-tteCar"/>
    <w:uiPriority w:val="99"/>
    <w:unhideWhenUsed/>
    <w:rsid w:val="002D79D6"/>
    <w:pPr>
      <w:tabs>
        <w:tab w:val="center" w:pos="4536"/>
        <w:tab w:val="right" w:pos="9072"/>
      </w:tabs>
    </w:pPr>
  </w:style>
  <w:style w:type="character" w:customStyle="1" w:styleId="En-tteCar">
    <w:name w:val="En-tête Car"/>
    <w:basedOn w:val="Policepardfaut"/>
    <w:link w:val="En-tte"/>
    <w:uiPriority w:val="99"/>
    <w:rsid w:val="002D79D6"/>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2D79D6"/>
    <w:pPr>
      <w:tabs>
        <w:tab w:val="center" w:pos="4536"/>
        <w:tab w:val="right" w:pos="9072"/>
      </w:tabs>
    </w:pPr>
  </w:style>
  <w:style w:type="character" w:customStyle="1" w:styleId="PieddepageCar">
    <w:name w:val="Pied de page Car"/>
    <w:basedOn w:val="Policepardfaut"/>
    <w:link w:val="Pieddepage"/>
    <w:uiPriority w:val="99"/>
    <w:semiHidden/>
    <w:rsid w:val="002D79D6"/>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2D79D6"/>
    <w:rPr>
      <w:rFonts w:ascii="Tahoma" w:hAnsi="Tahoma" w:cs="Tahoma"/>
      <w:sz w:val="16"/>
      <w:szCs w:val="16"/>
    </w:rPr>
  </w:style>
  <w:style w:type="character" w:customStyle="1" w:styleId="TextedebullesCar">
    <w:name w:val="Texte de bulles Car"/>
    <w:basedOn w:val="Policepardfaut"/>
    <w:link w:val="Textedebulles"/>
    <w:uiPriority w:val="99"/>
    <w:semiHidden/>
    <w:rsid w:val="002D79D6"/>
    <w:rPr>
      <w:rFonts w:ascii="Tahoma" w:eastAsia="Times New Roman" w:hAnsi="Tahoma" w:cs="Tahoma"/>
      <w:sz w:val="16"/>
      <w:szCs w:val="16"/>
      <w:lang w:val="en-US"/>
    </w:rPr>
  </w:style>
  <w:style w:type="paragraph" w:styleId="Paragraphedeliste">
    <w:name w:val="List Paragraph"/>
    <w:basedOn w:val="Normal"/>
    <w:uiPriority w:val="34"/>
    <w:qFormat/>
    <w:rsid w:val="00634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C783384FBA42339CA7D50BA5DA020F"/>
        <w:category>
          <w:name w:val="Général"/>
          <w:gallery w:val="placeholder"/>
        </w:category>
        <w:types>
          <w:type w:val="bbPlcHdr"/>
        </w:types>
        <w:behaviors>
          <w:behavior w:val="content"/>
        </w:behaviors>
        <w:guid w:val="{B67D3392-F51C-490A-BA67-A407043EEED2}"/>
      </w:docPartPr>
      <w:docPartBody>
        <w:p w:rsidR="0064701A" w:rsidRDefault="00026516" w:rsidP="00026516">
          <w:pPr>
            <w:pStyle w:val="92C783384FBA42339CA7D50BA5DA020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altName w:val="Symbol"/>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26516"/>
    <w:rsid w:val="00026516"/>
    <w:rsid w:val="0064701A"/>
    <w:rsid w:val="006922C2"/>
    <w:rsid w:val="00CA1557"/>
    <w:rsid w:val="00E62E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2C783384FBA42339CA7D50BA5DA020F">
    <w:name w:val="92C783384FBA42339CA7D50BA5DA020F"/>
    <w:rsid w:val="00026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5495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باسم بسطال</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باسم بسطال</dc:title>
  <dc:creator>lonovo</dc:creator>
  <cp:lastModifiedBy>SABER BSA</cp:lastModifiedBy>
  <cp:revision>2</cp:revision>
  <dcterms:created xsi:type="dcterms:W3CDTF">2021-05-14T09:25:00Z</dcterms:created>
  <dcterms:modified xsi:type="dcterms:W3CDTF">2021-05-14T09:25:00Z</dcterms:modified>
</cp:coreProperties>
</file>