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D1" w:rsidRPr="00FD49B4" w:rsidRDefault="001040D1" w:rsidP="00E016B0">
      <w:pPr>
        <w:spacing w:before="120" w:after="120" w:line="360" w:lineRule="auto"/>
        <w:ind w:firstLine="0"/>
        <w:jc w:val="center"/>
        <w:rPr>
          <w:rFonts w:ascii="Traditional Arabic" w:hAnsi="Traditional Arabic"/>
          <w:b/>
          <w:bCs/>
          <w:color w:val="000000"/>
          <w:u w:val="single"/>
          <w:rtl/>
        </w:rPr>
      </w:pPr>
      <w:bookmarkStart w:id="0" w:name="_GoBack"/>
      <w:bookmarkEnd w:id="0"/>
      <w:r w:rsidRPr="00FD49B4">
        <w:rPr>
          <w:rFonts w:ascii="Traditional Arabic" w:hAnsi="Traditional Arabic"/>
          <w:b/>
          <w:bCs/>
          <w:color w:val="000000"/>
          <w:u w:val="single"/>
          <w:rtl/>
        </w:rPr>
        <w:t xml:space="preserve">المحاضرة </w:t>
      </w:r>
      <w:r w:rsidR="00E016B0" w:rsidRPr="00FD49B4">
        <w:rPr>
          <w:rFonts w:ascii="Traditional Arabic" w:hAnsi="Traditional Arabic"/>
          <w:b/>
          <w:bCs/>
          <w:color w:val="000000"/>
          <w:u w:val="single"/>
          <w:rtl/>
        </w:rPr>
        <w:t>التاسعة</w:t>
      </w:r>
    </w:p>
    <w:p w:rsidR="001040D1" w:rsidRPr="00FD49B4" w:rsidRDefault="001040D1" w:rsidP="001040D1">
      <w:pPr>
        <w:ind w:firstLine="0"/>
        <w:jc w:val="center"/>
        <w:rPr>
          <w:rFonts w:ascii="Traditional Arabic" w:hAnsi="Traditional Arabic"/>
          <w:u w:val="single"/>
          <w:rtl/>
        </w:rPr>
      </w:pPr>
      <w:r w:rsidRPr="00FD49B4">
        <w:rPr>
          <w:rFonts w:ascii="Traditional Arabic" w:hAnsi="Traditional Arabic"/>
          <w:b/>
          <w:bCs/>
          <w:color w:val="000000"/>
          <w:u w:val="single"/>
          <w:rtl/>
        </w:rPr>
        <w:t>الحضارة الفارسية: نشأتها، مظاهر الحضارة الفارسية.</w:t>
      </w:r>
    </w:p>
    <w:p w:rsidR="001040D1" w:rsidRPr="0002279B" w:rsidRDefault="001040D1" w:rsidP="001040D1">
      <w:pPr>
        <w:spacing w:before="120" w:after="120" w:line="360" w:lineRule="auto"/>
        <w:ind w:firstLine="0"/>
        <w:jc w:val="both"/>
        <w:rPr>
          <w:rFonts w:ascii="Traditional Arabic" w:hAnsi="Traditional Arabic"/>
          <w:b/>
          <w:bCs/>
          <w:color w:val="000000"/>
          <w:rtl/>
        </w:rPr>
      </w:pPr>
      <w:r w:rsidRPr="00FD49B4">
        <w:rPr>
          <w:rFonts w:ascii="Traditional Arabic" w:hAnsi="Traditional Arabic"/>
          <w:b/>
          <w:bCs/>
          <w:color w:val="000000"/>
          <w:u w:val="single"/>
          <w:rtl/>
        </w:rPr>
        <w:t>أولا.نشأة الحضارة الفارسية:</w:t>
      </w:r>
    </w:p>
    <w:p w:rsidR="001040D1" w:rsidRPr="0002279B" w:rsidRDefault="001040D1" w:rsidP="001040D1">
      <w:pPr>
        <w:spacing w:before="120" w:after="120" w:line="360" w:lineRule="auto"/>
        <w:jc w:val="both"/>
        <w:rPr>
          <w:rFonts w:ascii="Traditional Arabic" w:hAnsi="Traditional Arabic"/>
          <w:color w:val="000000"/>
          <w:rtl/>
        </w:rPr>
      </w:pPr>
      <w:r w:rsidRPr="0002279B">
        <w:rPr>
          <w:rFonts w:ascii="Traditional Arabic" w:hAnsi="Traditional Arabic"/>
          <w:color w:val="000000"/>
          <w:rtl/>
        </w:rPr>
        <w:t>تأسست في القرن السادس قبل الميلاد، وكانت هذه الحضارة تسمى بدول الفرس؛ لأن معظم سكانها من الفرس، ولكن مع تطور هذه الحضارة اتسعت رقعتها الجغرافية، وضمت العديد من الشعوب، حتى انتهت مع ظهور الإسلام، وتميزت هذه الحضارة بالقوة، ومرت بالعديد من الأحداث.</w:t>
      </w:r>
    </w:p>
    <w:p w:rsidR="001040D1" w:rsidRPr="0002279B" w:rsidRDefault="001040D1" w:rsidP="001040D1">
      <w:pPr>
        <w:spacing w:before="120" w:after="120" w:line="360" w:lineRule="auto"/>
        <w:jc w:val="both"/>
        <w:rPr>
          <w:rFonts w:ascii="Traditional Arabic" w:hAnsi="Traditional Arabic"/>
          <w:color w:val="000000"/>
          <w:rtl/>
        </w:rPr>
      </w:pPr>
      <w:r w:rsidRPr="0002279B">
        <w:rPr>
          <w:rFonts w:ascii="Traditional Arabic" w:hAnsi="Traditional Arabic"/>
          <w:color w:val="000000"/>
          <w:rtl/>
        </w:rPr>
        <w:t>ترجع بداية فترة ظهورها في الهضبة الإيرانية عام 1000 ق.م عندما استقرت بها القبائل الآرية، ولكن تأسست الحضارة الفارسية وازدهرت عام 550 ق.م على يد القائد قورش الأكبر، ومن ثم اتسعت في عهد القائد داريوس حتى امتدت من نهر السند شرقًا إلى </w:t>
      </w:r>
      <w:hyperlink r:id="rId7" w:history="1">
        <w:r w:rsidRPr="0002279B">
          <w:rPr>
            <w:rFonts w:ascii="Traditional Arabic" w:hAnsi="Traditional Arabic"/>
            <w:color w:val="000000"/>
            <w:rtl/>
          </w:rPr>
          <w:t>نهر الدانوب</w:t>
        </w:r>
      </w:hyperlink>
      <w:r w:rsidRPr="0002279B">
        <w:rPr>
          <w:rFonts w:ascii="Traditional Arabic" w:hAnsi="Traditional Arabic"/>
          <w:color w:val="000000"/>
          <w:rtl/>
        </w:rPr>
        <w:t> غربًا، حتى استولى عليها اليونانيون عام 330 ق.م بقيادة </w:t>
      </w:r>
      <w:hyperlink r:id="rId8" w:history="1">
        <w:r w:rsidRPr="0002279B">
          <w:rPr>
            <w:rFonts w:ascii="Traditional Arabic" w:hAnsi="Traditional Arabic"/>
            <w:color w:val="000000"/>
            <w:rtl/>
          </w:rPr>
          <w:t>الإسكندر المقدوني</w:t>
        </w:r>
      </w:hyperlink>
      <w:r w:rsidRPr="0002279B">
        <w:rPr>
          <w:rFonts w:ascii="Traditional Arabic" w:hAnsi="Traditional Arabic"/>
          <w:color w:val="000000"/>
          <w:rtl/>
        </w:rPr>
        <w:t>، ولكنها قامت من جديد عام 250 ق.م بعد تحريرها من السلوقيين الذين خلفهم الإسكندر في بلاد فارس، ومن العوامل التي ساعدت على قيام هذه الحضارة هو تنوع البيئة والمناخ، ومرور طريق الحرير من أراضيها، وتأثرها بالحضارات العربية القديمة، والصينية، والهندية، وانتهى عصرها بسقوطها وتحرير أراضيها في زمن الخليفة </w:t>
      </w:r>
      <w:hyperlink r:id="rId9" w:history="1">
        <w:r w:rsidRPr="0002279B">
          <w:rPr>
            <w:rFonts w:ascii="Traditional Arabic" w:hAnsi="Traditional Arabic"/>
            <w:color w:val="000000"/>
            <w:rtl/>
          </w:rPr>
          <w:t>عمر بن الخطاب</w:t>
        </w:r>
      </w:hyperlink>
      <w:r w:rsidRPr="0002279B">
        <w:rPr>
          <w:rFonts w:ascii="Traditional Arabic" w:hAnsi="Traditional Arabic"/>
          <w:color w:val="000000"/>
          <w:rtl/>
        </w:rPr>
        <w:t>-رضي الله عنه-.</w:t>
      </w:r>
    </w:p>
    <w:p w:rsidR="001040D1" w:rsidRPr="0002279B" w:rsidRDefault="001040D1" w:rsidP="001040D1">
      <w:pPr>
        <w:shd w:val="clear" w:color="auto" w:fill="FFFFFF"/>
        <w:spacing w:before="120" w:after="120" w:line="360" w:lineRule="auto"/>
        <w:ind w:firstLine="0"/>
        <w:textAlignment w:val="baseline"/>
        <w:rPr>
          <w:rFonts w:ascii="Traditional Arabic" w:hAnsi="Traditional Arabic"/>
          <w:color w:val="000000"/>
        </w:rPr>
      </w:pPr>
      <w:r w:rsidRPr="0002279B">
        <w:rPr>
          <w:rFonts w:ascii="Traditional Arabic" w:hAnsi="Traditional Arabic"/>
          <w:color w:val="000000"/>
        </w:rPr>
        <w:t xml:space="preserve">– 1000 </w:t>
      </w:r>
      <w:r w:rsidRPr="0002279B">
        <w:rPr>
          <w:rFonts w:ascii="Traditional Arabic" w:hAnsi="Traditional Arabic"/>
          <w:color w:val="000000"/>
          <w:rtl/>
        </w:rPr>
        <w:t>ق.م استقرار القبائل الآرية في الهضبة الإيرانية.</w:t>
      </w:r>
      <w:r w:rsidRPr="0002279B">
        <w:rPr>
          <w:rFonts w:ascii="Traditional Arabic" w:hAnsi="Traditional Arabic"/>
          <w:color w:val="000000"/>
        </w:rPr>
        <w:t xml:space="preserve">– 550 </w:t>
      </w:r>
      <w:r w:rsidRPr="0002279B">
        <w:rPr>
          <w:rFonts w:ascii="Traditional Arabic" w:hAnsi="Traditional Arabic"/>
          <w:color w:val="000000"/>
          <w:rtl/>
        </w:rPr>
        <w:t>ق.م بداية دولة الفرس وازدهارها على يد</w:t>
      </w:r>
      <w:r w:rsidRPr="0002279B">
        <w:rPr>
          <w:rFonts w:ascii="Traditional Arabic" w:hAnsi="Traditional Arabic"/>
          <w:color w:val="000000"/>
        </w:rPr>
        <w:t xml:space="preserve"> “</w:t>
      </w:r>
      <w:r w:rsidRPr="0002279B">
        <w:rPr>
          <w:rFonts w:ascii="Traditional Arabic" w:hAnsi="Traditional Arabic"/>
          <w:color w:val="000000"/>
          <w:rtl/>
        </w:rPr>
        <w:t>قورش</w:t>
      </w:r>
      <w:r w:rsidRPr="0002279B">
        <w:rPr>
          <w:rFonts w:ascii="Traditional Arabic" w:hAnsi="Traditional Arabic"/>
          <w:color w:val="000000"/>
        </w:rPr>
        <w:t>”</w:t>
      </w:r>
      <w:r w:rsidRPr="0002279B">
        <w:rPr>
          <w:rFonts w:ascii="Traditional Arabic" w:hAnsi="Traditional Arabic"/>
          <w:color w:val="000000"/>
        </w:rPr>
        <w:br/>
        <w:t xml:space="preserve">– 330 </w:t>
      </w:r>
      <w:r w:rsidRPr="0002279B">
        <w:rPr>
          <w:rFonts w:ascii="Traditional Arabic" w:hAnsi="Traditional Arabic"/>
          <w:color w:val="000000"/>
          <w:rtl/>
        </w:rPr>
        <w:t>ق.م استيلاء اليونانيين بقيادة الإسكندر المقدوني على فارس</w:t>
      </w:r>
      <w:r w:rsidRPr="0002279B">
        <w:rPr>
          <w:rFonts w:ascii="Traditional Arabic" w:hAnsi="Traditional Arabic"/>
          <w:color w:val="000000"/>
        </w:rPr>
        <w:br/>
        <w:t xml:space="preserve">– 250 </w:t>
      </w:r>
      <w:r w:rsidRPr="0002279B">
        <w:rPr>
          <w:rFonts w:ascii="Traditional Arabic" w:hAnsi="Traditional Arabic"/>
          <w:color w:val="000000"/>
          <w:rtl/>
        </w:rPr>
        <w:t>ق.م قيام الدولة الفارسية من جديد وتحريرها من السلوقيين خلفاء الإسكندر</w:t>
      </w:r>
      <w:r w:rsidRPr="0002279B">
        <w:rPr>
          <w:rFonts w:ascii="Traditional Arabic" w:hAnsi="Traditional Arabic"/>
          <w:color w:val="000000"/>
        </w:rPr>
        <w:t>.</w:t>
      </w:r>
    </w:p>
    <w:p w:rsidR="001040D1" w:rsidRPr="0002279B" w:rsidRDefault="001040D1" w:rsidP="001040D1">
      <w:pPr>
        <w:spacing w:before="120" w:after="120" w:line="360" w:lineRule="auto"/>
        <w:ind w:firstLine="0"/>
        <w:jc w:val="both"/>
        <w:rPr>
          <w:rFonts w:ascii="Traditional Arabic" w:hAnsi="Traditional Arabic"/>
          <w:color w:val="000000"/>
          <w:rtl/>
        </w:rPr>
      </w:pPr>
      <w:r w:rsidRPr="00FD73BD">
        <w:rPr>
          <w:rFonts w:ascii="Traditional Arabic" w:hAnsi="Traditional Arabic"/>
          <w:b/>
          <w:bCs/>
          <w:color w:val="000000"/>
          <w:u w:val="single"/>
          <w:rtl/>
        </w:rPr>
        <w:lastRenderedPageBreak/>
        <w:t>أولا.الموقع الجغرافي</w:t>
      </w:r>
      <w:r w:rsidR="00FD73BD">
        <w:rPr>
          <w:rFonts w:ascii="Traditional Arabic" w:hAnsi="Traditional Arabic" w:hint="cs"/>
          <w:color w:val="000000"/>
          <w:rtl/>
        </w:rPr>
        <w:t>:</w:t>
      </w:r>
    </w:p>
    <w:p w:rsidR="001040D1" w:rsidRPr="0002279B" w:rsidRDefault="001040D1" w:rsidP="001040D1">
      <w:pPr>
        <w:spacing w:before="120" w:after="120" w:line="360" w:lineRule="auto"/>
        <w:jc w:val="both"/>
        <w:rPr>
          <w:rFonts w:ascii="Traditional Arabic" w:hAnsi="Traditional Arabic"/>
          <w:color w:val="000000"/>
          <w:rtl/>
        </w:rPr>
      </w:pPr>
      <w:r w:rsidRPr="0002279B">
        <w:rPr>
          <w:rFonts w:ascii="Traditional Arabic" w:hAnsi="Traditional Arabic"/>
          <w:color w:val="000000"/>
          <w:rtl/>
        </w:rPr>
        <w:t>قامت الحضارة الفارسية في شمال وشرق شبه الجزيرة العربية، في الهضبة الإيرانية شمال بلاد الرافدين، تمتد من الفرات إلى الهند، ومن بحر قزوين إلى المحيط الهندي؛ فهي محصورة من  الجنوب بين الخليج الفارسي، والمحيط الهندي، ومن الشرق والشمال الشرقي بيم نهري إندوس، وأوكسوس، ومن الشمال بحر قزوين وجبل القوقاز، ومن الغرب نهر الفرات، إضافةً إلى أنّها سيطرت على مصر، والإغريق الإيوني في وقت الحروب الفارسية القديمة، كما اشتملت المنطقة على الصحراء، والجبال، والمراعي، والوديان</w:t>
      </w:r>
    </w:p>
    <w:p w:rsidR="001040D1" w:rsidRPr="0002279B" w:rsidRDefault="001040D1" w:rsidP="001040D1">
      <w:pPr>
        <w:spacing w:before="120" w:after="120" w:line="360" w:lineRule="auto"/>
        <w:ind w:firstLine="0"/>
        <w:jc w:val="both"/>
        <w:rPr>
          <w:rFonts w:ascii="Traditional Arabic" w:hAnsi="Traditional Arabic"/>
          <w:color w:val="000000"/>
          <w:rtl/>
        </w:rPr>
      </w:pPr>
      <w:r w:rsidRPr="0018180B">
        <w:rPr>
          <w:rFonts w:ascii="Traditional Arabic" w:hAnsi="Traditional Arabic"/>
          <w:b/>
          <w:bCs/>
          <w:color w:val="000000"/>
          <w:u w:val="single"/>
          <w:rtl/>
        </w:rPr>
        <w:t>ثانيا.مظاهر الحضارة الفارسية</w:t>
      </w:r>
      <w:r w:rsidR="0018180B">
        <w:rPr>
          <w:rFonts w:ascii="Traditional Arabic" w:hAnsi="Traditional Arabic" w:hint="cs"/>
          <w:b/>
          <w:bCs/>
          <w:color w:val="000000"/>
          <w:rtl/>
        </w:rPr>
        <w:t>:</w:t>
      </w:r>
    </w:p>
    <w:p w:rsidR="001040D1" w:rsidRPr="0002279B" w:rsidRDefault="001040D1" w:rsidP="001040D1">
      <w:pPr>
        <w:spacing w:before="120" w:after="120" w:line="360" w:lineRule="auto"/>
        <w:jc w:val="both"/>
        <w:rPr>
          <w:rFonts w:ascii="Traditional Arabic" w:hAnsi="Traditional Arabic"/>
          <w:color w:val="000000"/>
          <w:rtl/>
        </w:rPr>
      </w:pPr>
      <w:r w:rsidRPr="0002279B">
        <w:rPr>
          <w:rFonts w:ascii="Traditional Arabic" w:hAnsi="Traditional Arabic"/>
          <w:color w:val="000000"/>
          <w:rtl/>
        </w:rPr>
        <w:t>تميزت حضارة بلاد فارس بالعديد من المظاهر المختلفة التي ميزتها عن باقي الحضارات الأخرى حتى امتدّ أثرها في العراق، ومن مظاهر الحضارة الفارسية ما يأتي</w:t>
      </w:r>
      <w:r w:rsidRPr="0002279B">
        <w:rPr>
          <w:rStyle w:val="Appelnotedebasdep"/>
          <w:rFonts w:ascii="Traditional Arabic" w:hAnsi="Traditional Arabic"/>
          <w:color w:val="000000"/>
          <w:lang w:bidi="ar-DZ"/>
        </w:rPr>
        <w:footnoteReference w:id="1"/>
      </w:r>
      <w:r w:rsidRPr="0002279B">
        <w:rPr>
          <w:rFonts w:ascii="Traditional Arabic" w:hAnsi="Traditional Arabic"/>
          <w:color w:val="000000"/>
          <w:rtl/>
        </w:rPr>
        <w:t>:</w:t>
      </w:r>
    </w:p>
    <w:p w:rsidR="001040D1" w:rsidRPr="00A979D4" w:rsidRDefault="00A979D4" w:rsidP="00A979D4">
      <w:pPr>
        <w:spacing w:before="120" w:after="120" w:line="360" w:lineRule="auto"/>
        <w:ind w:firstLine="0"/>
        <w:jc w:val="both"/>
        <w:rPr>
          <w:rFonts w:ascii="Traditional Arabic" w:hAnsi="Traditional Arabic"/>
          <w:color w:val="000000"/>
          <w:u w:val="single"/>
        </w:rPr>
      </w:pPr>
      <w:r>
        <w:rPr>
          <w:rFonts w:ascii="Traditional Arabic" w:hAnsi="Traditional Arabic" w:hint="cs"/>
          <w:b/>
          <w:bCs/>
          <w:color w:val="000000"/>
          <w:u w:val="single"/>
          <w:rtl/>
        </w:rPr>
        <w:t xml:space="preserve">أ - </w:t>
      </w:r>
      <w:r w:rsidR="001040D1" w:rsidRPr="00A979D4">
        <w:rPr>
          <w:rFonts w:ascii="Traditional Arabic" w:hAnsi="Traditional Arabic"/>
          <w:b/>
          <w:bCs/>
          <w:color w:val="000000"/>
          <w:u w:val="single"/>
          <w:rtl/>
        </w:rPr>
        <w:t>اللغة</w:t>
      </w:r>
      <w:r w:rsidR="001040D1" w:rsidRPr="00A979D4">
        <w:rPr>
          <w:rFonts w:ascii="Traditional Arabic" w:hAnsi="Traditional Arabic"/>
          <w:color w:val="000000"/>
          <w:u w:val="single"/>
          <w:rtl/>
        </w:rPr>
        <w:t>:</w:t>
      </w:r>
    </w:p>
    <w:p w:rsidR="001040D1" w:rsidRPr="0002279B" w:rsidRDefault="001040D1" w:rsidP="00503EE9">
      <w:pPr>
        <w:shd w:val="clear" w:color="auto" w:fill="FFFFFF"/>
        <w:spacing w:before="120" w:after="120" w:line="360" w:lineRule="auto"/>
        <w:ind w:firstLine="709"/>
        <w:jc w:val="both"/>
        <w:rPr>
          <w:rFonts w:ascii="Traditional Arabic" w:hAnsi="Traditional Arabic"/>
          <w:color w:val="1C1E21"/>
          <w:rtl/>
          <w:lang w:val="fr-FR" w:eastAsia="fr-FR"/>
        </w:rPr>
      </w:pPr>
      <w:r w:rsidRPr="0002279B">
        <w:rPr>
          <w:rFonts w:ascii="Traditional Arabic" w:hAnsi="Traditional Arabic"/>
          <w:color w:val="1C1E21"/>
          <w:rtl/>
          <w:lang w:val="fr-FR" w:eastAsia="fr-FR"/>
        </w:rPr>
        <w:t xml:space="preserve">اللغة الفارسية هي اللغة الرسمية في كل من  إيران، وأفغانستان، وطاجكستان وغيرها. إلا أن هناك بعض الاختلاف، وهي لغة آرية تنتمي إلى مجموعة اللغات الهندو ـ أوروبية. </w:t>
      </w:r>
    </w:p>
    <w:p w:rsidR="001040D1" w:rsidRPr="0002279B" w:rsidRDefault="001040D1" w:rsidP="001040D1">
      <w:pPr>
        <w:shd w:val="clear" w:color="auto" w:fill="FFFFFF"/>
        <w:spacing w:before="120" w:after="120" w:line="360" w:lineRule="auto"/>
        <w:ind w:firstLine="709"/>
        <w:jc w:val="both"/>
        <w:rPr>
          <w:rFonts w:ascii="Traditional Arabic" w:hAnsi="Traditional Arabic"/>
          <w:color w:val="1C1E21"/>
          <w:lang w:val="fr-FR" w:eastAsia="fr-FR"/>
        </w:rPr>
      </w:pPr>
      <w:r w:rsidRPr="0002279B">
        <w:rPr>
          <w:rFonts w:ascii="Traditional Arabic" w:hAnsi="Traditional Arabic"/>
          <w:color w:val="1C1E21"/>
          <w:rtl/>
          <w:lang w:val="fr-FR" w:eastAsia="fr-FR"/>
        </w:rPr>
        <w:t>تنقسم اللغة</w:t>
      </w:r>
      <w:r w:rsidR="008212B9">
        <w:rPr>
          <w:rFonts w:ascii="Traditional Arabic" w:hAnsi="Traditional Arabic" w:hint="cs"/>
          <w:color w:val="1C1E21"/>
          <w:rtl/>
          <w:lang w:val="fr-FR" w:eastAsia="fr-FR"/>
        </w:rPr>
        <w:t xml:space="preserve"> الفارسية</w:t>
      </w:r>
      <w:r w:rsidRPr="0002279B">
        <w:rPr>
          <w:rFonts w:ascii="Traditional Arabic" w:hAnsi="Traditional Arabic"/>
          <w:color w:val="1C1E21"/>
          <w:rtl/>
          <w:lang w:val="fr-FR" w:eastAsia="fr-FR"/>
        </w:rPr>
        <w:t xml:space="preserve"> تاريخيا إلى ثلاثة أقسام أساسية إلى ما يلي</w:t>
      </w:r>
      <w:r w:rsidRPr="0002279B">
        <w:rPr>
          <w:rStyle w:val="Appelnotedebasdep"/>
          <w:rFonts w:ascii="Traditional Arabic" w:hAnsi="Traditional Arabic"/>
          <w:color w:val="000000"/>
          <w:lang w:bidi="ar-DZ"/>
        </w:rPr>
        <w:footnoteReference w:id="2"/>
      </w:r>
      <w:r w:rsidRPr="0002279B">
        <w:rPr>
          <w:rFonts w:ascii="Traditional Arabic" w:hAnsi="Traditional Arabic"/>
          <w:color w:val="1C1E21"/>
          <w:rtl/>
          <w:lang w:val="fr-FR" w:eastAsia="fr-FR"/>
        </w:rPr>
        <w:t>:</w:t>
      </w:r>
    </w:p>
    <w:p w:rsidR="001040D1" w:rsidRPr="0002279B" w:rsidRDefault="001040D1" w:rsidP="001040D1">
      <w:pPr>
        <w:shd w:val="clear" w:color="auto" w:fill="FFFFFF"/>
        <w:spacing w:before="120" w:after="120" w:line="360" w:lineRule="auto"/>
        <w:ind w:firstLine="709"/>
        <w:jc w:val="both"/>
        <w:rPr>
          <w:rFonts w:ascii="Traditional Arabic" w:hAnsi="Traditional Arabic"/>
          <w:color w:val="1C1E21"/>
          <w:rtl/>
          <w:lang w:val="fr-FR" w:eastAsia="fr-FR"/>
        </w:rPr>
      </w:pPr>
      <w:r w:rsidRPr="008212B9">
        <w:rPr>
          <w:rFonts w:ascii="Traditional Arabic" w:hAnsi="Traditional Arabic"/>
          <w:b/>
          <w:bCs/>
          <w:color w:val="1C1E21"/>
          <w:u w:val="single"/>
          <w:rtl/>
          <w:lang w:val="fr-FR" w:eastAsia="fr-FR"/>
        </w:rPr>
        <w:lastRenderedPageBreak/>
        <w:t>أولا. اللغة الفارسية القديمة</w:t>
      </w:r>
      <w:r w:rsidRPr="0002279B">
        <w:rPr>
          <w:rFonts w:ascii="Traditional Arabic" w:hAnsi="Traditional Arabic"/>
          <w:color w:val="1C1E21"/>
          <w:rtl/>
          <w:lang w:val="fr-FR" w:eastAsia="fr-FR"/>
        </w:rPr>
        <w:t xml:space="preserve"> كانت لغة الديانة الزرادشتية. وسادت في المرحلة الأولى من تاريخ اللغة الفارسية في عهد الهخامنشيين (الأخمينيين) ونشأت حتى القرنين الرابع والثالت قبل الميلاد،  وهي اللغة المحكية والرسمية في  هذا العهد، وقد كتبت بالخط المسماري على الصخور.</w:t>
      </w:r>
    </w:p>
    <w:p w:rsidR="001040D1" w:rsidRPr="0002279B" w:rsidRDefault="001040D1" w:rsidP="001040D1">
      <w:pPr>
        <w:shd w:val="clear" w:color="auto" w:fill="FFFFFF"/>
        <w:spacing w:before="120" w:after="120" w:line="360" w:lineRule="auto"/>
        <w:ind w:firstLine="709"/>
        <w:jc w:val="both"/>
        <w:rPr>
          <w:rFonts w:ascii="Traditional Arabic" w:hAnsi="Traditional Arabic"/>
          <w:color w:val="1C1E21"/>
          <w:rtl/>
          <w:lang w:val="fr-FR" w:eastAsia="fr-FR"/>
        </w:rPr>
      </w:pPr>
      <w:r w:rsidRPr="008212B9">
        <w:rPr>
          <w:rFonts w:ascii="Traditional Arabic" w:hAnsi="Traditional Arabic"/>
          <w:b/>
          <w:bCs/>
          <w:color w:val="1C1E21"/>
          <w:u w:val="single"/>
          <w:rtl/>
          <w:lang w:val="fr-FR" w:eastAsia="fr-FR"/>
        </w:rPr>
        <w:t>ثانيا. اللغة الفارسية الوسطية</w:t>
      </w:r>
      <w:r w:rsidRPr="0002279B">
        <w:rPr>
          <w:rFonts w:ascii="Traditional Arabic" w:hAnsi="Traditional Arabic"/>
          <w:color w:val="1C1E21"/>
          <w:rtl/>
          <w:lang w:val="fr-FR" w:eastAsia="fr-FR"/>
        </w:rPr>
        <w:t xml:space="preserve"> (بهلوية) في عهد الأشكانيين والساسانيين، واستخدمت لأكثر من خمسة قرون، ثم حلت محلها لهجة إقليم فارس التي اتخذت لغة رسمية في عهد الدولة الساسانية، واقتبس خط اللغة الفهلوية من الخط الآرامي. ومن أشهر الكتب التي كتبت بهذا الخط كتاب دينكرد؛ أو دائرة المعارف البهلوية، وكتاب بندهش أو أساس الخليقة</w:t>
      </w:r>
      <w:r w:rsidRPr="0002279B">
        <w:rPr>
          <w:rFonts w:ascii="Traditional Arabic" w:hAnsi="Traditional Arabic"/>
          <w:color w:val="1C1E21"/>
          <w:lang w:val="fr-FR" w:eastAsia="fr-FR"/>
        </w:rPr>
        <w:t>.</w:t>
      </w:r>
    </w:p>
    <w:p w:rsidR="001040D1" w:rsidRPr="0002279B" w:rsidRDefault="001040D1" w:rsidP="001040D1">
      <w:pPr>
        <w:shd w:val="clear" w:color="auto" w:fill="FFFFFF"/>
        <w:spacing w:before="120" w:after="120" w:line="360" w:lineRule="auto"/>
        <w:ind w:firstLine="709"/>
        <w:jc w:val="both"/>
        <w:rPr>
          <w:rFonts w:ascii="Traditional Arabic" w:hAnsi="Traditional Arabic"/>
          <w:color w:val="1C1E21"/>
          <w:rtl/>
          <w:lang w:val="fr-FR" w:eastAsia="fr-FR"/>
        </w:rPr>
      </w:pPr>
      <w:r w:rsidRPr="008212B9">
        <w:rPr>
          <w:rFonts w:ascii="Traditional Arabic" w:hAnsi="Traditional Arabic"/>
          <w:b/>
          <w:bCs/>
          <w:color w:val="1C1E21"/>
          <w:u w:val="single"/>
          <w:rtl/>
          <w:lang w:val="fr-FR" w:eastAsia="fr-FR"/>
        </w:rPr>
        <w:t>ثالثا.اللغة</w:t>
      </w:r>
      <w:r w:rsidRPr="008212B9">
        <w:rPr>
          <w:rFonts w:ascii="Traditional Arabic" w:hAnsi="Traditional Arabic"/>
          <w:color w:val="1C1E21"/>
          <w:u w:val="single"/>
          <w:rtl/>
          <w:lang w:val="fr-FR" w:eastAsia="fr-FR"/>
        </w:rPr>
        <w:t xml:space="preserve"> </w:t>
      </w:r>
      <w:r w:rsidRPr="008212B9">
        <w:rPr>
          <w:rFonts w:ascii="Traditional Arabic" w:hAnsi="Traditional Arabic"/>
          <w:b/>
          <w:bCs/>
          <w:color w:val="1C1E21"/>
          <w:u w:val="single"/>
          <w:rtl/>
          <w:lang w:val="fr-FR" w:eastAsia="fr-FR"/>
        </w:rPr>
        <w:t>الفارسية</w:t>
      </w:r>
      <w:r w:rsidRPr="008212B9">
        <w:rPr>
          <w:rFonts w:ascii="Traditional Arabic" w:hAnsi="Traditional Arabic"/>
          <w:color w:val="1C1E21"/>
          <w:u w:val="single"/>
          <w:rtl/>
          <w:lang w:val="fr-FR" w:eastAsia="fr-FR"/>
        </w:rPr>
        <w:t xml:space="preserve"> </w:t>
      </w:r>
      <w:r w:rsidRPr="008212B9">
        <w:rPr>
          <w:rFonts w:ascii="Traditional Arabic" w:hAnsi="Traditional Arabic"/>
          <w:b/>
          <w:bCs/>
          <w:color w:val="1C1E21"/>
          <w:u w:val="single"/>
          <w:rtl/>
          <w:lang w:val="fr-FR" w:eastAsia="fr-FR"/>
        </w:rPr>
        <w:t>الحديثة</w:t>
      </w:r>
      <w:r w:rsidRPr="0002279B">
        <w:rPr>
          <w:rFonts w:ascii="Traditional Arabic" w:hAnsi="Traditional Arabic"/>
          <w:color w:val="1C1E21"/>
          <w:rtl/>
          <w:lang w:val="fr-FR" w:eastAsia="fr-FR"/>
        </w:rPr>
        <w:t xml:space="preserve"> (أو الدّرية)</w:t>
      </w:r>
      <w:r w:rsidRPr="0002279B">
        <w:rPr>
          <w:rStyle w:val="Appelnotedebasdep"/>
          <w:rFonts w:ascii="Traditional Arabic" w:hAnsi="Traditional Arabic"/>
          <w:color w:val="000000"/>
          <w:lang w:bidi="ar-DZ"/>
        </w:rPr>
        <w:t xml:space="preserve"> </w:t>
      </w:r>
      <w:r w:rsidRPr="0002279B">
        <w:rPr>
          <w:rStyle w:val="Appelnotedebasdep"/>
          <w:rFonts w:ascii="Traditional Arabic" w:hAnsi="Traditional Arabic"/>
          <w:color w:val="000000"/>
          <w:lang w:bidi="ar-DZ"/>
        </w:rPr>
        <w:footnoteReference w:id="3"/>
      </w:r>
      <w:r w:rsidRPr="0002279B">
        <w:rPr>
          <w:rFonts w:ascii="Traditional Arabic" w:hAnsi="Traditional Arabic"/>
          <w:color w:val="1C1E21"/>
          <w:rtl/>
          <w:lang w:val="fr-FR" w:eastAsia="fr-FR"/>
        </w:rPr>
        <w:t>التي ظهرت بعد الإسلام، ثم تحولت إلى اللغة الفارسية المعاصرة. سادت منذ القرن الثالث الهجري، واستمرت إلى يومنا هذا ونشأت عن اللغة البهلوية وتفاعلها مع اللغة العربية. وتعرف كذلك باسم الفارسية الدرية( لأنه كان يتحدث بها في بلاط ملوك خراسان أي (در أو دربار) بمعنى البلاط أو الباب الملكي) والتي تطورت إلى الفارسية المعروفة اليوم، وتكتب بحروف عربية. وقد استقطبت كافة اللهجات الفارسية الأخرى فاغتنت بها، وكما اقتبست من اللغة العربية كثيرا من مفرداتها ومصطلحاتها، ويرجع سبب تسميتها  بالفارسية الدرية، واستعملت كلغة أدبية لأول مرة في العهد الإسلامي، وتمتاز بتأثرها الكبير باللغة العربية  واللغة التركية</w:t>
      </w:r>
      <w:r w:rsidRPr="0002279B">
        <w:rPr>
          <w:rStyle w:val="Appelnotedebasdep"/>
          <w:rFonts w:ascii="Traditional Arabic" w:hAnsi="Traditional Arabic"/>
          <w:color w:val="000000"/>
          <w:lang w:bidi="ar-DZ"/>
        </w:rPr>
        <w:footnoteReference w:id="4"/>
      </w:r>
      <w:r w:rsidRPr="0002279B">
        <w:rPr>
          <w:rFonts w:ascii="Traditional Arabic" w:hAnsi="Traditional Arabic"/>
          <w:color w:val="1C1E21"/>
          <w:rtl/>
          <w:lang w:val="fr-FR" w:eastAsia="fr-FR"/>
        </w:rPr>
        <w:t xml:space="preserve">. </w:t>
      </w:r>
    </w:p>
    <w:p w:rsidR="001040D1" w:rsidRPr="0002279B" w:rsidRDefault="001040D1" w:rsidP="001040D1">
      <w:pPr>
        <w:shd w:val="clear" w:color="auto" w:fill="FFFFFF"/>
        <w:spacing w:before="120" w:after="120" w:line="360" w:lineRule="auto"/>
        <w:ind w:firstLine="709"/>
        <w:jc w:val="both"/>
        <w:rPr>
          <w:rFonts w:ascii="Traditional Arabic" w:hAnsi="Traditional Arabic"/>
          <w:color w:val="1C1E21"/>
          <w:rtl/>
          <w:lang w:val="fr-FR" w:eastAsia="fr-FR"/>
        </w:rPr>
      </w:pPr>
      <w:r w:rsidRPr="0002279B">
        <w:rPr>
          <w:rFonts w:ascii="Traditional Arabic" w:hAnsi="Traditional Arabic"/>
          <w:color w:val="1C1E21"/>
          <w:rtl/>
          <w:lang w:val="fr-FR" w:eastAsia="fr-FR"/>
        </w:rPr>
        <w:lastRenderedPageBreak/>
        <w:t>فحين دخل الإسلام ربوع بلاد فارس، انتشرت اللغة العربية لاعتبار اللغة البهلوية مرتبطة بديانة الزرادشتية مما دفعهم إلى إهمالها، إضافة إلى أن اللغة البهلوية لم تكن منتشرة، وانحصرت في طبقة خاصة، مما سهّل تعويضها باللغة العربية. والتي كان لغة علم وحضارة آنذاك، مما أسهم في تعلمها. وفي عهد العباسيين وبعد نشوب الخلافات بينهم، وإقامة الدولة السامانية الفارسية، عادت إلى الواجهة وانتشرت من جديد تحت اسم "الفارسية الدّرية"، وهنا كانت البداية الجديدة للغة الفارسية الحديثة</w:t>
      </w:r>
      <w:r w:rsidRPr="0002279B">
        <w:rPr>
          <w:rStyle w:val="Appelnotedebasdep"/>
          <w:rFonts w:ascii="Traditional Arabic" w:hAnsi="Traditional Arabic"/>
          <w:color w:val="000000"/>
          <w:lang w:bidi="ar-DZ"/>
        </w:rPr>
        <w:footnoteReference w:id="5"/>
      </w:r>
      <w:r w:rsidRPr="0002279B">
        <w:rPr>
          <w:rFonts w:ascii="Traditional Arabic" w:hAnsi="Traditional Arabic"/>
          <w:color w:val="1C1E21"/>
          <w:rtl/>
          <w:lang w:val="fr-FR" w:eastAsia="fr-FR"/>
        </w:rPr>
        <w:t>.</w:t>
      </w:r>
    </w:p>
    <w:p w:rsidR="00686E30" w:rsidRDefault="00686E30" w:rsidP="001040D1">
      <w:pPr>
        <w:jc w:val="right"/>
      </w:pPr>
    </w:p>
    <w:sectPr w:rsidR="00686E30" w:rsidSect="00764004">
      <w:headerReference w:type="default" r:id="rId1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E8D" w:rsidRDefault="00272E8D" w:rsidP="001040D1">
      <w:r>
        <w:separator/>
      </w:r>
    </w:p>
  </w:endnote>
  <w:endnote w:type="continuationSeparator" w:id="0">
    <w:p w:rsidR="00272E8D" w:rsidRDefault="00272E8D" w:rsidP="0010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E8D" w:rsidRDefault="00272E8D" w:rsidP="001040D1">
      <w:r>
        <w:separator/>
      </w:r>
    </w:p>
  </w:footnote>
  <w:footnote w:type="continuationSeparator" w:id="0">
    <w:p w:rsidR="00272E8D" w:rsidRDefault="00272E8D" w:rsidP="001040D1">
      <w:r>
        <w:continuationSeparator/>
      </w:r>
    </w:p>
  </w:footnote>
  <w:footnote w:id="1">
    <w:p w:rsidR="001040D1" w:rsidRPr="00E97CAD" w:rsidRDefault="001040D1" w:rsidP="001040D1">
      <w:pPr>
        <w:autoSpaceDE w:val="0"/>
        <w:autoSpaceDN w:val="0"/>
        <w:adjustRightInd w:val="0"/>
        <w:ind w:firstLine="0"/>
        <w:rPr>
          <w:rFonts w:ascii="Traditional Arabic" w:hAnsi="Traditional Arabic"/>
          <w:color w:val="000000"/>
          <w:sz w:val="28"/>
          <w:szCs w:val="28"/>
          <w:rtl/>
        </w:rPr>
      </w:pPr>
      <w:r w:rsidRPr="00E97CAD">
        <w:rPr>
          <w:rStyle w:val="Appelnotedebasdep"/>
          <w:rFonts w:ascii="Traditional Arabic" w:hAnsi="Traditional Arabic"/>
          <w:sz w:val="28"/>
          <w:szCs w:val="28"/>
        </w:rPr>
        <w:footnoteRef/>
      </w:r>
      <w:r w:rsidRPr="00E97CAD">
        <w:rPr>
          <w:rFonts w:ascii="Traditional Arabic" w:hAnsi="Traditional Arabic"/>
          <w:color w:val="000000"/>
          <w:sz w:val="28"/>
          <w:szCs w:val="28"/>
          <w:rtl/>
        </w:rPr>
        <w:t>-ينظر: مظاهر الحضارة الفارسية، عالم الحضارات،</w:t>
      </w:r>
      <w:r w:rsidRPr="00E97CAD">
        <w:rPr>
          <w:rFonts w:ascii="Traditional Arabic" w:hAnsi="Traditional Arabic"/>
          <w:sz w:val="28"/>
          <w:szCs w:val="28"/>
        </w:rPr>
        <w:t>https://youtube4750706729.wordpress.com</w:t>
      </w:r>
      <w:r w:rsidRPr="00E97CAD">
        <w:rPr>
          <w:rFonts w:ascii="Traditional Arabic" w:hAnsi="Traditional Arabic"/>
          <w:color w:val="000000"/>
          <w:sz w:val="28"/>
          <w:szCs w:val="28"/>
          <w:rtl/>
        </w:rPr>
        <w:t xml:space="preserve"> </w:t>
      </w:r>
    </w:p>
  </w:footnote>
  <w:footnote w:id="2">
    <w:p w:rsidR="001040D1" w:rsidRPr="00E97CAD" w:rsidRDefault="001040D1" w:rsidP="001040D1">
      <w:pPr>
        <w:pStyle w:val="Titre1"/>
        <w:shd w:val="clear" w:color="auto" w:fill="FFFFFF"/>
        <w:spacing w:before="0" w:after="0"/>
        <w:ind w:firstLine="0"/>
        <w:rPr>
          <w:rFonts w:ascii="Traditional Arabic" w:hAnsi="Traditional Arabic" w:cs="Traditional Arabic"/>
          <w:color w:val="000000"/>
          <w:sz w:val="28"/>
          <w:szCs w:val="28"/>
          <w:rtl/>
        </w:rPr>
      </w:pPr>
      <w:r w:rsidRPr="00E97CAD">
        <w:rPr>
          <w:rStyle w:val="Appelnotedebasdep"/>
          <w:rFonts w:ascii="Traditional Arabic" w:hAnsi="Traditional Arabic" w:cs="Traditional Arabic"/>
          <w:sz w:val="28"/>
          <w:szCs w:val="28"/>
        </w:rPr>
        <w:footnoteRef/>
      </w:r>
      <w:r w:rsidRPr="00E97CAD">
        <w:rPr>
          <w:rFonts w:ascii="Traditional Arabic" w:hAnsi="Traditional Arabic" w:cs="Traditional Arabic"/>
          <w:b w:val="0"/>
          <w:bCs w:val="0"/>
          <w:color w:val="000000"/>
          <w:sz w:val="28"/>
          <w:szCs w:val="28"/>
          <w:rtl/>
        </w:rPr>
        <w:t>-</w:t>
      </w:r>
      <w:r w:rsidRPr="00E97CAD">
        <w:rPr>
          <w:rFonts w:ascii="Traditional Arabic" w:hAnsi="Traditional Arabic" w:cs="Traditional Arabic"/>
          <w:color w:val="000000"/>
          <w:sz w:val="28"/>
          <w:szCs w:val="28"/>
          <w:rtl/>
        </w:rPr>
        <w:t xml:space="preserve"> </w:t>
      </w:r>
      <w:r w:rsidRPr="00E97CAD">
        <w:rPr>
          <w:rFonts w:ascii="Traditional Arabic" w:hAnsi="Traditional Arabic" w:cs="Traditional Arabic"/>
          <w:b w:val="0"/>
          <w:bCs w:val="0"/>
          <w:color w:val="000000"/>
          <w:kern w:val="0"/>
          <w:sz w:val="28"/>
          <w:szCs w:val="28"/>
          <w:rtl/>
        </w:rPr>
        <w:t>ينظر: اللغتان العربية والفارسية تبادلتا التأثير بفعل الدين والجوار، محمد رحمن بور، 06/06/2019.</w:t>
      </w:r>
      <w:r w:rsidRPr="00E97CAD">
        <w:rPr>
          <w:rFonts w:ascii="Traditional Arabic" w:hAnsi="Traditional Arabic" w:cs="Traditional Arabic"/>
          <w:color w:val="000000"/>
          <w:kern w:val="0"/>
          <w:sz w:val="28"/>
          <w:szCs w:val="28"/>
          <w:rtl/>
        </w:rPr>
        <w:t xml:space="preserve"> </w:t>
      </w:r>
      <w:hyperlink r:id="rId1" w:history="1">
        <w:r w:rsidRPr="00E97CAD">
          <w:rPr>
            <w:rStyle w:val="Lienhypertexte"/>
            <w:rFonts w:ascii="Traditional Arabic" w:hAnsi="Traditional Arabic" w:cs="Traditional Arabic"/>
            <w:b w:val="0"/>
            <w:bCs w:val="0"/>
            <w:color w:val="000000"/>
            <w:sz w:val="28"/>
            <w:szCs w:val="28"/>
          </w:rPr>
          <w:t>https://www.aljazeera.net/news/cultureandart/2019/6/6/</w:t>
        </w:r>
      </w:hyperlink>
    </w:p>
  </w:footnote>
  <w:footnote w:id="3">
    <w:p w:rsidR="001040D1" w:rsidRPr="00E97CAD" w:rsidRDefault="001040D1" w:rsidP="001040D1">
      <w:pPr>
        <w:pStyle w:val="Titre1"/>
        <w:shd w:val="clear" w:color="auto" w:fill="FFFFFF"/>
        <w:spacing w:before="0" w:after="0"/>
        <w:ind w:firstLine="0"/>
        <w:rPr>
          <w:rFonts w:ascii="Traditional Arabic" w:hAnsi="Traditional Arabic" w:cs="Traditional Arabic"/>
          <w:b w:val="0"/>
          <w:bCs w:val="0"/>
          <w:color w:val="000000"/>
          <w:kern w:val="0"/>
          <w:sz w:val="28"/>
          <w:szCs w:val="28"/>
          <w:rtl/>
        </w:rPr>
      </w:pPr>
      <w:r w:rsidRPr="00E97CAD">
        <w:rPr>
          <w:rStyle w:val="Appelnotedebasdep"/>
          <w:rFonts w:ascii="Traditional Arabic" w:hAnsi="Traditional Arabic" w:cs="Traditional Arabic"/>
          <w:b w:val="0"/>
          <w:bCs w:val="0"/>
          <w:sz w:val="28"/>
          <w:szCs w:val="28"/>
        </w:rPr>
        <w:footnoteRef/>
      </w:r>
      <w:r w:rsidRPr="00E97CAD">
        <w:rPr>
          <w:rFonts w:ascii="Traditional Arabic" w:hAnsi="Traditional Arabic" w:cs="Traditional Arabic"/>
          <w:b w:val="0"/>
          <w:bCs w:val="0"/>
          <w:color w:val="000000"/>
          <w:sz w:val="28"/>
          <w:szCs w:val="28"/>
          <w:rtl/>
        </w:rPr>
        <w:t>-</w:t>
      </w:r>
      <w:r w:rsidRPr="00E97CAD">
        <w:rPr>
          <w:rFonts w:ascii="Traditional Arabic" w:hAnsi="Traditional Arabic" w:cs="Traditional Arabic"/>
          <w:b w:val="0"/>
          <w:bCs w:val="0"/>
          <w:color w:val="000000"/>
          <w:kern w:val="0"/>
          <w:sz w:val="28"/>
          <w:szCs w:val="28"/>
          <w:rtl/>
        </w:rPr>
        <w:t xml:space="preserve"> دائرة المعارف الحسينية: المدخل إلى الشعر الأردوي</w:t>
      </w:r>
      <w:r w:rsidRPr="00E97CAD">
        <w:rPr>
          <w:rFonts w:ascii="Traditional Arabic" w:hAnsi="Traditional Arabic" w:cs="Traditional Arabic"/>
          <w:b w:val="0"/>
          <w:bCs w:val="0"/>
          <w:color w:val="000000"/>
          <w:sz w:val="28"/>
          <w:szCs w:val="28"/>
          <w:rtl/>
        </w:rPr>
        <w:t>، محمّد صادق محمّد الکرباسي</w:t>
      </w:r>
      <w:r w:rsidRPr="00E97CAD">
        <w:rPr>
          <w:rFonts w:ascii="Traditional Arabic" w:hAnsi="Traditional Arabic" w:cs="Traditional Arabic"/>
          <w:b w:val="0"/>
          <w:bCs w:val="0"/>
          <w:color w:val="000000"/>
          <w:sz w:val="28"/>
          <w:szCs w:val="28"/>
          <w:cs/>
        </w:rPr>
        <w:t>‎</w:t>
      </w:r>
      <w:r w:rsidRPr="00E97CAD">
        <w:rPr>
          <w:rFonts w:ascii="Traditional Arabic" w:hAnsi="Traditional Arabic" w:cs="Traditional Arabic"/>
          <w:b w:val="0"/>
          <w:bCs w:val="0"/>
          <w:color w:val="000000"/>
          <w:kern w:val="0"/>
          <w:sz w:val="28"/>
          <w:szCs w:val="28"/>
          <w:rtl/>
        </w:rPr>
        <w:t>، ص: 388.</w:t>
      </w:r>
    </w:p>
  </w:footnote>
  <w:footnote w:id="4">
    <w:p w:rsidR="001040D1" w:rsidRPr="00E97CAD" w:rsidRDefault="001040D1" w:rsidP="001040D1">
      <w:pPr>
        <w:pStyle w:val="Titre1"/>
        <w:shd w:val="clear" w:color="auto" w:fill="FFFFFF"/>
        <w:spacing w:before="0" w:after="0"/>
        <w:ind w:firstLine="0"/>
        <w:rPr>
          <w:rFonts w:ascii="Traditional Arabic" w:hAnsi="Traditional Arabic" w:cs="Traditional Arabic"/>
          <w:color w:val="000000"/>
          <w:sz w:val="28"/>
          <w:szCs w:val="28"/>
          <w:rtl/>
        </w:rPr>
      </w:pPr>
      <w:r w:rsidRPr="00E97CAD">
        <w:rPr>
          <w:rStyle w:val="Appelnotedebasdep"/>
          <w:rFonts w:ascii="Traditional Arabic" w:hAnsi="Traditional Arabic" w:cs="Traditional Arabic"/>
          <w:sz w:val="28"/>
          <w:szCs w:val="28"/>
        </w:rPr>
        <w:footnoteRef/>
      </w:r>
      <w:r w:rsidRPr="00E97CAD">
        <w:rPr>
          <w:rFonts w:ascii="Traditional Arabic" w:hAnsi="Traditional Arabic" w:cs="Traditional Arabic"/>
          <w:b w:val="0"/>
          <w:bCs w:val="0"/>
          <w:color w:val="000000"/>
          <w:sz w:val="28"/>
          <w:szCs w:val="28"/>
          <w:rtl/>
        </w:rPr>
        <w:t>-</w:t>
      </w:r>
      <w:r w:rsidRPr="00E97CAD">
        <w:rPr>
          <w:rFonts w:ascii="Traditional Arabic" w:hAnsi="Traditional Arabic" w:cs="Traditional Arabic"/>
          <w:color w:val="000000"/>
          <w:sz w:val="28"/>
          <w:szCs w:val="28"/>
          <w:rtl/>
        </w:rPr>
        <w:t xml:space="preserve"> </w:t>
      </w:r>
      <w:r w:rsidRPr="00E97CAD">
        <w:rPr>
          <w:rFonts w:ascii="Traditional Arabic" w:hAnsi="Traditional Arabic" w:cs="Traditional Arabic"/>
          <w:b w:val="0"/>
          <w:bCs w:val="0"/>
          <w:color w:val="000000"/>
          <w:kern w:val="0"/>
          <w:sz w:val="28"/>
          <w:szCs w:val="28"/>
          <w:rtl/>
        </w:rPr>
        <w:t>ينظر: نبذة مختصرة عن تاريخ اللغة الفارسية.</w:t>
      </w:r>
      <w:r w:rsidRPr="00E97CAD">
        <w:rPr>
          <w:rFonts w:ascii="Traditional Arabic" w:hAnsi="Traditional Arabic" w:cs="Traditional Arabic"/>
          <w:color w:val="000000"/>
          <w:kern w:val="0"/>
          <w:sz w:val="28"/>
          <w:szCs w:val="28"/>
          <w:rtl/>
        </w:rPr>
        <w:t xml:space="preserve"> </w:t>
      </w:r>
      <w:hyperlink r:id="rId2" w:history="1">
        <w:r w:rsidRPr="00E97CAD">
          <w:rPr>
            <w:rStyle w:val="Lienhypertexte"/>
            <w:rFonts w:ascii="Traditional Arabic" w:hAnsi="Traditional Arabic" w:cs="Traditional Arabic"/>
            <w:b w:val="0"/>
            <w:bCs w:val="0"/>
            <w:color w:val="000000"/>
            <w:sz w:val="28"/>
            <w:szCs w:val="28"/>
          </w:rPr>
          <w:t>http://www.wata.cc/forums/showthread.php</w:t>
        </w:r>
      </w:hyperlink>
    </w:p>
  </w:footnote>
  <w:footnote w:id="5">
    <w:p w:rsidR="001040D1" w:rsidRPr="00E97CAD" w:rsidRDefault="001040D1" w:rsidP="001040D1">
      <w:pPr>
        <w:pStyle w:val="Titre1"/>
        <w:shd w:val="clear" w:color="auto" w:fill="FFFFFF"/>
        <w:spacing w:before="0" w:after="0"/>
        <w:ind w:firstLine="0"/>
        <w:rPr>
          <w:rFonts w:ascii="Traditional Arabic" w:hAnsi="Traditional Arabic" w:cs="Traditional Arabic"/>
          <w:b w:val="0"/>
          <w:bCs w:val="0"/>
          <w:color w:val="000000"/>
          <w:kern w:val="0"/>
          <w:sz w:val="28"/>
          <w:szCs w:val="28"/>
        </w:rPr>
      </w:pPr>
      <w:r w:rsidRPr="00E97CAD">
        <w:rPr>
          <w:rStyle w:val="Appelnotedebasdep"/>
          <w:rFonts w:ascii="Traditional Arabic" w:hAnsi="Traditional Arabic" w:cs="Traditional Arabic"/>
          <w:sz w:val="28"/>
          <w:szCs w:val="28"/>
        </w:rPr>
        <w:footnoteRef/>
      </w:r>
      <w:r w:rsidRPr="00E97CAD">
        <w:rPr>
          <w:rFonts w:ascii="Traditional Arabic" w:hAnsi="Traditional Arabic" w:cs="Traditional Arabic"/>
          <w:b w:val="0"/>
          <w:bCs w:val="0"/>
          <w:color w:val="000000"/>
          <w:sz w:val="28"/>
          <w:szCs w:val="28"/>
          <w:rtl/>
        </w:rPr>
        <w:t>-</w:t>
      </w:r>
      <w:r w:rsidRPr="00E97CAD">
        <w:rPr>
          <w:rFonts w:ascii="Traditional Arabic" w:hAnsi="Traditional Arabic" w:cs="Traditional Arabic"/>
          <w:color w:val="000000"/>
          <w:sz w:val="28"/>
          <w:szCs w:val="28"/>
          <w:rtl/>
        </w:rPr>
        <w:t xml:space="preserve"> </w:t>
      </w:r>
      <w:r w:rsidRPr="00E97CAD">
        <w:rPr>
          <w:rFonts w:ascii="Traditional Arabic" w:hAnsi="Traditional Arabic" w:cs="Traditional Arabic"/>
          <w:b w:val="0"/>
          <w:bCs w:val="0"/>
          <w:color w:val="000000"/>
          <w:kern w:val="0"/>
          <w:sz w:val="28"/>
          <w:szCs w:val="28"/>
          <w:rtl/>
        </w:rPr>
        <w:t>ينظر: اللغتان العربية والفارسية تبادلتا التأثير بفعل الدين والجوار، محمد رحمن بور، 06/06/2019.</w:t>
      </w:r>
      <w:r w:rsidRPr="00E97CAD">
        <w:rPr>
          <w:rFonts w:ascii="Traditional Arabic" w:hAnsi="Traditional Arabic" w:cs="Traditional Arabic"/>
          <w:color w:val="000000"/>
          <w:kern w:val="0"/>
          <w:sz w:val="28"/>
          <w:szCs w:val="28"/>
          <w:rtl/>
        </w:rPr>
        <w:t xml:space="preserve"> </w:t>
      </w:r>
      <w:hyperlink r:id="rId3" w:history="1">
        <w:r w:rsidRPr="00E97CAD">
          <w:rPr>
            <w:rStyle w:val="Lienhypertexte"/>
            <w:rFonts w:ascii="Traditional Arabic" w:hAnsi="Traditional Arabic" w:cs="Traditional Arabic"/>
            <w:b w:val="0"/>
            <w:bCs w:val="0"/>
            <w:color w:val="000000"/>
            <w:sz w:val="28"/>
            <w:szCs w:val="28"/>
          </w:rPr>
          <w:t>https://www.aljazeera.net/news/cultureandart/2019/6/6/</w:t>
        </w:r>
      </w:hyperlink>
    </w:p>
    <w:p w:rsidR="001040D1" w:rsidRPr="00E97CAD" w:rsidRDefault="001040D1" w:rsidP="001040D1">
      <w:pPr>
        <w:autoSpaceDE w:val="0"/>
        <w:autoSpaceDN w:val="0"/>
        <w:adjustRightInd w:val="0"/>
        <w:ind w:firstLine="0"/>
        <w:rPr>
          <w:rFonts w:ascii="Traditional Arabic" w:hAnsi="Traditional Arabic"/>
          <w:color w:val="000000"/>
          <w:sz w:val="28"/>
          <w:szCs w:val="28"/>
          <w:rtl/>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ndalus" w:eastAsiaTheme="majorEastAsia" w:hAnsi="Andalus" w:cs="Andalus"/>
        <w:sz w:val="32"/>
        <w:szCs w:val="32"/>
        <w:rtl/>
      </w:rPr>
      <w:alias w:val="Titre"/>
      <w:id w:val="77738743"/>
      <w:placeholder>
        <w:docPart w:val="28A912E1E9564DB79D09276C950BDA38"/>
      </w:placeholder>
      <w:dataBinding w:prefixMappings="xmlns:ns0='http://schemas.openxmlformats.org/package/2006/metadata/core-properties' xmlns:ns1='http://purl.org/dc/elements/1.1/'" w:xpath="/ns0:coreProperties[1]/ns1:title[1]" w:storeItemID="{6C3C8BC8-F283-45AE-878A-BAB7291924A1}"/>
      <w:text/>
    </w:sdtPr>
    <w:sdtEndPr/>
    <w:sdtContent>
      <w:p w:rsidR="00554759" w:rsidRPr="00554759" w:rsidRDefault="00554759" w:rsidP="00764004">
        <w:pPr>
          <w:pStyle w:val="En-tte"/>
          <w:pBdr>
            <w:bottom w:val="thickThinSmallGap" w:sz="24" w:space="1" w:color="622423" w:themeColor="accent2" w:themeShade="7F"/>
          </w:pBdr>
          <w:ind w:firstLine="0"/>
          <w:rPr>
            <w:rFonts w:asciiTheme="majorHAnsi" w:eastAsiaTheme="majorEastAsia" w:hAnsiTheme="majorHAnsi" w:cstheme="majorBidi"/>
            <w:sz w:val="32"/>
            <w:szCs w:val="32"/>
            <w:lang w:val="fr-FR"/>
          </w:rPr>
        </w:pPr>
        <w:r w:rsidRPr="00554759">
          <w:rPr>
            <w:rFonts w:ascii="Andalus" w:eastAsiaTheme="majorEastAsia" w:hAnsi="Andalus" w:cs="Andalus"/>
            <w:sz w:val="32"/>
            <w:szCs w:val="32"/>
            <w:rtl/>
          </w:rPr>
          <w:t>محاضرات مقياس</w:t>
        </w:r>
        <w:r w:rsidR="00FD49B4">
          <w:rPr>
            <w:rFonts w:ascii="Andalus" w:eastAsiaTheme="majorEastAsia" w:hAnsi="Andalus" w:cs="Andalus" w:hint="cs"/>
            <w:sz w:val="32"/>
            <w:szCs w:val="32"/>
            <w:rtl/>
            <w:lang w:bidi="ar-DZ"/>
          </w:rPr>
          <w:t>:</w:t>
        </w:r>
        <w:r w:rsidRPr="00554759">
          <w:rPr>
            <w:rFonts w:ascii="Andalus" w:eastAsiaTheme="majorEastAsia" w:hAnsi="Andalus" w:cs="Andalus"/>
            <w:sz w:val="32"/>
            <w:szCs w:val="32"/>
            <w:rtl/>
          </w:rPr>
          <w:t xml:space="preserve"> تاريخ الحضارة الإنسانية                                </w:t>
        </w:r>
        <w:r w:rsidR="00FD49B4">
          <w:rPr>
            <w:rFonts w:ascii="Andalus" w:eastAsiaTheme="majorEastAsia" w:hAnsi="Andalus" w:cs="Andalus" w:hint="cs"/>
            <w:sz w:val="32"/>
            <w:szCs w:val="32"/>
            <w:rtl/>
          </w:rPr>
          <w:t xml:space="preserve">        </w:t>
        </w:r>
        <w:r>
          <w:rPr>
            <w:rFonts w:ascii="Andalus" w:eastAsiaTheme="majorEastAsia" w:hAnsi="Andalus" w:cs="Andalus" w:hint="cs"/>
            <w:sz w:val="32"/>
            <w:szCs w:val="32"/>
            <w:rtl/>
          </w:rPr>
          <w:t xml:space="preserve"> </w:t>
        </w:r>
        <w:r w:rsidRPr="00554759">
          <w:rPr>
            <w:rFonts w:ascii="Andalus" w:eastAsiaTheme="majorEastAsia" w:hAnsi="Andalus" w:cs="Andalus"/>
            <w:sz w:val="32"/>
            <w:szCs w:val="32"/>
            <w:rtl/>
          </w:rPr>
          <w:t xml:space="preserve"> </w:t>
        </w:r>
        <w:r w:rsidR="00764004">
          <w:rPr>
            <w:rFonts w:ascii="Andalus" w:eastAsiaTheme="majorEastAsia" w:hAnsi="Andalus" w:cs="Andalus" w:hint="cs"/>
            <w:sz w:val="32"/>
            <w:szCs w:val="32"/>
            <w:rtl/>
          </w:rPr>
          <w:t xml:space="preserve">         الدكتور</w:t>
        </w:r>
        <w:r w:rsidRPr="00554759">
          <w:rPr>
            <w:rFonts w:ascii="Andalus" w:eastAsiaTheme="majorEastAsia" w:hAnsi="Andalus" w:cs="Andalus"/>
            <w:sz w:val="32"/>
            <w:szCs w:val="32"/>
            <w:rtl/>
          </w:rPr>
          <w:t xml:space="preserve"> : باسم بسطال</w:t>
        </w:r>
      </w:p>
    </w:sdtContent>
  </w:sdt>
  <w:p w:rsidR="00554759" w:rsidRPr="00554759" w:rsidRDefault="00554759">
    <w:pPr>
      <w:pStyle w:val="En-tt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6240E"/>
    <w:multiLevelType w:val="hybridMultilevel"/>
    <w:tmpl w:val="9BDE19D2"/>
    <w:lvl w:ilvl="0" w:tplc="E7CC2B7C">
      <w:start w:val="1"/>
      <w:numFmt w:val="arabicAlpha"/>
      <w:lvlText w:val="%1."/>
      <w:lvlJc w:val="left"/>
      <w:pPr>
        <w:ind w:left="360" w:hanging="360"/>
      </w:pPr>
      <w:rPr>
        <w:rFonts w:hint="default"/>
        <w:b/>
        <w:bCs/>
        <w:sz w:val="34"/>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D1"/>
    <w:rsid w:val="0002279B"/>
    <w:rsid w:val="001040D1"/>
    <w:rsid w:val="001760F4"/>
    <w:rsid w:val="0018180B"/>
    <w:rsid w:val="00272E8D"/>
    <w:rsid w:val="00503EE9"/>
    <w:rsid w:val="005351AC"/>
    <w:rsid w:val="00553C0E"/>
    <w:rsid w:val="00554759"/>
    <w:rsid w:val="00561E3F"/>
    <w:rsid w:val="00686E30"/>
    <w:rsid w:val="00716AE7"/>
    <w:rsid w:val="007355FF"/>
    <w:rsid w:val="00764004"/>
    <w:rsid w:val="008212B9"/>
    <w:rsid w:val="00837BC7"/>
    <w:rsid w:val="00A8161C"/>
    <w:rsid w:val="00A92102"/>
    <w:rsid w:val="00A954C6"/>
    <w:rsid w:val="00A979D4"/>
    <w:rsid w:val="00B57440"/>
    <w:rsid w:val="00CE7649"/>
    <w:rsid w:val="00D220A0"/>
    <w:rsid w:val="00E016B0"/>
    <w:rsid w:val="00E4444C"/>
    <w:rsid w:val="00FD49B4"/>
    <w:rsid w:val="00FD73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2CCC31-8A9A-45A5-981C-60D9240F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0D1"/>
    <w:pPr>
      <w:bidi/>
      <w:spacing w:after="0" w:line="240" w:lineRule="auto"/>
      <w:ind w:firstLine="567"/>
    </w:pPr>
    <w:rPr>
      <w:rFonts w:ascii="Times New Roman" w:eastAsia="Times New Roman" w:hAnsi="Times New Roman" w:cs="Traditional Arabic"/>
      <w:sz w:val="36"/>
      <w:szCs w:val="36"/>
      <w:lang w:val="en-US"/>
    </w:rPr>
  </w:style>
  <w:style w:type="paragraph" w:styleId="Titre1">
    <w:name w:val="heading 1"/>
    <w:basedOn w:val="Normal"/>
    <w:next w:val="Normal"/>
    <w:link w:val="Titre1Car"/>
    <w:qFormat/>
    <w:rsid w:val="001040D1"/>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040D1"/>
    <w:rPr>
      <w:rFonts w:ascii="Arial" w:eastAsia="Times New Roman" w:hAnsi="Arial" w:cs="Arial"/>
      <w:b/>
      <w:bCs/>
      <w:kern w:val="32"/>
      <w:sz w:val="32"/>
      <w:szCs w:val="32"/>
      <w:lang w:val="en-US"/>
    </w:rPr>
  </w:style>
  <w:style w:type="character" w:styleId="Appelnotedebasdep">
    <w:name w:val="footnote reference"/>
    <w:aliases w:val="Footnote Reference"/>
    <w:basedOn w:val="Policepardfaut"/>
    <w:semiHidden/>
    <w:rsid w:val="001040D1"/>
    <w:rPr>
      <w:vertAlign w:val="superscript"/>
    </w:rPr>
  </w:style>
  <w:style w:type="character" w:styleId="Lienhypertexte">
    <w:name w:val="Hyperlink"/>
    <w:basedOn w:val="Policepardfaut"/>
    <w:uiPriority w:val="99"/>
    <w:rsid w:val="001040D1"/>
    <w:rPr>
      <w:color w:val="0000FF"/>
      <w:u w:val="single"/>
    </w:rPr>
  </w:style>
  <w:style w:type="paragraph" w:styleId="En-tte">
    <w:name w:val="header"/>
    <w:basedOn w:val="Normal"/>
    <w:link w:val="En-tteCar"/>
    <w:uiPriority w:val="99"/>
    <w:unhideWhenUsed/>
    <w:rsid w:val="00554759"/>
    <w:pPr>
      <w:tabs>
        <w:tab w:val="center" w:pos="4536"/>
        <w:tab w:val="right" w:pos="9072"/>
      </w:tabs>
    </w:pPr>
  </w:style>
  <w:style w:type="character" w:customStyle="1" w:styleId="En-tteCar">
    <w:name w:val="En-tête Car"/>
    <w:basedOn w:val="Policepardfaut"/>
    <w:link w:val="En-tte"/>
    <w:uiPriority w:val="99"/>
    <w:rsid w:val="00554759"/>
    <w:rPr>
      <w:rFonts w:ascii="Times New Roman" w:eastAsia="Times New Roman" w:hAnsi="Times New Roman" w:cs="Traditional Arabic"/>
      <w:sz w:val="36"/>
      <w:szCs w:val="36"/>
      <w:lang w:val="en-US"/>
    </w:rPr>
  </w:style>
  <w:style w:type="paragraph" w:styleId="Pieddepage">
    <w:name w:val="footer"/>
    <w:basedOn w:val="Normal"/>
    <w:link w:val="PieddepageCar"/>
    <w:uiPriority w:val="99"/>
    <w:semiHidden/>
    <w:unhideWhenUsed/>
    <w:rsid w:val="00554759"/>
    <w:pPr>
      <w:tabs>
        <w:tab w:val="center" w:pos="4536"/>
        <w:tab w:val="right" w:pos="9072"/>
      </w:tabs>
    </w:pPr>
  </w:style>
  <w:style w:type="character" w:customStyle="1" w:styleId="PieddepageCar">
    <w:name w:val="Pied de page Car"/>
    <w:basedOn w:val="Policepardfaut"/>
    <w:link w:val="Pieddepage"/>
    <w:uiPriority w:val="99"/>
    <w:semiHidden/>
    <w:rsid w:val="00554759"/>
    <w:rPr>
      <w:rFonts w:ascii="Times New Roman" w:eastAsia="Times New Roman" w:hAnsi="Times New Roman" w:cs="Traditional Arabic"/>
      <w:sz w:val="36"/>
      <w:szCs w:val="36"/>
      <w:lang w:val="en-US"/>
    </w:rPr>
  </w:style>
  <w:style w:type="paragraph" w:styleId="Textedebulles">
    <w:name w:val="Balloon Text"/>
    <w:basedOn w:val="Normal"/>
    <w:link w:val="TextedebullesCar"/>
    <w:uiPriority w:val="99"/>
    <w:semiHidden/>
    <w:unhideWhenUsed/>
    <w:rsid w:val="00554759"/>
    <w:rPr>
      <w:rFonts w:ascii="Tahoma" w:hAnsi="Tahoma" w:cs="Tahoma"/>
      <w:sz w:val="16"/>
      <w:szCs w:val="16"/>
    </w:rPr>
  </w:style>
  <w:style w:type="character" w:customStyle="1" w:styleId="TextedebullesCar">
    <w:name w:val="Texte de bulles Car"/>
    <w:basedOn w:val="Policepardfaut"/>
    <w:link w:val="Textedebulles"/>
    <w:uiPriority w:val="99"/>
    <w:semiHidden/>
    <w:rsid w:val="00554759"/>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ziwezi.com/%D9%85%D9%86-%D9%87%D9%88-%D8%A7%D9%84%D8%A5%D8%B3%D9%83%D9%86%D8%AF%D8%B1-%D8%A7%D9%84%D8%A3%D9%83%D8%A8%D8%B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ziwezi.com/%D9%85%D8%B9%D9%84%D9%88%D9%85%D8%A7%D8%AA-%D8%B9%D9%86-%D9%86%D9%87%D8%B1-%D8%A7%D9%84%D8%AF%D8%A7%D9%86%D9%88%D8%A8/"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ziwezi.com/%D9%81%D8%AA%D9%88%D8%AD%D8%A7%D8%AA-%D8%B9%D9%85%D8%B1-%D8%A8%D9%86-%D8%A7%D9%84%D8%AE%D8%B7%D8%A7%D8%A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ljazeera.net/news/cultureandart/2019/6/6/" TargetMode="External"/><Relationship Id="rId2" Type="http://schemas.openxmlformats.org/officeDocument/2006/relationships/hyperlink" Target="http://www.wata.cc/forums/showthread.php?7750-%D9%86%D8%A8%D8%AF%D8%A9-%D9%85%D8%AE%D8%AA%D8%B5%D8%B1%D8%A9-%D8%B9%D9%86-%D8%AA%D8%A7%D8%B1%D9%8A%D8%AE-%D8%A7%D9%84%D9%84%D8%BA%D8%A9-%D8%A7%D9%84%D9%81%D8%A7%D8%B1%D8%B3%D9%8A%D8%A9" TargetMode="External"/><Relationship Id="rId1" Type="http://schemas.openxmlformats.org/officeDocument/2006/relationships/hyperlink" Target="https://www.aljazeera.net/news/cultureandart/2019/6/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A912E1E9564DB79D09276C950BDA38"/>
        <w:category>
          <w:name w:val="Général"/>
          <w:gallery w:val="placeholder"/>
        </w:category>
        <w:types>
          <w:type w:val="bbPlcHdr"/>
        </w:types>
        <w:behaviors>
          <w:behavior w:val="content"/>
        </w:behaviors>
        <w:guid w:val="{49B438E6-8E25-4808-B400-86FE91218991}"/>
      </w:docPartPr>
      <w:docPartBody>
        <w:p w:rsidR="004A39C9" w:rsidRDefault="00F32A08" w:rsidP="00F32A08">
          <w:pPr>
            <w:pStyle w:val="28A912E1E9564DB79D09276C950BDA38"/>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F32A08"/>
    <w:rsid w:val="004A39C9"/>
    <w:rsid w:val="00566DC7"/>
    <w:rsid w:val="00F3108B"/>
    <w:rsid w:val="00F32A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9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8A912E1E9564DB79D09276C950BDA38">
    <w:name w:val="28A912E1E9564DB79D09276C950BDA38"/>
    <w:rsid w:val="00F32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656</Words>
  <Characters>3609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محاضرات مقياس: تاريخ الحضارة الإنسانية                                                   الدكتور : باسم بسطال</vt:lpstr>
    </vt:vector>
  </TitlesOfParts>
  <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مقياس: تاريخ الحضارة الإنسانية                                                   الدكتور : باسم بسطال</dc:title>
  <dc:creator>lonovo</dc:creator>
  <cp:lastModifiedBy>SABER BSA</cp:lastModifiedBy>
  <cp:revision>3</cp:revision>
  <dcterms:created xsi:type="dcterms:W3CDTF">2021-05-14T09:59:00Z</dcterms:created>
  <dcterms:modified xsi:type="dcterms:W3CDTF">2021-05-14T09:59:00Z</dcterms:modified>
</cp:coreProperties>
</file>