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99" w:rsidRDefault="00124799">
      <w:pPr>
        <w:pStyle w:val="normal"/>
        <w:bidi/>
        <w:rPr>
          <w:rFonts w:hint="cs"/>
          <w:lang w:bidi="ar-DZ"/>
        </w:rPr>
      </w:pPr>
    </w:p>
    <w:p w:rsidR="00124799" w:rsidRDefault="00124799" w:rsidP="00FA3784">
      <w:pPr>
        <w:pStyle w:val="normal"/>
        <w:bidi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1247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المحاضرة الاولى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مدخل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للمقاولاتية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FD5198" w:rsidRPr="00124799" w:rsidRDefault="00124799" w:rsidP="00FA3784">
      <w:pPr>
        <w:pStyle w:val="normal"/>
        <w:bidi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تعريف</w:t>
      </w:r>
      <w:r w:rsidR="00264226" w:rsidRPr="001247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="00264226" w:rsidRPr="00124799">
        <w:rPr>
          <w:rFonts w:ascii="Simplified Arabic" w:hAnsi="Simplified Arabic" w:cs="Simplified Arabic"/>
          <w:b/>
          <w:bCs/>
          <w:sz w:val="28"/>
          <w:szCs w:val="28"/>
          <w:rtl/>
        </w:rPr>
        <w:t>المقاولاتية</w:t>
      </w:r>
      <w:proofErr w:type="spellEnd"/>
      <w:r w:rsidR="00264226" w:rsidRPr="001247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="00264226" w:rsidRPr="0012479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</w:p>
    <w:p w:rsidR="00FD5198" w:rsidRPr="00124799" w:rsidRDefault="00264226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لا يوجد إجماع حول نظرية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في اغلب التعريفات حسب </w:t>
      </w:r>
      <w:r w:rsidRPr="00124799">
        <w:rPr>
          <w:rFonts w:ascii="Simplified Arabic" w:hAnsi="Simplified Arabic" w:cs="Simplified Arabic"/>
          <w:sz w:val="28"/>
          <w:szCs w:val="28"/>
        </w:rPr>
        <w:t>péter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1991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هي نوع من السلوك يتمثل في السعي نحو الابتكار وتنظيم او اعادة تنظيم الآليات الاقتصادية والاجتماعية من أجل استغلال الموارد وحالات معينة وتحمل المخاطر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وقبول الفشل</w:t>
      </w:r>
    </w:p>
    <w:p w:rsidR="00FD5198" w:rsidRPr="00124799" w:rsidRDefault="00264226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أما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</w:rPr>
        <w:t>gasse</w:t>
      </w:r>
      <w:proofErr w:type="spellEnd"/>
      <w:r w:rsidRPr="00124799">
        <w:rPr>
          <w:rFonts w:ascii="Simplified Arabic" w:hAnsi="Simplified Arabic" w:cs="Simplified Arabic"/>
          <w:sz w:val="28"/>
          <w:szCs w:val="28"/>
        </w:rPr>
        <w:t xml:space="preserve"> et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</w:rPr>
        <w:t>donours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2000</w:t>
      </w:r>
      <w:r w:rsidR="00124799">
        <w:rPr>
          <w:rFonts w:ascii="Simplified Arabic" w:hAnsi="Simplified Arabic" w:cs="Simplified Arabic" w:hint="cs"/>
          <w:sz w:val="28"/>
          <w:szCs w:val="28"/>
          <w:rtl/>
        </w:rPr>
        <w:t xml:space="preserve"> يعتبران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هي مسار الحصول وتسيير الموارد البشرية والمادية بهدف إنشاء وتطوير وغرس حلول تسمح بالاستجابة لحاجيات الأفراد والجماعات</w:t>
      </w:r>
    </w:p>
    <w:p w:rsidR="00FD5198" w:rsidRPr="00124799" w:rsidRDefault="00264226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ولقد توصل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</w:rPr>
        <w:t>vertratete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2001 في بحثه حول ظاهرة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إلى أن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24799" w:rsidRPr="00124799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ع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ن تواصل بين مقاول ومنظمة محركه من </w:t>
      </w:r>
      <w:r w:rsidRPr="001247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طرفه وميزها بثلاث أبعاد </w:t>
      </w:r>
      <w:r w:rsidR="00124799" w:rsidRPr="001247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FD5198" w:rsidRPr="00124799" w:rsidRDefault="00264226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b/>
          <w:bCs/>
          <w:sz w:val="28"/>
          <w:szCs w:val="28"/>
          <w:rtl/>
        </w:rPr>
        <w:t>البعد الأول هو البعد المعرفي</w:t>
      </w:r>
      <w:r w:rsidR="00124799" w:rsidRPr="001247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وهو نتيجة رؤية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عند المقاول وتتميز بفكر استراتيجي يفسر </w:t>
      </w:r>
      <w:r w:rsidR="00124799" w:rsidRPr="00124799">
        <w:rPr>
          <w:rFonts w:ascii="Simplified Arabic" w:hAnsi="Simplified Arabic" w:cs="Simplified Arabic" w:hint="cs"/>
          <w:sz w:val="28"/>
          <w:szCs w:val="28"/>
          <w:rtl/>
        </w:rPr>
        <w:t>بسرعة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ردت الفعل </w:t>
      </w:r>
    </w:p>
    <w:p w:rsidR="00FD5198" w:rsidRPr="00124799" w:rsidRDefault="00264226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b/>
          <w:bCs/>
          <w:sz w:val="28"/>
          <w:szCs w:val="28"/>
          <w:rtl/>
        </w:rPr>
        <w:t>البعد الثاني هو البعد التنسيقي</w:t>
      </w:r>
      <w:r w:rsidR="00124799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الناتج عن الفعل المقاولات الذي يقود المقاول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للتموقع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مق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ابل العديد من المتعاملين من مختلف الطبقات الاجتماعية حيث يقوم معهم بالتحكم في شكل المنظمات</w:t>
      </w:r>
    </w:p>
    <w:p w:rsidR="00FD5198" w:rsidRPr="00124799" w:rsidRDefault="00264226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البعد الثالث هو البعد الهيكلي</w:t>
      </w:r>
      <w:r w:rsidR="00124799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يهتم بإدماج مقالاتي  وحول خاصية الغاية الملموسة الذاتية الغير ملموسة حيث طبع هذه صوره المقاول والمنظمة في ارتباط وطيد وتحديد ما هو الم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دى الذي يؤثر فيه هذا الارتباط بشكل مهم على المنظمة ومنشآتها</w:t>
      </w:r>
    </w:p>
    <w:p w:rsidR="00FD5198" w:rsidRPr="00124799" w:rsidRDefault="00124799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proofErr w:type="spellStart"/>
      <w:r w:rsidRPr="001247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  <w:r w:rsidRPr="001247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64226" w:rsidRPr="001247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أهم الصور في مجال </w:t>
      </w:r>
      <w:proofErr w:type="spellStart"/>
      <w:r w:rsidR="00264226" w:rsidRPr="00124799">
        <w:rPr>
          <w:rFonts w:ascii="Simplified Arabic" w:hAnsi="Simplified Arabic" w:cs="Simplified Arabic"/>
          <w:b/>
          <w:bCs/>
          <w:sz w:val="28"/>
          <w:szCs w:val="28"/>
          <w:rtl/>
        </w:rPr>
        <w:t>المقاولاتية</w:t>
      </w:r>
      <w:proofErr w:type="spellEnd"/>
      <w:r w:rsidRPr="001247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ان أهم أشكال </w:t>
      </w:r>
      <w:proofErr w:type="spellStart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تتمثل في ثلاث نقاط هي فرص الاعمال </w:t>
      </w:r>
      <w:r w:rsidRPr="00124799">
        <w:rPr>
          <w:rFonts w:ascii="Simplified Arabic" w:hAnsi="Simplified Arabic" w:cs="Simplified Arabic" w:hint="cs"/>
          <w:sz w:val="28"/>
          <w:szCs w:val="28"/>
          <w:rtl/>
        </w:rPr>
        <w:t>وإنشاء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المنظمة وخلق القيمة </w:t>
      </w:r>
      <w:r w:rsidRPr="00124799">
        <w:rPr>
          <w:rFonts w:ascii="Simplified Arabic" w:hAnsi="Simplified Arabic" w:cs="Simplified Arabic" w:hint="cs"/>
          <w:sz w:val="28"/>
          <w:szCs w:val="28"/>
          <w:rtl/>
        </w:rPr>
        <w:t>والإبداع</w:t>
      </w:r>
    </w:p>
    <w:p w:rsidR="00FD5198" w:rsidRPr="00124799" w:rsidRDefault="00124799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فرص الاعمال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وهي حالات سوقية أو سلع </w:t>
      </w:r>
      <w:proofErr w:type="spellStart"/>
      <w:r w:rsidRPr="00124799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خدمات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مواد أولية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طرق ت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نظيمية يتم استغلالها وبيعها بأثمان اعلى من تكلفتها </w:t>
      </w:r>
    </w:p>
    <w:p w:rsidR="00FD5198" w:rsidRPr="00124799" w:rsidRDefault="00124799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مفهوم إنشاء منظمة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spellStart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هي مجموعة المراحل التي تقود ل</w:t>
      </w:r>
      <w:r>
        <w:rPr>
          <w:rFonts w:ascii="Simplified Arabic" w:hAnsi="Simplified Arabic" w:cs="Simplified Arabic"/>
          <w:sz w:val="28"/>
          <w:szCs w:val="28"/>
          <w:rtl/>
        </w:rPr>
        <w:t>إنشاء منظمة ما والمقاول فهو رجل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استراتيجي قادر على إعداد رؤية </w:t>
      </w:r>
      <w:proofErr w:type="spellStart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مقاولاتية</w:t>
      </w:r>
      <w:proofErr w:type="spellEnd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وقيادي قادر على قيادة التغيير الناتج عن النشاطات </w:t>
      </w:r>
      <w:proofErr w:type="spellStart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</w:p>
    <w:p w:rsidR="00FD5198" w:rsidRPr="00124799" w:rsidRDefault="00124799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مفهوم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خلق القيمة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</w:p>
    <w:p w:rsidR="00FD5198" w:rsidRPr="00124799" w:rsidRDefault="00264226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حاله تربط بصفة متلازمة شخص يمتاز بدافع شخصي قوي</w:t>
      </w:r>
      <w:r w:rsidR="00124799">
        <w:rPr>
          <w:rFonts w:ascii="Simplified Arabic" w:hAnsi="Simplified Arabic" w:cs="Simplified Arabic"/>
          <w:sz w:val="28"/>
          <w:szCs w:val="28"/>
          <w:rtl/>
        </w:rPr>
        <w:t xml:space="preserve"> (المال والطاقة</w:t>
      </w:r>
      <w:proofErr w:type="spellStart"/>
      <w:r w:rsidR="00124799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124799">
        <w:rPr>
          <w:rFonts w:ascii="Simplified Arabic" w:hAnsi="Simplified Arabic" w:cs="Simplified Arabic"/>
          <w:sz w:val="28"/>
          <w:szCs w:val="28"/>
          <w:rtl/>
        </w:rPr>
        <w:t xml:space="preserve"> ومشروع او منظم</w:t>
      </w:r>
      <w:r w:rsidR="00124799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24799" w:rsidRPr="00124799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او منظمه قائمة في شكل المقاولة أما المقاول فيحصل على فوائد مالية</w:t>
      </w:r>
    </w:p>
    <w:p w:rsidR="00FD5198" w:rsidRPr="00124799" w:rsidRDefault="00124799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د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مفهوم الابتكار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المفهوم الضيق للابتكار مرتبط بالجوانب التكنولوجية أما المفهوم الو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اسع فهو مرتبط بالاكتشاف أو تحويل منتج او اقتراح طريقة جديدة للعمل او توزيع او البيع</w:t>
      </w:r>
    </w:p>
    <w:p w:rsidR="00FD5198" w:rsidRPr="00124799" w:rsidRDefault="00124799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تطور نظرية </w:t>
      </w:r>
      <w:proofErr w:type="spellStart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المقاولاتية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</w:p>
    <w:p w:rsidR="00FD5198" w:rsidRPr="00124799" w:rsidRDefault="00124799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ا)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المقاربة الوظيفية للاقتصاديين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سنة 1803 حيث كانوا يعتبرون المقاول هو الشخص الذي يأخذ المخاطر لأنه يستثمر في امواله</w:t>
      </w:r>
    </w:p>
    <w:p w:rsidR="00FD5198" w:rsidRPr="00124799" w:rsidRDefault="00124799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المقاربة </w:t>
      </w:r>
      <w:proofErr w:type="spellStart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السلوكية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استخرج أصحاب هذه 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المقاربة بعدين يحددان سلوك المقاول هما الحاجة للإنجاز </w:t>
      </w:r>
      <w:r w:rsidRPr="00124799">
        <w:rPr>
          <w:rFonts w:ascii="Simplified Arabic" w:hAnsi="Simplified Arabic" w:cs="Simplified Arabic" w:hint="cs"/>
          <w:sz w:val="28"/>
          <w:szCs w:val="28"/>
          <w:rtl/>
        </w:rPr>
        <w:t>والحاجة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للسلطة</w:t>
      </w:r>
    </w:p>
    <w:p w:rsidR="00124799" w:rsidRDefault="00124799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المقاربة المرحلية لعلماء التسيير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سنة 1989 أصبح البحث عن ما يقوم </w:t>
      </w:r>
      <w:proofErr w:type="spellStart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المقاوم وليس من يكون هو المقاول حيث اقترح أصحاب هذه المقاربة مفهوم نهائي يستند على شرطين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</w:p>
    <w:p w:rsidR="00124799" w:rsidRDefault="00124799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الشرط الاول هو الحدث المقاولات 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والذي يمثل إنشاء منظمة جديدة من اجل استغلالها </w:t>
      </w:r>
    </w:p>
    <w:p w:rsidR="00FD5198" w:rsidRPr="00124799" w:rsidRDefault="00124799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الشرط الثاني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هو المسار المقاولات حيث تحتوي كل الوظائف النشاطات والأفعال المرتبطة باقتناص الفرص </w:t>
      </w:r>
      <w:r w:rsidR="004526C7" w:rsidRPr="00124799">
        <w:rPr>
          <w:rFonts w:ascii="Simplified Arabic" w:hAnsi="Simplified Arabic" w:cs="Simplified Arabic" w:hint="cs"/>
          <w:sz w:val="28"/>
          <w:szCs w:val="28"/>
          <w:rtl/>
        </w:rPr>
        <w:t>وإنشاء</w:t>
      </w:r>
      <w:r w:rsidR="00264226" w:rsidRPr="00124799">
        <w:rPr>
          <w:rFonts w:ascii="Simplified Arabic" w:hAnsi="Simplified Arabic" w:cs="Simplified Arabic"/>
          <w:sz w:val="28"/>
          <w:szCs w:val="28"/>
          <w:rtl/>
        </w:rPr>
        <w:t xml:space="preserve"> منظمة من أجل استغلالها</w:t>
      </w:r>
    </w:p>
    <w:p w:rsidR="00FD5198" w:rsidRDefault="00FD5198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Default="004526C7" w:rsidP="00FA3784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4526C7" w:rsidRPr="00124799" w:rsidRDefault="004526C7" w:rsidP="00FA3784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sectPr w:rsidR="004526C7" w:rsidRPr="00124799" w:rsidSect="00124799">
      <w:headerReference w:type="default" r:id="rId6"/>
      <w:pgSz w:w="11909" w:h="16834"/>
      <w:pgMar w:top="1134" w:right="1134" w:bottom="1134" w:left="85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26" w:rsidRDefault="00264226" w:rsidP="00124799">
      <w:pPr>
        <w:spacing w:line="240" w:lineRule="auto"/>
      </w:pPr>
      <w:r>
        <w:separator/>
      </w:r>
    </w:p>
  </w:endnote>
  <w:endnote w:type="continuationSeparator" w:id="0">
    <w:p w:rsidR="00264226" w:rsidRDefault="00264226" w:rsidP="00124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26" w:rsidRDefault="00264226" w:rsidP="00124799">
      <w:pPr>
        <w:spacing w:line="240" w:lineRule="auto"/>
      </w:pPr>
      <w:r>
        <w:separator/>
      </w:r>
    </w:p>
  </w:footnote>
  <w:footnote w:type="continuationSeparator" w:id="0">
    <w:p w:rsidR="00264226" w:rsidRDefault="00264226" w:rsidP="0012479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99" w:rsidRDefault="00124799" w:rsidP="00124799">
    <w:pPr>
      <w:pStyle w:val="a5"/>
      <w:bidi/>
    </w:pPr>
    <w:r>
      <w:rPr>
        <w:noProof/>
        <w:lang w:val="fr-FR"/>
      </w:rPr>
      <w:pict>
        <v:rect id="_x0000_s2049" style="position:absolute;left:0;text-align:left;margin-left:-5.15pt;margin-top:-23.4pt;width:500.75pt;height:36.95pt;z-index:251658240">
          <v:textbox>
            <w:txbxContent>
              <w:p w:rsidR="00124799" w:rsidRPr="00124799" w:rsidRDefault="00124799" w:rsidP="00124799">
                <w:pPr>
                  <w:bidi/>
                  <w:rPr>
                    <w:rFonts w:hint="cs"/>
                    <w:color w:val="4A442A" w:themeColor="background2" w:themeShade="40"/>
                    <w:sz w:val="28"/>
                    <w:szCs w:val="28"/>
                    <w:lang w:bidi="ar-DZ"/>
                  </w:rPr>
                </w:pP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دروس في مقياس </w:t>
                </w:r>
                <w:proofErr w:type="spellStart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>المقاولاتية</w:t>
                </w:r>
                <w:proofErr w:type="spellEnd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 </w:t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  <w:t xml:space="preserve">الاستاذ : </w:t>
                </w:r>
                <w:proofErr w:type="spellStart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>نويري</w:t>
                </w:r>
                <w:proofErr w:type="spellEnd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 </w:t>
                </w:r>
                <w:proofErr w:type="spellStart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>ساكر</w:t>
                </w:r>
                <w:proofErr w:type="spellEnd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5198"/>
    <w:rsid w:val="00124799"/>
    <w:rsid w:val="00264226"/>
    <w:rsid w:val="004526C7"/>
    <w:rsid w:val="005E1524"/>
    <w:rsid w:val="00B4616B"/>
    <w:rsid w:val="00FA3784"/>
    <w:rsid w:val="00FD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D519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D519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D519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D519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D519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D519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D5198"/>
  </w:style>
  <w:style w:type="table" w:customStyle="1" w:styleId="TableNormal">
    <w:name w:val="Table Normal"/>
    <w:rsid w:val="00FD51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D519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D5198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Char"/>
    <w:uiPriority w:val="99"/>
    <w:semiHidden/>
    <w:unhideWhenUsed/>
    <w:rsid w:val="00124799"/>
    <w:pPr>
      <w:tabs>
        <w:tab w:val="center" w:pos="4536"/>
        <w:tab w:val="right" w:pos="9072"/>
      </w:tabs>
      <w:spacing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24799"/>
  </w:style>
  <w:style w:type="paragraph" w:styleId="a6">
    <w:name w:val="footer"/>
    <w:basedOn w:val="a"/>
    <w:link w:val="Char0"/>
    <w:uiPriority w:val="99"/>
    <w:semiHidden/>
    <w:unhideWhenUsed/>
    <w:rsid w:val="00124799"/>
    <w:pPr>
      <w:tabs>
        <w:tab w:val="center" w:pos="4536"/>
        <w:tab w:val="right" w:pos="9072"/>
      </w:tabs>
      <w:spacing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1247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saker</dc:creator>
  <cp:lastModifiedBy>saker</cp:lastModifiedBy>
  <cp:revision>2</cp:revision>
  <dcterms:created xsi:type="dcterms:W3CDTF">2021-03-02T22:40:00Z</dcterms:created>
  <dcterms:modified xsi:type="dcterms:W3CDTF">2021-03-02T22:40:00Z</dcterms:modified>
</cp:coreProperties>
</file>