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DAB" w:rsidRPr="00105DAB" w:rsidRDefault="00105DAB" w:rsidP="008C5C3B">
      <w:pPr>
        <w:spacing w:line="360" w:lineRule="auto"/>
        <w:ind w:left="66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05DAB">
        <w:rPr>
          <w:rFonts w:asciiTheme="majorBidi" w:hAnsiTheme="majorBidi" w:cstheme="majorBidi"/>
          <w:b/>
          <w:bCs/>
          <w:sz w:val="24"/>
          <w:szCs w:val="24"/>
        </w:rPr>
        <w:t xml:space="preserve">TD 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105DAB">
        <w:rPr>
          <w:rFonts w:asciiTheme="majorBidi" w:hAnsiTheme="majorBidi" w:cstheme="majorBidi"/>
          <w:b/>
          <w:bCs/>
          <w:sz w:val="24"/>
          <w:szCs w:val="24"/>
        </w:rPr>
        <w:t xml:space="preserve">      Exercices en modélisation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C5C3B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8C5C3B" w:rsidRPr="008C5C3B">
        <w:rPr>
          <w:rFonts w:asciiTheme="majorBidi" w:hAnsiTheme="majorBidi" w:cstheme="majorBidi"/>
          <w:b/>
          <w:bCs/>
          <w:sz w:val="24"/>
          <w:szCs w:val="24"/>
        </w:rPr>
        <w:t>Epidémie polycyclique)</w:t>
      </w:r>
    </w:p>
    <w:p w:rsidR="00105DAB" w:rsidRDefault="00105DAB" w:rsidP="00105DAB">
      <w:pPr>
        <w:spacing w:line="360" w:lineRule="auto"/>
        <w:ind w:left="6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1 :</w:t>
      </w:r>
    </w:p>
    <w:p w:rsidR="00105DAB" w:rsidRDefault="00105DAB" w:rsidP="00105DA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Pr="00451211">
        <w:rPr>
          <w:rFonts w:asciiTheme="majorBidi" w:hAnsiTheme="majorBidi" w:cstheme="majorBidi"/>
          <w:sz w:val="24"/>
          <w:szCs w:val="24"/>
        </w:rPr>
        <w:t xml:space="preserve">’analyse de transmission de virus SCYLV </w:t>
      </w:r>
      <w:r>
        <w:rPr>
          <w:rFonts w:asciiTheme="majorBidi" w:hAnsiTheme="majorBidi" w:cstheme="majorBidi"/>
          <w:sz w:val="24"/>
          <w:szCs w:val="24"/>
        </w:rPr>
        <w:t>(transmis par puceron) est représentée par l</w:t>
      </w:r>
      <w:r w:rsidRPr="00451211">
        <w:rPr>
          <w:rFonts w:asciiTheme="majorBidi" w:hAnsiTheme="majorBidi" w:cstheme="majorBidi"/>
          <w:sz w:val="24"/>
          <w:szCs w:val="24"/>
        </w:rPr>
        <w:t>es cartes d’infection spatio-temporelle ci-dessous</w:t>
      </w:r>
      <w:r>
        <w:rPr>
          <w:rFonts w:asciiTheme="majorBidi" w:hAnsiTheme="majorBidi" w:cstheme="majorBidi"/>
          <w:sz w:val="24"/>
          <w:szCs w:val="24"/>
        </w:rPr>
        <w:t>,</w:t>
      </w:r>
      <w:r w:rsidRPr="00451211">
        <w:rPr>
          <w:rFonts w:asciiTheme="majorBidi" w:hAnsiTheme="majorBidi" w:cstheme="majorBidi"/>
          <w:sz w:val="24"/>
          <w:szCs w:val="24"/>
        </w:rPr>
        <w:t xml:space="preserve"> pendant six dates d’échantillonnage</w:t>
      </w:r>
      <w:r>
        <w:rPr>
          <w:rFonts w:asciiTheme="majorBidi" w:hAnsiTheme="majorBidi" w:cstheme="majorBidi"/>
          <w:sz w:val="24"/>
          <w:szCs w:val="24"/>
        </w:rPr>
        <w:t>,</w:t>
      </w:r>
      <w:r w:rsidRPr="00451211">
        <w:rPr>
          <w:rFonts w:asciiTheme="majorBidi" w:hAnsiTheme="majorBidi" w:cstheme="majorBidi"/>
          <w:sz w:val="24"/>
          <w:szCs w:val="24"/>
        </w:rPr>
        <w:t xml:space="preserve"> dans une parcelle de cannes à sucre d’environ </w:t>
      </w:r>
      <w:r>
        <w:rPr>
          <w:rFonts w:asciiTheme="majorBidi" w:hAnsiTheme="majorBidi" w:cstheme="majorBidi"/>
          <w:sz w:val="24"/>
          <w:szCs w:val="24"/>
        </w:rPr>
        <w:t>1125 vitro plants sains infestés ;</w:t>
      </w:r>
    </w:p>
    <w:p w:rsidR="00105DAB" w:rsidRDefault="00105DAB" w:rsidP="00105DAB">
      <w:pPr>
        <w:spacing w:after="0"/>
        <w:ind w:left="66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23843">
        <w:rPr>
          <w:rFonts w:asciiTheme="majorBidi" w:eastAsia="Times New Roman" w:hAnsiTheme="majorBidi" w:cstheme="majorBidi"/>
          <w:noProof/>
          <w:sz w:val="24"/>
          <w:szCs w:val="24"/>
        </w:rPr>
        <w:drawing>
          <wp:inline distT="0" distB="0" distL="0" distR="0">
            <wp:extent cx="4867275" cy="2960510"/>
            <wp:effectExtent l="19050" t="0" r="9525" b="0"/>
            <wp:docPr id="10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456" cy="2968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DAB" w:rsidRDefault="00105DAB" w:rsidP="00105DAB">
      <w:pPr>
        <w:spacing w:after="0"/>
        <w:ind w:left="66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Fs19=  230 plants                Fs23=   300 plants                           Fs30= 580</w:t>
      </w:r>
      <w:r w:rsidRPr="00285A4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plants</w:t>
      </w:r>
    </w:p>
    <w:p w:rsidR="00105DAB" w:rsidRDefault="00105DAB" w:rsidP="00105DAB">
      <w:pPr>
        <w:spacing w:after="0"/>
        <w:ind w:left="66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05DAB" w:rsidRPr="00AE7802" w:rsidRDefault="00105DAB" w:rsidP="00105DAB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AE7802">
        <w:rPr>
          <w:rFonts w:asciiTheme="majorBidi" w:hAnsiTheme="majorBidi" w:cstheme="majorBidi"/>
          <w:sz w:val="24"/>
          <w:szCs w:val="24"/>
        </w:rPr>
        <w:t>Donne</w:t>
      </w:r>
      <w:r>
        <w:rPr>
          <w:rFonts w:asciiTheme="majorBidi" w:hAnsiTheme="majorBidi" w:cstheme="majorBidi"/>
          <w:sz w:val="24"/>
          <w:szCs w:val="24"/>
        </w:rPr>
        <w:t>z</w:t>
      </w:r>
      <w:r w:rsidRPr="00AE7802">
        <w:rPr>
          <w:rFonts w:asciiTheme="majorBidi" w:hAnsiTheme="majorBidi" w:cstheme="majorBidi"/>
          <w:sz w:val="24"/>
          <w:szCs w:val="24"/>
        </w:rPr>
        <w:t xml:space="preserve"> la fréquence de la maladie en semaine 6, 10 et 14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E7802">
        <w:rPr>
          <w:rFonts w:asciiTheme="majorBidi" w:eastAsia="Times New Roman" w:hAnsiTheme="majorBidi" w:cstheme="majorBidi"/>
          <w:sz w:val="24"/>
          <w:szCs w:val="24"/>
        </w:rPr>
        <w:t>?</w:t>
      </w:r>
    </w:p>
    <w:p w:rsidR="00105DAB" w:rsidRPr="00AE7802" w:rsidRDefault="00105DAB" w:rsidP="00105DAB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>Tracez la courbe de progression et deduire le type de l’épidemie</w:t>
      </w:r>
      <w:r w:rsidRPr="00AE780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avec</w:t>
      </w:r>
      <w:r w:rsidRPr="00AE7802">
        <w:rPr>
          <w:rFonts w:asciiTheme="majorBidi" w:hAnsiTheme="majorBidi" w:cstheme="majorBidi"/>
          <w:sz w:val="24"/>
          <w:szCs w:val="24"/>
        </w:rPr>
        <w:t xml:space="preserve">  Justifi</w:t>
      </w:r>
      <w:r>
        <w:rPr>
          <w:rFonts w:asciiTheme="majorBidi" w:hAnsiTheme="majorBidi" w:cstheme="majorBidi"/>
          <w:sz w:val="24"/>
          <w:szCs w:val="24"/>
        </w:rPr>
        <w:t>cation</w:t>
      </w:r>
      <w:r w:rsidRPr="00AE7802">
        <w:rPr>
          <w:rFonts w:asciiTheme="majorBidi" w:hAnsiTheme="majorBidi" w:cstheme="majorBidi"/>
          <w:sz w:val="24"/>
          <w:szCs w:val="24"/>
        </w:rPr>
        <w:t xml:space="preserve"> </w:t>
      </w:r>
      <w:r w:rsidRPr="00AE7802">
        <w:rPr>
          <w:rFonts w:asciiTheme="majorBidi" w:eastAsia="Times New Roman" w:hAnsiTheme="majorBidi" w:cstheme="majorBidi"/>
          <w:sz w:val="24"/>
          <w:szCs w:val="24"/>
        </w:rPr>
        <w:t>?</w:t>
      </w:r>
    </w:p>
    <w:p w:rsidR="007B0ACE" w:rsidRPr="007B0ACE" w:rsidRDefault="007B0ACE" w:rsidP="00105DAB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7B0ACE">
        <w:rPr>
          <w:rFonts w:asciiTheme="majorBidi" w:eastAsia="Times New Roman" w:hAnsiTheme="majorBidi" w:cstheme="majorBidi"/>
          <w:sz w:val="24"/>
          <w:szCs w:val="24"/>
        </w:rPr>
        <w:t>Comment définit-on la relation entre la fréquence et  les pertes de rendements ?</w:t>
      </w:r>
    </w:p>
    <w:p w:rsidR="00C3707C" w:rsidRDefault="00C3707C" w:rsidP="00105DA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C3707C" w:rsidRDefault="00C3707C" w:rsidP="00105DA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C3707C" w:rsidRDefault="00C3707C" w:rsidP="00105DA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C3707C" w:rsidRDefault="00C3707C" w:rsidP="00105DA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C3707C" w:rsidRDefault="00C3707C" w:rsidP="00105DA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C3707C" w:rsidRDefault="00C3707C" w:rsidP="00105DA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C3707C" w:rsidRDefault="00C3707C" w:rsidP="00105DA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C3707C" w:rsidRDefault="00C3707C" w:rsidP="00105DA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C3707C" w:rsidRDefault="00C3707C" w:rsidP="00105DA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C3707C" w:rsidRDefault="00C3707C" w:rsidP="00105DA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C3707C" w:rsidRDefault="00C3707C" w:rsidP="00105DA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C3707C" w:rsidRDefault="00C3707C" w:rsidP="00105DA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05DAB" w:rsidRDefault="00105DAB" w:rsidP="00105DA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Correction:</w:t>
      </w:r>
    </w:p>
    <w:p w:rsidR="008B77B8" w:rsidRPr="008B77B8" w:rsidRDefault="00105DAB" w:rsidP="00105DAB">
      <w:pPr>
        <w:pStyle w:val="Paragraphedeliste"/>
        <w:numPr>
          <w:ilvl w:val="0"/>
          <w:numId w:val="6"/>
        </w:numPr>
        <w:spacing w:after="0"/>
        <w:ind w:left="284" w:hanging="28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fréquence de l’épidémie 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: correspond au nombre de plants infectés parmi cette population végétale. </w:t>
      </w:r>
    </w:p>
    <w:p w:rsidR="008B77B8" w:rsidRDefault="00105DAB" w:rsidP="008B77B8">
      <w:pPr>
        <w:spacing w:after="0"/>
        <w:rPr>
          <w:rFonts w:asciiTheme="majorBidi" w:hAnsiTheme="majorBidi" w:cstheme="majorBidi"/>
          <w:sz w:val="24"/>
          <w:szCs w:val="24"/>
        </w:rPr>
      </w:pPr>
      <w:r w:rsidRPr="008B77B8">
        <w:rPr>
          <w:rFonts w:asciiTheme="majorBidi" w:hAnsiTheme="majorBidi" w:cstheme="majorBidi"/>
          <w:sz w:val="24"/>
          <w:szCs w:val="24"/>
        </w:rPr>
        <w:t xml:space="preserve">Ps6= </w:t>
      </w:r>
      <w:r w:rsidR="008B77B8">
        <w:rPr>
          <w:rFonts w:asciiTheme="majorBidi" w:hAnsiTheme="majorBidi" w:cstheme="majorBidi"/>
          <w:sz w:val="24"/>
          <w:szCs w:val="24"/>
        </w:rPr>
        <w:t>(</w:t>
      </w:r>
      <w:r w:rsidRPr="008B77B8">
        <w:rPr>
          <w:rFonts w:asciiTheme="majorBidi" w:hAnsiTheme="majorBidi" w:cstheme="majorBidi"/>
          <w:sz w:val="24"/>
          <w:szCs w:val="24"/>
        </w:rPr>
        <w:t>5</w:t>
      </w:r>
      <w:r w:rsidR="008B77B8">
        <w:rPr>
          <w:rFonts w:asciiTheme="majorBidi" w:hAnsiTheme="majorBidi" w:cstheme="majorBidi"/>
          <w:sz w:val="24"/>
          <w:szCs w:val="24"/>
        </w:rPr>
        <w:t>/1125)*100=</w:t>
      </w:r>
      <w:r w:rsidRPr="008B77B8">
        <w:rPr>
          <w:rFonts w:asciiTheme="majorBidi" w:hAnsiTheme="majorBidi" w:cstheme="majorBidi"/>
          <w:sz w:val="24"/>
          <w:szCs w:val="24"/>
        </w:rPr>
        <w:t xml:space="preserve">,     </w:t>
      </w:r>
    </w:p>
    <w:p w:rsidR="008B77B8" w:rsidRDefault="00105DAB" w:rsidP="008B77B8">
      <w:pPr>
        <w:spacing w:after="0"/>
        <w:rPr>
          <w:rFonts w:asciiTheme="majorBidi" w:hAnsiTheme="majorBidi" w:cstheme="majorBidi"/>
          <w:sz w:val="24"/>
          <w:szCs w:val="24"/>
        </w:rPr>
      </w:pPr>
      <w:r w:rsidRPr="008B77B8">
        <w:rPr>
          <w:rFonts w:asciiTheme="majorBidi" w:hAnsiTheme="majorBidi" w:cstheme="majorBidi"/>
          <w:sz w:val="24"/>
          <w:szCs w:val="24"/>
        </w:rPr>
        <w:t xml:space="preserve">ps10= </w:t>
      </w:r>
      <w:r w:rsidR="008B77B8">
        <w:rPr>
          <w:rFonts w:asciiTheme="majorBidi" w:hAnsiTheme="majorBidi" w:cstheme="majorBidi"/>
          <w:sz w:val="24"/>
          <w:szCs w:val="24"/>
        </w:rPr>
        <w:t>(</w:t>
      </w:r>
      <w:r w:rsidRPr="008B77B8">
        <w:rPr>
          <w:rFonts w:asciiTheme="majorBidi" w:hAnsiTheme="majorBidi" w:cstheme="majorBidi"/>
          <w:sz w:val="24"/>
          <w:szCs w:val="24"/>
        </w:rPr>
        <w:t>13</w:t>
      </w:r>
      <w:r w:rsidR="008B77B8">
        <w:rPr>
          <w:rFonts w:asciiTheme="majorBidi" w:hAnsiTheme="majorBidi" w:cstheme="majorBidi"/>
          <w:sz w:val="24"/>
          <w:szCs w:val="24"/>
        </w:rPr>
        <w:t>/1125)*100=</w:t>
      </w:r>
      <w:r w:rsidRPr="008B77B8">
        <w:rPr>
          <w:rFonts w:asciiTheme="majorBidi" w:hAnsiTheme="majorBidi" w:cstheme="majorBidi"/>
          <w:sz w:val="24"/>
          <w:szCs w:val="24"/>
        </w:rPr>
        <w:t xml:space="preserve">,  </w:t>
      </w:r>
    </w:p>
    <w:p w:rsidR="00105DAB" w:rsidRPr="008B77B8" w:rsidRDefault="00105DAB" w:rsidP="008B77B8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8B77B8">
        <w:rPr>
          <w:rFonts w:asciiTheme="majorBidi" w:hAnsiTheme="majorBidi" w:cstheme="majorBidi"/>
          <w:sz w:val="24"/>
          <w:szCs w:val="24"/>
        </w:rPr>
        <w:t>ps14=</w:t>
      </w:r>
      <w:r w:rsidR="008B77B8">
        <w:rPr>
          <w:rFonts w:asciiTheme="majorBidi" w:hAnsiTheme="majorBidi" w:cstheme="majorBidi"/>
          <w:sz w:val="24"/>
          <w:szCs w:val="24"/>
        </w:rPr>
        <w:t xml:space="preserve"> (</w:t>
      </w:r>
      <w:r w:rsidRPr="008B77B8">
        <w:rPr>
          <w:rFonts w:asciiTheme="majorBidi" w:hAnsiTheme="majorBidi" w:cstheme="majorBidi"/>
          <w:sz w:val="24"/>
          <w:szCs w:val="24"/>
        </w:rPr>
        <w:t>24</w:t>
      </w:r>
      <w:r w:rsidR="008B77B8">
        <w:rPr>
          <w:rFonts w:asciiTheme="majorBidi" w:hAnsiTheme="majorBidi" w:cstheme="majorBidi"/>
          <w:sz w:val="24"/>
          <w:szCs w:val="24"/>
        </w:rPr>
        <w:t>/1125)*100=</w:t>
      </w:r>
      <w:r w:rsidRPr="008B77B8">
        <w:rPr>
          <w:rFonts w:asciiTheme="majorBidi" w:hAnsiTheme="majorBidi" w:cstheme="majorBidi"/>
          <w:sz w:val="24"/>
          <w:szCs w:val="24"/>
        </w:rPr>
        <w:t xml:space="preserve"> </w:t>
      </w:r>
    </w:p>
    <w:p w:rsidR="00105DAB" w:rsidRPr="000E709B" w:rsidRDefault="00105DAB" w:rsidP="00105DAB">
      <w:pPr>
        <w:pStyle w:val="Paragraphedeliste"/>
        <w:numPr>
          <w:ilvl w:val="0"/>
          <w:numId w:val="6"/>
        </w:numPr>
        <w:spacing w:after="0"/>
        <w:ind w:left="284" w:hanging="284"/>
        <w:rPr>
          <w:rFonts w:asciiTheme="majorBidi" w:hAnsiTheme="majorBidi" w:cstheme="majorBidi"/>
          <w:b/>
          <w:bCs/>
          <w:sz w:val="24"/>
          <w:szCs w:val="24"/>
        </w:rPr>
      </w:pPr>
      <w:r w:rsidRPr="000E709B">
        <w:rPr>
          <w:rFonts w:asciiTheme="majorBidi" w:hAnsiTheme="majorBidi" w:cstheme="majorBidi"/>
          <w:sz w:val="24"/>
          <w:szCs w:val="24"/>
        </w:rPr>
        <w:t>Le type de l’épidémie est polycyclique parce que le pathogène (Virus) peuvent avoir plusieurs cycles d’infection par saison à condition de la présence de son vecteur (puceron)</w:t>
      </w:r>
      <w:r w:rsidRPr="000E709B">
        <w:rPr>
          <w:rFonts w:asciiTheme="majorBidi" w:hAnsiTheme="majorBidi" w:cstheme="majorBidi"/>
          <w:b/>
          <w:bCs/>
          <w:sz w:val="24"/>
          <w:szCs w:val="24"/>
        </w:rPr>
        <w:t xml:space="preserve">. Alors </w:t>
      </w:r>
      <w:r w:rsidRPr="000E709B">
        <w:rPr>
          <w:rFonts w:asciiTheme="majorBidi" w:hAnsiTheme="majorBidi" w:cstheme="majorBidi"/>
          <w:sz w:val="24"/>
          <w:szCs w:val="24"/>
        </w:rPr>
        <w:t xml:space="preserve">nous observons que le niveau d’infection augmente progressivement de la semaine 6 jusqu'à la semaine 30 </w:t>
      </w:r>
      <w:r w:rsidRPr="000E709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E709B">
        <w:rPr>
          <w:rFonts w:asciiTheme="majorBidi" w:hAnsiTheme="majorBidi" w:cstheme="majorBidi"/>
          <w:sz w:val="24"/>
          <w:szCs w:val="24"/>
        </w:rPr>
        <w:t>et la courbe de progression est la suivante:</w:t>
      </w:r>
      <w:r w:rsidRPr="000E709B">
        <w:rPr>
          <w:noProof/>
        </w:rPr>
        <w:t xml:space="preserve"> </w:t>
      </w:r>
    </w:p>
    <w:p w:rsidR="00105DAB" w:rsidRDefault="00105DAB" w:rsidP="00105DAB">
      <w:pPr>
        <w:pStyle w:val="Paragraphedeliste"/>
        <w:spacing w:after="0"/>
        <w:ind w:left="284"/>
        <w:jc w:val="center"/>
        <w:rPr>
          <w:rFonts w:asciiTheme="majorBidi" w:hAnsiTheme="majorBidi" w:cstheme="majorBidi"/>
          <w:b/>
          <w:bCs/>
          <w:sz w:val="10"/>
          <w:szCs w:val="10"/>
        </w:rPr>
      </w:pPr>
      <w:r>
        <w:rPr>
          <w:noProof/>
        </w:rPr>
        <w:drawing>
          <wp:inline distT="0" distB="0" distL="0" distR="0">
            <wp:extent cx="2657475" cy="2638425"/>
            <wp:effectExtent l="19050" t="0" r="9525" b="0"/>
            <wp:docPr id="3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DAB" w:rsidRDefault="00105DAB" w:rsidP="00105DAB">
      <w:pPr>
        <w:jc w:val="center"/>
      </w:pPr>
    </w:p>
    <w:p w:rsidR="007B0ACE" w:rsidRPr="007B0ACE" w:rsidRDefault="007B0ACE" w:rsidP="009F492D">
      <w:pPr>
        <w:pStyle w:val="Paragraphedeliste"/>
        <w:numPr>
          <w:ilvl w:val="0"/>
          <w:numId w:val="6"/>
        </w:numPr>
        <w:spacing w:after="100" w:afterAutospacing="1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B0ACE">
        <w:rPr>
          <w:rFonts w:asciiTheme="majorBidi" w:eastAsia="Times New Roman" w:hAnsiTheme="majorBidi" w:cstheme="majorBidi"/>
          <w:sz w:val="24"/>
          <w:szCs w:val="24"/>
        </w:rPr>
        <w:t xml:space="preserve">A partir du moment où la fréquence d’une maladie augmentent au point d’affecter la majeure partie </w:t>
      </w:r>
      <w:r w:rsidR="009F492D">
        <w:rPr>
          <w:rFonts w:asciiTheme="majorBidi" w:eastAsia="Times New Roman" w:hAnsiTheme="majorBidi" w:cstheme="majorBidi"/>
          <w:sz w:val="24"/>
          <w:szCs w:val="24"/>
        </w:rPr>
        <w:t>de la parcelle</w:t>
      </w:r>
      <w:r w:rsidRPr="007B0ACE">
        <w:rPr>
          <w:rFonts w:asciiTheme="majorBidi" w:eastAsia="Times New Roman" w:hAnsiTheme="majorBidi" w:cstheme="majorBidi"/>
          <w:sz w:val="24"/>
          <w:szCs w:val="24"/>
        </w:rPr>
        <w:t>, cette dernière ne produit plus de fruits et le rendement de la culture risque d’être fortement réduit. En général plus la maladie s’installe à un stade précoce de développement plus l’impact sur le rendement sera fort</w:t>
      </w:r>
      <w:r w:rsidRPr="007B0AC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.  </w:t>
      </w:r>
    </w:p>
    <w:p w:rsidR="00D44012" w:rsidRDefault="00D44012" w:rsidP="00D44012">
      <w:pPr>
        <w:spacing w:before="100" w:beforeAutospacing="1" w:after="100" w:afterAutospacing="1" w:line="360" w:lineRule="auto"/>
        <w:jc w:val="center"/>
        <w:outlineLvl w:val="0"/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</w:pPr>
    </w:p>
    <w:sectPr w:rsidR="00D44012" w:rsidSect="007C2D8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5CF" w:rsidRDefault="007F15CF" w:rsidP="003A1023">
      <w:pPr>
        <w:spacing w:after="0" w:line="240" w:lineRule="auto"/>
      </w:pPr>
      <w:r>
        <w:separator/>
      </w:r>
    </w:p>
  </w:endnote>
  <w:endnote w:type="continuationSeparator" w:id="1">
    <w:p w:rsidR="007F15CF" w:rsidRDefault="007F15CF" w:rsidP="003A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702800"/>
      <w:docPartObj>
        <w:docPartGallery w:val="Page Numbers (Bottom of Page)"/>
        <w:docPartUnique/>
      </w:docPartObj>
    </w:sdtPr>
    <w:sdtContent>
      <w:p w:rsidR="00933462" w:rsidRDefault="002E76AA">
        <w:pPr>
          <w:pStyle w:val="Pieddepage"/>
          <w:jc w:val="center"/>
        </w:pPr>
        <w:fldSimple w:instr=" PAGE   \* MERGEFORMAT ">
          <w:r w:rsidR="00C3707C">
            <w:rPr>
              <w:noProof/>
            </w:rPr>
            <w:t>1</w:t>
          </w:r>
        </w:fldSimple>
      </w:p>
    </w:sdtContent>
  </w:sdt>
  <w:p w:rsidR="00933462" w:rsidRDefault="0093346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5CF" w:rsidRDefault="007F15CF" w:rsidP="003A1023">
      <w:pPr>
        <w:spacing w:after="0" w:line="240" w:lineRule="auto"/>
      </w:pPr>
      <w:r>
        <w:separator/>
      </w:r>
    </w:p>
  </w:footnote>
  <w:footnote w:type="continuationSeparator" w:id="1">
    <w:p w:rsidR="007F15CF" w:rsidRDefault="007F15CF" w:rsidP="003A1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012" w:rsidRDefault="00D44012" w:rsidP="00D44012">
    <w:pPr>
      <w:pStyle w:val="En-tte"/>
      <w:ind w:left="4536" w:hanging="4536"/>
      <w:jc w:val="center"/>
    </w:pPr>
    <w:r>
      <w:t xml:space="preserve">Faculté : des sciences                                                                  Département : des sciences agronomiques                                         </w:t>
    </w:r>
  </w:p>
  <w:p w:rsidR="00D44012" w:rsidRPr="006D491E" w:rsidRDefault="00D44012" w:rsidP="00D44012">
    <w:pPr>
      <w:pStyle w:val="En-tte"/>
      <w:ind w:left="4536" w:hanging="4536"/>
    </w:pPr>
    <w:r>
      <w:t xml:space="preserve">                                            Master 1 Protection des végétaux</w:t>
    </w:r>
  </w:p>
  <w:p w:rsidR="003A1023" w:rsidRDefault="003A102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4F54"/>
    <w:multiLevelType w:val="hybridMultilevel"/>
    <w:tmpl w:val="5F12B19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60290C"/>
    <w:multiLevelType w:val="hybridMultilevel"/>
    <w:tmpl w:val="71AE83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B6DFC"/>
    <w:multiLevelType w:val="multilevel"/>
    <w:tmpl w:val="659442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59DF053C"/>
    <w:multiLevelType w:val="multilevel"/>
    <w:tmpl w:val="A4222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69484BE0"/>
    <w:multiLevelType w:val="hybridMultilevel"/>
    <w:tmpl w:val="8A24317A"/>
    <w:lvl w:ilvl="0" w:tplc="92F081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E717D"/>
    <w:multiLevelType w:val="hybridMultilevel"/>
    <w:tmpl w:val="8A24317A"/>
    <w:lvl w:ilvl="0" w:tplc="92F08124">
      <w:start w:val="1"/>
      <w:numFmt w:val="decimal"/>
      <w:lvlText w:val="%1."/>
      <w:lvlJc w:val="left"/>
      <w:pPr>
        <w:ind w:left="360" w:hanging="360"/>
      </w:pPr>
      <w:rPr>
        <w:rFonts w:eastAsia="Times New Roman"/>
        <w:b/>
        <w:bCs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7C2EF0"/>
    <w:multiLevelType w:val="multilevel"/>
    <w:tmpl w:val="B6F0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1023"/>
    <w:rsid w:val="00016534"/>
    <w:rsid w:val="00105DAB"/>
    <w:rsid w:val="00124A54"/>
    <w:rsid w:val="0028057B"/>
    <w:rsid w:val="002E76AA"/>
    <w:rsid w:val="003A1023"/>
    <w:rsid w:val="003E2C7B"/>
    <w:rsid w:val="004563EC"/>
    <w:rsid w:val="00551FD0"/>
    <w:rsid w:val="00564974"/>
    <w:rsid w:val="005F5E4C"/>
    <w:rsid w:val="00602AA2"/>
    <w:rsid w:val="00657802"/>
    <w:rsid w:val="007B0ACE"/>
    <w:rsid w:val="007C2D8D"/>
    <w:rsid w:val="007F15CF"/>
    <w:rsid w:val="008B77B8"/>
    <w:rsid w:val="008C5C3B"/>
    <w:rsid w:val="00933462"/>
    <w:rsid w:val="00993FE2"/>
    <w:rsid w:val="009F492D"/>
    <w:rsid w:val="00A739BA"/>
    <w:rsid w:val="00B3221F"/>
    <w:rsid w:val="00B557EF"/>
    <w:rsid w:val="00C3707C"/>
    <w:rsid w:val="00D403DD"/>
    <w:rsid w:val="00D44012"/>
    <w:rsid w:val="00D95CAE"/>
    <w:rsid w:val="00DD5950"/>
    <w:rsid w:val="00E12DA4"/>
    <w:rsid w:val="00E334B7"/>
    <w:rsid w:val="00E5073D"/>
    <w:rsid w:val="00F26170"/>
    <w:rsid w:val="00F52F4A"/>
    <w:rsid w:val="00F9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D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102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A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1023"/>
  </w:style>
  <w:style w:type="paragraph" w:styleId="Pieddepage">
    <w:name w:val="footer"/>
    <w:basedOn w:val="Normal"/>
    <w:link w:val="PieddepageCar"/>
    <w:uiPriority w:val="99"/>
    <w:unhideWhenUsed/>
    <w:rsid w:val="003A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1023"/>
  </w:style>
  <w:style w:type="paragraph" w:styleId="Textedebulles">
    <w:name w:val="Balloon Text"/>
    <w:basedOn w:val="Normal"/>
    <w:link w:val="TextedebullesCar"/>
    <w:uiPriority w:val="99"/>
    <w:semiHidden/>
    <w:unhideWhenUsed/>
    <w:rsid w:val="0010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bh</cp:lastModifiedBy>
  <cp:revision>5</cp:revision>
  <dcterms:created xsi:type="dcterms:W3CDTF">2021-05-08T22:21:00Z</dcterms:created>
  <dcterms:modified xsi:type="dcterms:W3CDTF">2021-05-08T22:26:00Z</dcterms:modified>
</cp:coreProperties>
</file>