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3015" w:rsidRDefault="00233015" w:rsidP="00233015">
      <w:pPr>
        <w:pStyle w:val="Sansinterligne"/>
        <w:ind w:left="1418"/>
        <w:jc w:val="center"/>
        <w:rPr>
          <w:rFonts w:asciiTheme="majorBidi" w:hAnsiTheme="majorBidi" w:cstheme="majorBidi"/>
          <w:b/>
          <w:bCs/>
          <w:kern w:val="36"/>
          <w:u w:val="single"/>
          <w:lang w:eastAsia="fr-FR"/>
        </w:rPr>
      </w:pPr>
      <w:r w:rsidRPr="00CE2113">
        <w:rPr>
          <w:rFonts w:asciiTheme="majorBidi" w:hAnsiTheme="majorBidi" w:cstheme="majorBidi"/>
          <w:b/>
          <w:bCs/>
          <w:kern w:val="36"/>
          <w:u w:val="single"/>
          <w:lang w:eastAsia="fr-FR"/>
        </w:rPr>
        <w:t>Moteurs électriques</w:t>
      </w:r>
    </w:p>
    <w:p w:rsidR="00A72065" w:rsidRDefault="00A72065" w:rsidP="00233015">
      <w:pPr>
        <w:pStyle w:val="Sansinterligne"/>
        <w:ind w:left="1418"/>
        <w:jc w:val="center"/>
        <w:rPr>
          <w:rFonts w:asciiTheme="majorBidi" w:hAnsiTheme="majorBidi" w:cstheme="majorBidi"/>
          <w:b/>
          <w:bCs/>
          <w:kern w:val="36"/>
          <w:u w:val="single"/>
          <w:lang w:eastAsia="fr-FR"/>
        </w:rPr>
      </w:pPr>
    </w:p>
    <w:p w:rsidR="00A72065" w:rsidRPr="00CE2113" w:rsidRDefault="004C1858" w:rsidP="00233015">
      <w:pPr>
        <w:pStyle w:val="Sansinterligne"/>
        <w:ind w:left="1418"/>
        <w:jc w:val="center"/>
        <w:rPr>
          <w:rFonts w:asciiTheme="majorBidi" w:hAnsiTheme="majorBidi" w:cstheme="majorBidi"/>
          <w:b/>
          <w:bCs/>
          <w:kern w:val="36"/>
          <w:u w:val="single"/>
          <w:lang w:eastAsia="fr-FR"/>
        </w:rPr>
      </w:pPr>
      <w:r>
        <w:rPr>
          <w:rFonts w:asciiTheme="majorBidi" w:hAnsiTheme="majorBidi" w:cstheme="majorBidi"/>
          <w:b/>
          <w:bCs/>
          <w:noProof/>
          <w:kern w:val="36"/>
          <w:u w:val="single"/>
          <w:lang w:eastAsia="fr-FR"/>
        </w:rPr>
        <w:pict>
          <v:shapetype id="_x0000_t32" coordsize="21600,21600" o:spt="32" o:oned="t" path="m,l21600,21600e" filled="f">
            <v:path arrowok="t" fillok="f" o:connecttype="none"/>
            <o:lock v:ext="edit" shapetype="t"/>
          </v:shapetype>
          <v:shape id="_x0000_s1026" type="#_x0000_t32" style="position:absolute;left:0;text-align:left;margin-left:94.95pt;margin-top:72.3pt;width:112.6pt;height:23.1pt;flip:y;z-index:251658240" o:connectortype="straight">
            <v:stroke endarrow="block"/>
          </v:shape>
        </w:pict>
      </w:r>
      <w:r w:rsidR="00A72065">
        <w:rPr>
          <w:rFonts w:asciiTheme="majorBidi" w:hAnsiTheme="majorBidi" w:cstheme="majorBidi"/>
          <w:b/>
          <w:bCs/>
          <w:noProof/>
          <w:kern w:val="36"/>
          <w:u w:val="single"/>
          <w:lang w:eastAsia="fr-FR"/>
        </w:rPr>
        <w:drawing>
          <wp:inline distT="0" distB="0" distL="0" distR="0">
            <wp:extent cx="1347301" cy="1152331"/>
            <wp:effectExtent l="19050" t="0" r="5249" b="0"/>
            <wp:docPr id="1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srcRect/>
                    <a:stretch>
                      <a:fillRect/>
                    </a:stretch>
                  </pic:blipFill>
                  <pic:spPr bwMode="auto">
                    <a:xfrm>
                      <a:off x="0" y="0"/>
                      <a:ext cx="1347648" cy="1152628"/>
                    </a:xfrm>
                    <a:prstGeom prst="rect">
                      <a:avLst/>
                    </a:prstGeom>
                    <a:noFill/>
                    <a:ln w="9525">
                      <a:noFill/>
                      <a:miter lim="800000"/>
                      <a:headEnd/>
                      <a:tailEnd/>
                    </a:ln>
                  </pic:spPr>
                </pic:pic>
              </a:graphicData>
            </a:graphic>
          </wp:inline>
        </w:drawing>
      </w:r>
    </w:p>
    <w:p w:rsidR="00233015" w:rsidRPr="004C1858" w:rsidRDefault="004C1858" w:rsidP="00233015">
      <w:pPr>
        <w:pStyle w:val="Sansinterligne"/>
        <w:rPr>
          <w:rFonts w:asciiTheme="majorBidi" w:hAnsiTheme="majorBidi" w:cstheme="majorBidi"/>
          <w:b/>
          <w:bCs/>
          <w:i/>
          <w:iCs/>
          <w:u w:val="single"/>
          <w:lang w:eastAsia="fr-FR"/>
        </w:rPr>
      </w:pPr>
      <w:r>
        <w:rPr>
          <w:rFonts w:asciiTheme="majorBidi" w:hAnsiTheme="majorBidi" w:cstheme="majorBidi"/>
          <w:b/>
          <w:bCs/>
          <w:noProof/>
          <w:kern w:val="36"/>
          <w:u w:val="single"/>
          <w:lang w:eastAsia="fr-FR"/>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8" type="#_x0000_t88" style="position:absolute;margin-left:85.55pt;margin-top:-31.95pt;width:10.05pt;height:85.55pt;rotation:270;z-index:251659264"/>
        </w:pict>
      </w:r>
      <w:r w:rsidRPr="004C1858">
        <w:rPr>
          <w:rFonts w:asciiTheme="majorBidi" w:hAnsiTheme="majorBidi" w:cstheme="majorBidi"/>
          <w:b/>
          <w:bCs/>
          <w:i/>
          <w:iCs/>
          <w:u w:val="single"/>
          <w:lang w:eastAsia="fr-FR"/>
        </w:rPr>
        <w:t xml:space="preserve">Définition </w:t>
      </w:r>
    </w:p>
    <w:p w:rsidR="00233015" w:rsidRPr="00CE2113" w:rsidRDefault="00233015" w:rsidP="00233015">
      <w:pPr>
        <w:pStyle w:val="Sansinterligne"/>
        <w:rPr>
          <w:rFonts w:asciiTheme="majorBidi" w:hAnsiTheme="majorBidi" w:cstheme="majorBidi"/>
          <w:lang w:eastAsia="fr-FR"/>
        </w:rPr>
      </w:pPr>
      <w:r w:rsidRPr="00CE2113">
        <w:rPr>
          <w:rFonts w:asciiTheme="majorBidi" w:hAnsiTheme="majorBidi" w:cstheme="majorBidi"/>
          <w:lang w:eastAsia="fr-FR"/>
        </w:rPr>
        <w:t>C’est une </w:t>
      </w:r>
      <w:r w:rsidRPr="00CE2113">
        <w:rPr>
          <w:rFonts w:asciiTheme="majorBidi" w:hAnsiTheme="majorBidi" w:cstheme="majorBidi"/>
          <w:b/>
          <w:bCs/>
          <w:lang w:eastAsia="fr-FR"/>
        </w:rPr>
        <w:t>machine électrique</w:t>
      </w:r>
      <w:r w:rsidRPr="00CE2113">
        <w:rPr>
          <w:rFonts w:asciiTheme="majorBidi" w:hAnsiTheme="majorBidi" w:cstheme="majorBidi"/>
          <w:lang w:eastAsia="fr-FR"/>
        </w:rPr>
        <w:t> ou un dispositif </w:t>
      </w:r>
      <w:hyperlink r:id="rId6" w:tooltip="Électromécanique" w:history="1">
        <w:r w:rsidRPr="00CE2113">
          <w:rPr>
            <w:rFonts w:asciiTheme="majorBidi" w:hAnsiTheme="majorBidi" w:cstheme="majorBidi"/>
            <w:lang w:eastAsia="fr-FR"/>
          </w:rPr>
          <w:t>électromécanique</w:t>
        </w:r>
      </w:hyperlink>
      <w:r w:rsidRPr="00CE2113">
        <w:rPr>
          <w:rFonts w:asciiTheme="majorBidi" w:hAnsiTheme="majorBidi" w:cstheme="majorBidi"/>
          <w:lang w:eastAsia="fr-FR"/>
        </w:rPr>
        <w:t> basé sur l'</w:t>
      </w:r>
      <w:hyperlink r:id="rId7" w:tooltip="Électromagnétisme" w:history="1">
        <w:r w:rsidRPr="00CE2113">
          <w:rPr>
            <w:rFonts w:asciiTheme="majorBidi" w:hAnsiTheme="majorBidi" w:cstheme="majorBidi"/>
            <w:lang w:eastAsia="fr-FR"/>
          </w:rPr>
          <w:t>électromagnétisme</w:t>
        </w:r>
      </w:hyperlink>
      <w:r w:rsidRPr="00CE2113">
        <w:rPr>
          <w:rFonts w:asciiTheme="majorBidi" w:hAnsiTheme="majorBidi" w:cstheme="majorBidi"/>
          <w:lang w:eastAsia="fr-FR"/>
        </w:rPr>
        <w:t> permettant la conversion d'</w:t>
      </w:r>
      <w:hyperlink r:id="rId8" w:tooltip="Énergie électrique" w:history="1">
        <w:r w:rsidRPr="00CE2113">
          <w:rPr>
            <w:rFonts w:asciiTheme="majorBidi" w:hAnsiTheme="majorBidi" w:cstheme="majorBidi"/>
            <w:lang w:eastAsia="fr-FR"/>
          </w:rPr>
          <w:t>énergie électrique</w:t>
        </w:r>
      </w:hyperlink>
      <w:r w:rsidRPr="00CE2113">
        <w:rPr>
          <w:rFonts w:asciiTheme="majorBidi" w:hAnsiTheme="majorBidi" w:cstheme="majorBidi"/>
          <w:lang w:eastAsia="fr-FR"/>
        </w:rPr>
        <w:t> par exemple en </w:t>
      </w:r>
      <w:hyperlink r:id="rId9" w:tooltip="Travail d'une force" w:history="1">
        <w:r w:rsidRPr="00CE2113">
          <w:rPr>
            <w:rFonts w:asciiTheme="majorBidi" w:hAnsiTheme="majorBidi" w:cstheme="majorBidi"/>
            <w:lang w:eastAsia="fr-FR"/>
          </w:rPr>
          <w:t>travail</w:t>
        </w:r>
      </w:hyperlink>
      <w:r w:rsidRPr="00CE2113">
        <w:rPr>
          <w:rFonts w:asciiTheme="majorBidi" w:hAnsiTheme="majorBidi" w:cstheme="majorBidi"/>
          <w:lang w:eastAsia="fr-FR"/>
        </w:rPr>
        <w:t xml:space="preserve"> ou énergie </w:t>
      </w:r>
      <w:hyperlink r:id="rId10" w:tooltip="Mécanique (science)" w:history="1">
        <w:r w:rsidRPr="00CE2113">
          <w:rPr>
            <w:rFonts w:asciiTheme="majorBidi" w:hAnsiTheme="majorBidi" w:cstheme="majorBidi"/>
            <w:lang w:eastAsia="fr-FR"/>
          </w:rPr>
          <w:t>mécanique</w:t>
        </w:r>
      </w:hyperlink>
      <w:r w:rsidRPr="00CE2113">
        <w:rPr>
          <w:rFonts w:asciiTheme="majorBidi" w:hAnsiTheme="majorBidi" w:cstheme="majorBidi"/>
          <w:lang w:eastAsia="fr-FR"/>
        </w:rPr>
        <w:t>. Ce processus est réversible et peut servir à produire de l'électricité :</w:t>
      </w:r>
    </w:p>
    <w:p w:rsidR="00233015" w:rsidRPr="00CE2113" w:rsidRDefault="00233015" w:rsidP="00233015">
      <w:pPr>
        <w:pStyle w:val="Sansinterligne"/>
        <w:rPr>
          <w:rFonts w:asciiTheme="majorBidi" w:hAnsiTheme="majorBidi" w:cstheme="majorBidi"/>
          <w:lang w:eastAsia="fr-FR"/>
        </w:rPr>
      </w:pPr>
      <w:r w:rsidRPr="00CE2113">
        <w:rPr>
          <w:rFonts w:asciiTheme="majorBidi" w:hAnsiTheme="majorBidi" w:cstheme="majorBidi"/>
          <w:lang w:eastAsia="fr-FR"/>
        </w:rPr>
        <w:t>Les machines électriques (moteur) produisant de l'énergie électrique à partir d'une énergie mécanique sont communément appelées des </w:t>
      </w:r>
      <w:hyperlink r:id="rId11" w:tooltip="Générateur électrique" w:history="1">
        <w:r w:rsidRPr="00CE2113">
          <w:rPr>
            <w:rFonts w:asciiTheme="majorBidi" w:hAnsiTheme="majorBidi" w:cstheme="majorBidi"/>
            <w:lang w:eastAsia="fr-FR"/>
          </w:rPr>
          <w:t>génératrices</w:t>
        </w:r>
      </w:hyperlink>
      <w:r w:rsidRPr="00CE2113">
        <w:rPr>
          <w:rFonts w:asciiTheme="majorBidi" w:hAnsiTheme="majorBidi" w:cstheme="majorBidi"/>
          <w:lang w:eastAsia="fr-FR"/>
        </w:rPr>
        <w:t>, </w:t>
      </w:r>
      <w:hyperlink r:id="rId12" w:tooltip="Dynamo" w:history="1">
        <w:r w:rsidRPr="00CE2113">
          <w:rPr>
            <w:rFonts w:asciiTheme="majorBidi" w:hAnsiTheme="majorBidi" w:cstheme="majorBidi"/>
            <w:lang w:eastAsia="fr-FR"/>
          </w:rPr>
          <w:t>dynamos</w:t>
        </w:r>
      </w:hyperlink>
      <w:r w:rsidRPr="00CE2113">
        <w:rPr>
          <w:rFonts w:asciiTheme="majorBidi" w:hAnsiTheme="majorBidi" w:cstheme="majorBidi"/>
          <w:lang w:eastAsia="fr-FR"/>
        </w:rPr>
        <w:t> ou </w:t>
      </w:r>
      <w:hyperlink r:id="rId13" w:tooltip="Alternateur" w:history="1">
        <w:r w:rsidRPr="00CE2113">
          <w:rPr>
            <w:rFonts w:asciiTheme="majorBidi" w:hAnsiTheme="majorBidi" w:cstheme="majorBidi"/>
            <w:lang w:eastAsia="fr-FR"/>
          </w:rPr>
          <w:t>alternateurs</w:t>
        </w:r>
      </w:hyperlink>
      <w:r w:rsidRPr="00CE2113">
        <w:rPr>
          <w:rFonts w:asciiTheme="majorBidi" w:hAnsiTheme="majorBidi" w:cstheme="majorBidi"/>
          <w:lang w:eastAsia="fr-FR"/>
        </w:rPr>
        <w:t xml:space="preserve"> suivant la technologie utilisée.</w:t>
      </w:r>
    </w:p>
    <w:p w:rsidR="00233015" w:rsidRPr="00CE2113" w:rsidRDefault="00233015" w:rsidP="00233015">
      <w:pPr>
        <w:pStyle w:val="Sansinterligne"/>
        <w:rPr>
          <w:rFonts w:asciiTheme="majorBidi" w:hAnsiTheme="majorBidi" w:cstheme="majorBidi"/>
          <w:lang w:eastAsia="fr-FR"/>
        </w:rPr>
      </w:pPr>
      <w:r w:rsidRPr="00CE2113">
        <w:rPr>
          <w:rFonts w:asciiTheme="majorBidi" w:hAnsiTheme="majorBidi" w:cstheme="majorBidi"/>
          <w:lang w:eastAsia="fr-FR"/>
        </w:rPr>
        <w:t>Les machines électriques produisant une énergie mécanique à partir d'une énergie électrique sont communément appelées des </w:t>
      </w:r>
      <w:hyperlink r:id="rId14" w:tooltip="Moteur" w:history="1">
        <w:r w:rsidRPr="00CE2113">
          <w:rPr>
            <w:rFonts w:asciiTheme="majorBidi" w:hAnsiTheme="majorBidi" w:cstheme="majorBidi"/>
            <w:lang w:eastAsia="fr-FR"/>
          </w:rPr>
          <w:t>moteurs</w:t>
        </w:r>
      </w:hyperlink>
      <w:r w:rsidRPr="00CE2113">
        <w:rPr>
          <w:rFonts w:asciiTheme="majorBidi" w:hAnsiTheme="majorBidi" w:cstheme="majorBidi"/>
          <w:lang w:eastAsia="fr-FR"/>
        </w:rPr>
        <w:t>.</w:t>
      </w:r>
    </w:p>
    <w:p w:rsidR="00233015" w:rsidRPr="00CE2113" w:rsidRDefault="00233015" w:rsidP="00233015">
      <w:pPr>
        <w:pStyle w:val="Sansinterligne"/>
        <w:rPr>
          <w:rFonts w:asciiTheme="majorBidi" w:hAnsiTheme="majorBidi" w:cstheme="majorBidi"/>
          <w:lang w:eastAsia="fr-FR"/>
        </w:rPr>
      </w:pPr>
      <w:r w:rsidRPr="00CE2113">
        <w:rPr>
          <w:rFonts w:asciiTheme="majorBidi" w:hAnsiTheme="majorBidi" w:cstheme="majorBidi"/>
          <w:lang w:eastAsia="fr-FR"/>
        </w:rPr>
        <w:t>Cependant, toutes ces machines électriques étant réversibles et susceptibles de se comporter soit en « moteur » soit en « générateur ».</w:t>
      </w:r>
    </w:p>
    <w:p w:rsidR="00233015" w:rsidRPr="00CE2113" w:rsidRDefault="00233015" w:rsidP="00233015">
      <w:pPr>
        <w:pStyle w:val="Sansinterligne"/>
        <w:rPr>
          <w:rFonts w:asciiTheme="majorBidi" w:hAnsiTheme="majorBidi" w:cstheme="majorBidi"/>
          <w:lang w:eastAsia="fr-FR"/>
        </w:rPr>
      </w:pPr>
      <w:r w:rsidRPr="00577622">
        <w:rPr>
          <w:rFonts w:asciiTheme="majorBidi" w:hAnsiTheme="majorBidi" w:cstheme="majorBidi"/>
          <w:b/>
          <w:bCs/>
          <w:lang w:eastAsia="fr-FR"/>
        </w:rPr>
        <w:t>Les moteurs rotatifs</w:t>
      </w:r>
      <w:r w:rsidRPr="00CE2113">
        <w:rPr>
          <w:rFonts w:asciiTheme="majorBidi" w:hAnsiTheme="majorBidi" w:cstheme="majorBidi"/>
          <w:lang w:eastAsia="fr-FR"/>
        </w:rPr>
        <w:t xml:space="preserve"> produisent une énergie correspondant au produit d'un </w:t>
      </w:r>
      <w:hyperlink r:id="rId15" w:tooltip="Couple (physique)" w:history="1">
        <w:r w:rsidRPr="00CE2113">
          <w:rPr>
            <w:rFonts w:asciiTheme="majorBidi" w:hAnsiTheme="majorBidi" w:cstheme="majorBidi"/>
            <w:lang w:eastAsia="fr-FR"/>
          </w:rPr>
          <w:t>couple</w:t>
        </w:r>
      </w:hyperlink>
      <w:r w:rsidRPr="00CE2113">
        <w:rPr>
          <w:rFonts w:asciiTheme="majorBidi" w:hAnsiTheme="majorBidi" w:cstheme="majorBidi"/>
          <w:lang w:eastAsia="fr-FR"/>
        </w:rPr>
        <w:t> par un déplacement </w:t>
      </w:r>
      <w:hyperlink r:id="rId16" w:tooltip="wikt:angle" w:history="1">
        <w:r w:rsidRPr="00CE2113">
          <w:rPr>
            <w:rFonts w:asciiTheme="majorBidi" w:hAnsiTheme="majorBidi" w:cstheme="majorBidi"/>
            <w:u w:val="single"/>
            <w:lang w:eastAsia="fr-FR"/>
          </w:rPr>
          <w:t>angulaire</w:t>
        </w:r>
      </w:hyperlink>
      <w:r w:rsidRPr="00CE2113">
        <w:rPr>
          <w:rFonts w:asciiTheme="majorBidi" w:hAnsiTheme="majorBidi" w:cstheme="majorBidi"/>
          <w:lang w:eastAsia="fr-FR"/>
        </w:rPr>
        <w:t> (</w:t>
      </w:r>
      <w:hyperlink r:id="rId17" w:tooltip="Mouvement de rotation" w:history="1">
        <w:r w:rsidRPr="00CE2113">
          <w:rPr>
            <w:rFonts w:asciiTheme="majorBidi" w:hAnsiTheme="majorBidi" w:cstheme="majorBidi"/>
            <w:lang w:eastAsia="fr-FR"/>
          </w:rPr>
          <w:t>rotation</w:t>
        </w:r>
      </w:hyperlink>
      <w:r w:rsidRPr="00CE2113">
        <w:rPr>
          <w:rFonts w:asciiTheme="majorBidi" w:hAnsiTheme="majorBidi" w:cstheme="majorBidi"/>
          <w:lang w:eastAsia="fr-FR"/>
        </w:rPr>
        <w:t>) tandis que les moteurs linéaires produisent une énergie correspondant au produit d'une </w:t>
      </w:r>
      <w:hyperlink r:id="rId18" w:tooltip="Force (physique)" w:history="1">
        <w:r w:rsidRPr="00CE2113">
          <w:rPr>
            <w:rFonts w:asciiTheme="majorBidi" w:hAnsiTheme="majorBidi" w:cstheme="majorBidi"/>
            <w:lang w:eastAsia="fr-FR"/>
          </w:rPr>
          <w:t>force</w:t>
        </w:r>
      </w:hyperlink>
      <w:r w:rsidRPr="00CE2113">
        <w:rPr>
          <w:rFonts w:asciiTheme="majorBidi" w:hAnsiTheme="majorBidi" w:cstheme="majorBidi"/>
          <w:lang w:eastAsia="fr-FR"/>
        </w:rPr>
        <w:t> par un déplacement </w:t>
      </w:r>
      <w:hyperlink r:id="rId19" w:tooltip="wikt:ligne" w:history="1">
        <w:r w:rsidRPr="00CE2113">
          <w:rPr>
            <w:rFonts w:asciiTheme="majorBidi" w:hAnsiTheme="majorBidi" w:cstheme="majorBidi"/>
            <w:lang w:eastAsia="fr-FR"/>
          </w:rPr>
          <w:t>linéaire</w:t>
        </w:r>
      </w:hyperlink>
      <w:r w:rsidRPr="00CE2113">
        <w:rPr>
          <w:rFonts w:asciiTheme="majorBidi" w:hAnsiTheme="majorBidi" w:cstheme="majorBidi"/>
          <w:lang w:eastAsia="fr-FR"/>
        </w:rPr>
        <w:t>.</w:t>
      </w:r>
    </w:p>
    <w:p w:rsidR="00233015" w:rsidRPr="00CE2113" w:rsidRDefault="00233015" w:rsidP="00233015">
      <w:pPr>
        <w:pStyle w:val="Sansinterligne"/>
        <w:rPr>
          <w:rFonts w:asciiTheme="majorBidi" w:hAnsiTheme="majorBidi" w:cstheme="majorBidi"/>
          <w:lang w:eastAsia="fr-FR"/>
        </w:rPr>
      </w:pPr>
      <w:r w:rsidRPr="00CE2113">
        <w:rPr>
          <w:rFonts w:asciiTheme="majorBidi" w:hAnsiTheme="majorBidi" w:cstheme="majorBidi"/>
          <w:lang w:eastAsia="fr-FR"/>
        </w:rPr>
        <w:t>En dehors des machines électriques fonctionnant grâce à l'électromagnétisme il existe aussi des </w:t>
      </w:r>
      <w:hyperlink r:id="rId20" w:tooltip="Machine électrostatique" w:history="1">
        <w:r w:rsidRPr="00CE2113">
          <w:rPr>
            <w:rFonts w:asciiTheme="majorBidi" w:hAnsiTheme="majorBidi" w:cstheme="majorBidi"/>
            <w:lang w:eastAsia="fr-FR"/>
          </w:rPr>
          <w:t>machines électrostatiques</w:t>
        </w:r>
      </w:hyperlink>
      <w:r w:rsidRPr="00CE2113">
        <w:rPr>
          <w:rFonts w:asciiTheme="majorBidi" w:hAnsiTheme="majorBidi" w:cstheme="majorBidi"/>
          <w:lang w:eastAsia="fr-FR"/>
        </w:rPr>
        <w:t> et d'autres utilisant l'effet </w:t>
      </w:r>
      <w:hyperlink r:id="rId21" w:tooltip="Piézoélectricité" w:history="1">
        <w:r w:rsidRPr="00CE2113">
          <w:rPr>
            <w:rFonts w:asciiTheme="majorBidi" w:hAnsiTheme="majorBidi" w:cstheme="majorBidi"/>
            <w:lang w:eastAsia="fr-FR"/>
          </w:rPr>
          <w:t>piézoélectrique</w:t>
        </w:r>
      </w:hyperlink>
      <w:r w:rsidRPr="00CE2113">
        <w:rPr>
          <w:rFonts w:asciiTheme="majorBidi" w:hAnsiTheme="majorBidi" w:cstheme="majorBidi"/>
          <w:lang w:eastAsia="fr-FR"/>
        </w:rPr>
        <w:t>.</w:t>
      </w:r>
    </w:p>
    <w:p w:rsidR="00577622" w:rsidRDefault="00577622" w:rsidP="00233015">
      <w:pPr>
        <w:pStyle w:val="Sansinterligne"/>
        <w:rPr>
          <w:rFonts w:asciiTheme="majorBidi" w:hAnsiTheme="majorBidi" w:cstheme="majorBidi"/>
          <w:shd w:val="clear" w:color="auto" w:fill="FFFFFF"/>
        </w:rPr>
      </w:pPr>
    </w:p>
    <w:p w:rsidR="00233015" w:rsidRDefault="00233015" w:rsidP="00233015">
      <w:pPr>
        <w:pStyle w:val="Sansinterligne"/>
        <w:rPr>
          <w:rStyle w:val="apple-converted-space"/>
          <w:rFonts w:asciiTheme="majorBidi" w:hAnsiTheme="majorBidi"/>
          <w:shd w:val="clear" w:color="auto" w:fill="FFFFFF"/>
        </w:rPr>
      </w:pPr>
      <w:r w:rsidRPr="00CE2113">
        <w:rPr>
          <w:rFonts w:asciiTheme="majorBidi" w:hAnsiTheme="majorBidi" w:cstheme="majorBidi"/>
          <w:shd w:val="clear" w:color="auto" w:fill="FFFFFF"/>
        </w:rPr>
        <w:t>La</w:t>
      </w:r>
      <w:r w:rsidRPr="00CE2113">
        <w:rPr>
          <w:rStyle w:val="apple-converted-space"/>
          <w:rFonts w:asciiTheme="majorBidi" w:hAnsiTheme="majorBidi"/>
          <w:shd w:val="clear" w:color="auto" w:fill="FFFFFF"/>
        </w:rPr>
        <w:t> </w:t>
      </w:r>
      <w:r w:rsidRPr="00CE2113">
        <w:rPr>
          <w:rFonts w:asciiTheme="majorBidi" w:hAnsiTheme="majorBidi" w:cstheme="majorBidi"/>
          <w:b/>
          <w:bCs/>
          <w:shd w:val="clear" w:color="auto" w:fill="FFFFFF"/>
        </w:rPr>
        <w:t>machine électrostatique</w:t>
      </w:r>
      <w:r w:rsidRPr="00CE2113">
        <w:rPr>
          <w:rStyle w:val="apple-converted-space"/>
          <w:rFonts w:asciiTheme="majorBidi" w:hAnsiTheme="majorBidi"/>
          <w:shd w:val="clear" w:color="auto" w:fill="FFFFFF"/>
        </w:rPr>
        <w:t> :</w:t>
      </w:r>
    </w:p>
    <w:p w:rsidR="00233015" w:rsidRPr="00CE2113" w:rsidRDefault="00233015" w:rsidP="00233015">
      <w:pPr>
        <w:pStyle w:val="Sansinterligne"/>
        <w:rPr>
          <w:rFonts w:asciiTheme="majorBidi" w:hAnsiTheme="majorBidi" w:cstheme="majorBidi"/>
          <w:lang w:eastAsia="fr-FR"/>
        </w:rPr>
      </w:pPr>
      <w:r w:rsidRPr="00CE2113">
        <w:rPr>
          <w:rStyle w:val="apple-converted-space"/>
          <w:rFonts w:asciiTheme="majorBidi" w:hAnsiTheme="majorBidi"/>
          <w:shd w:val="clear" w:color="auto" w:fill="FFFFFF"/>
        </w:rPr>
        <w:t xml:space="preserve">Elle </w:t>
      </w:r>
      <w:r w:rsidRPr="00CE2113">
        <w:rPr>
          <w:rFonts w:asciiTheme="majorBidi" w:hAnsiTheme="majorBidi" w:cstheme="majorBidi"/>
          <w:shd w:val="clear" w:color="auto" w:fill="FFFFFF"/>
        </w:rPr>
        <w:t>est ainsi nommée parce qu'elle fait appel aux lois de l'électrostatique à la différence des machines dites électromagnétiques. Bien que des moteurs électrostatiques aient été imaginés (ils fonctionnent sur le principe de la réciprocité des générateurs électrostatiques)</w:t>
      </w:r>
      <w:hyperlink r:id="rId22" w:anchor="cite_note-1" w:history="1">
        <w:r w:rsidRPr="00CE2113">
          <w:rPr>
            <w:rStyle w:val="Lienhypertexte"/>
            <w:rFonts w:asciiTheme="majorBidi" w:hAnsiTheme="majorBidi"/>
            <w:color w:val="auto"/>
            <w:shd w:val="clear" w:color="auto" w:fill="FFFFFF"/>
            <w:vertAlign w:val="superscript"/>
          </w:rPr>
          <w:t>1</w:t>
        </w:r>
      </w:hyperlink>
      <w:r w:rsidRPr="00CE2113">
        <w:rPr>
          <w:rFonts w:asciiTheme="majorBidi" w:hAnsiTheme="majorBidi" w:cstheme="majorBidi"/>
          <w:shd w:val="clear" w:color="auto" w:fill="FFFFFF"/>
        </w:rPr>
        <w:t>, ils n'ont pas eu de succès (mais les nanotechnologies pourraient proposer de tels « nano moteurs » électrostatiques) ; en revanche, en tant que générateurs de très haute tension, les machines électrostatiques connaissent leur principale application dans le domaine des accélérateurs d'ions ou d'électrons. Elles transforment l'énergie mécanique en énergie électrique dont les caractéristiques sont la très haute tension continue et le micro ampérage. La puissance des machines du</w:t>
      </w:r>
      <w:r w:rsidRPr="00CE2113">
        <w:rPr>
          <w:rStyle w:val="apple-converted-space"/>
          <w:rFonts w:asciiTheme="majorBidi" w:hAnsiTheme="majorBidi"/>
          <w:shd w:val="clear" w:color="auto" w:fill="FFFFFF"/>
        </w:rPr>
        <w:t> </w:t>
      </w:r>
      <w:proofErr w:type="spellStart"/>
      <w:r w:rsidRPr="00CE2113">
        <w:rPr>
          <w:rStyle w:val="romain"/>
          <w:rFonts w:asciiTheme="majorBidi" w:hAnsiTheme="majorBidi" w:cstheme="majorBidi"/>
          <w:smallCaps/>
        </w:rPr>
        <w:t>xviii</w:t>
      </w:r>
      <w:r w:rsidRPr="00CE2113">
        <w:rPr>
          <w:rFonts w:asciiTheme="majorBidi" w:hAnsiTheme="majorBidi" w:cstheme="majorBidi"/>
          <w:vertAlign w:val="superscript"/>
        </w:rPr>
        <w:t>e</w:t>
      </w:r>
      <w:proofErr w:type="spellEnd"/>
      <w:r w:rsidRPr="00CE2113">
        <w:rPr>
          <w:rFonts w:asciiTheme="majorBidi" w:hAnsiTheme="majorBidi" w:cstheme="majorBidi"/>
          <w:shd w:val="clear" w:color="auto" w:fill="FFFFFF"/>
        </w:rPr>
        <w:t> siècle et du</w:t>
      </w:r>
      <w:r w:rsidRPr="00CE2113">
        <w:rPr>
          <w:rStyle w:val="apple-converted-space"/>
          <w:rFonts w:asciiTheme="majorBidi" w:hAnsiTheme="majorBidi"/>
          <w:shd w:val="clear" w:color="auto" w:fill="FFFFFF"/>
        </w:rPr>
        <w:t> </w:t>
      </w:r>
      <w:proofErr w:type="spellStart"/>
      <w:r w:rsidRPr="00CE2113">
        <w:rPr>
          <w:rStyle w:val="romain"/>
          <w:rFonts w:asciiTheme="majorBidi" w:hAnsiTheme="majorBidi" w:cstheme="majorBidi"/>
          <w:smallCaps/>
        </w:rPr>
        <w:t>xix</w:t>
      </w:r>
      <w:r w:rsidRPr="00CE2113">
        <w:rPr>
          <w:rFonts w:asciiTheme="majorBidi" w:hAnsiTheme="majorBidi" w:cstheme="majorBidi"/>
          <w:vertAlign w:val="superscript"/>
        </w:rPr>
        <w:t>e</w:t>
      </w:r>
      <w:proofErr w:type="spellEnd"/>
      <w:r w:rsidRPr="00CE2113">
        <w:rPr>
          <w:rFonts w:asciiTheme="majorBidi" w:hAnsiTheme="majorBidi" w:cstheme="majorBidi"/>
          <w:shd w:val="clear" w:color="auto" w:fill="FFFFFF"/>
        </w:rPr>
        <w:t> siècle était en effet infime (quelques watts) et les frottements mécaniques ne leur laissaient qu'un très mauvais rendement. La raison en est que la densité maximale d'énergie du champ électrique dans l'air est très faible. Les machines électrostatiques ne peuvent être utilisables (de manière industrielle) que si elles fonctionnent dans un milieu où la densité d'énergie du champ électrique est assez élevée, c'est-à-dire pratiquement dans un gaz comprimé, qui est généralement l'hydrogène ou l'hexafluorure de soufre (SF</w:t>
      </w:r>
      <w:r w:rsidRPr="00CE2113">
        <w:rPr>
          <w:rFonts w:asciiTheme="majorBidi" w:hAnsiTheme="majorBidi" w:cstheme="majorBidi"/>
          <w:shd w:val="clear" w:color="auto" w:fill="FFFFFF"/>
          <w:vertAlign w:val="subscript"/>
        </w:rPr>
        <w:t>6</w:t>
      </w:r>
      <w:r w:rsidRPr="00CE2113">
        <w:rPr>
          <w:rFonts w:asciiTheme="majorBidi" w:hAnsiTheme="majorBidi" w:cstheme="majorBidi"/>
          <w:shd w:val="clear" w:color="auto" w:fill="FFFFFF"/>
        </w:rPr>
        <w:t>), sous des pressions comprises entre 10 et 30 atmosphères</w:t>
      </w:r>
      <w:hyperlink r:id="rId23" w:anchor="cite_note-2" w:history="1">
        <w:r w:rsidRPr="00CE2113">
          <w:rPr>
            <w:rStyle w:val="Lienhypertexte"/>
            <w:rFonts w:asciiTheme="majorBidi" w:hAnsiTheme="majorBidi"/>
            <w:color w:val="auto"/>
            <w:shd w:val="clear" w:color="auto" w:fill="FFFFFF"/>
            <w:vertAlign w:val="superscript"/>
          </w:rPr>
          <w:t>2</w:t>
        </w:r>
      </w:hyperlink>
      <w:r w:rsidRPr="00CE2113">
        <w:rPr>
          <w:rFonts w:asciiTheme="majorBidi" w:hAnsiTheme="majorBidi" w:cstheme="majorBidi"/>
          <w:shd w:val="clear" w:color="auto" w:fill="FFFFFF"/>
        </w:rPr>
        <w:t>.</w:t>
      </w:r>
    </w:p>
    <w:p w:rsidR="00233015" w:rsidRPr="00CE2113" w:rsidRDefault="00233015" w:rsidP="00233015">
      <w:pPr>
        <w:pStyle w:val="Sansinterligne"/>
        <w:rPr>
          <w:rFonts w:asciiTheme="majorBidi" w:hAnsiTheme="majorBidi" w:cstheme="majorBidi"/>
          <w:lang w:eastAsia="fr-FR"/>
        </w:rPr>
      </w:pPr>
      <w:r w:rsidRPr="00CE2113">
        <w:rPr>
          <w:rFonts w:asciiTheme="majorBidi" w:hAnsiTheme="majorBidi" w:cstheme="majorBidi"/>
          <w:lang w:eastAsia="fr-FR"/>
        </w:rPr>
        <w:t>Les </w:t>
      </w:r>
      <w:hyperlink r:id="rId24" w:tooltip="Transformateur électrique" w:history="1">
        <w:r w:rsidRPr="00CE2113">
          <w:rPr>
            <w:rFonts w:asciiTheme="majorBidi" w:hAnsiTheme="majorBidi" w:cstheme="majorBidi"/>
            <w:lang w:eastAsia="fr-FR"/>
          </w:rPr>
          <w:t>transformateurs</w:t>
        </w:r>
      </w:hyperlink>
      <w:r w:rsidRPr="00CE2113">
        <w:rPr>
          <w:rFonts w:asciiTheme="majorBidi" w:hAnsiTheme="majorBidi" w:cstheme="majorBidi"/>
          <w:lang w:eastAsia="fr-FR"/>
        </w:rPr>
        <w:t> sont aussi classifiés comme des machines électriques</w:t>
      </w:r>
      <w:hyperlink r:id="rId25" w:anchor="cite_note-5" w:history="1">
        <w:r w:rsidRPr="00CE2113">
          <w:rPr>
            <w:rFonts w:asciiTheme="majorBidi" w:hAnsiTheme="majorBidi" w:cstheme="majorBidi"/>
            <w:vertAlign w:val="superscript"/>
            <w:lang w:eastAsia="fr-FR"/>
          </w:rPr>
          <w:t>4</w:t>
        </w:r>
      </w:hyperlink>
      <w:proofErr w:type="gramStart"/>
      <w:r w:rsidRPr="00CE2113">
        <w:rPr>
          <w:rFonts w:asciiTheme="majorBidi" w:hAnsiTheme="majorBidi" w:cstheme="majorBidi"/>
          <w:vertAlign w:val="superscript"/>
          <w:lang w:eastAsia="fr-FR"/>
        </w:rPr>
        <w:t>,</w:t>
      </w:r>
      <w:proofErr w:type="gramEnd"/>
      <w:r w:rsidR="00593434">
        <w:fldChar w:fldCharType="begin"/>
      </w:r>
      <w:r w:rsidR="00D828DF">
        <w:instrText>HYPERLINK "https://fr.wikipedia.org/wiki/Machine_%C3%A9lectrique" \l "cite_note-6"</w:instrText>
      </w:r>
      <w:r w:rsidR="00593434">
        <w:fldChar w:fldCharType="separate"/>
      </w:r>
      <w:r w:rsidRPr="00CE2113">
        <w:rPr>
          <w:rFonts w:asciiTheme="majorBidi" w:hAnsiTheme="majorBidi" w:cstheme="majorBidi"/>
          <w:vertAlign w:val="superscript"/>
          <w:lang w:eastAsia="fr-FR"/>
        </w:rPr>
        <w:t>5</w:t>
      </w:r>
      <w:r w:rsidR="00593434">
        <w:fldChar w:fldCharType="end"/>
      </w:r>
      <w:r w:rsidRPr="00CE2113">
        <w:rPr>
          <w:rFonts w:asciiTheme="majorBidi" w:hAnsiTheme="majorBidi" w:cstheme="majorBidi"/>
          <w:lang w:eastAsia="fr-FR"/>
        </w:rPr>
        <w:t>. Ils permettent de modifier les valeurs de </w:t>
      </w:r>
      <w:hyperlink r:id="rId26" w:tooltip="Tension électrique" w:history="1">
        <w:r w:rsidRPr="00CE2113">
          <w:rPr>
            <w:rFonts w:asciiTheme="majorBidi" w:hAnsiTheme="majorBidi" w:cstheme="majorBidi"/>
            <w:lang w:eastAsia="fr-FR"/>
          </w:rPr>
          <w:t>tension</w:t>
        </w:r>
      </w:hyperlink>
      <w:r w:rsidRPr="00CE2113">
        <w:rPr>
          <w:rFonts w:asciiTheme="majorBidi" w:hAnsiTheme="majorBidi" w:cstheme="majorBidi"/>
          <w:lang w:eastAsia="fr-FR"/>
        </w:rPr>
        <w:t> et d'</w:t>
      </w:r>
      <w:hyperlink r:id="rId27" w:anchor="Intensit.C3.A9_du_courant" w:tooltip="Courant électrique" w:history="1">
        <w:r w:rsidRPr="00CE2113">
          <w:rPr>
            <w:rFonts w:asciiTheme="majorBidi" w:hAnsiTheme="majorBidi" w:cstheme="majorBidi"/>
            <w:lang w:eastAsia="fr-FR"/>
          </w:rPr>
          <w:t>intensité</w:t>
        </w:r>
      </w:hyperlink>
      <w:r w:rsidRPr="00CE2113">
        <w:rPr>
          <w:rFonts w:asciiTheme="majorBidi" w:hAnsiTheme="majorBidi" w:cstheme="majorBidi"/>
          <w:lang w:eastAsia="fr-FR"/>
        </w:rPr>
        <w:t> du </w:t>
      </w:r>
      <w:hyperlink r:id="rId28" w:tooltip="Courant électrique" w:history="1">
        <w:r w:rsidRPr="00CE2113">
          <w:rPr>
            <w:rFonts w:asciiTheme="majorBidi" w:hAnsiTheme="majorBidi" w:cstheme="majorBidi"/>
            <w:lang w:eastAsia="fr-FR"/>
          </w:rPr>
          <w:t>courant</w:t>
        </w:r>
      </w:hyperlink>
      <w:r w:rsidRPr="00CE2113">
        <w:rPr>
          <w:rFonts w:asciiTheme="majorBidi" w:hAnsiTheme="majorBidi" w:cstheme="majorBidi"/>
          <w:lang w:eastAsia="fr-FR"/>
        </w:rPr>
        <w:t> délivrées par une source d'énergie électrique </w:t>
      </w:r>
      <w:hyperlink r:id="rId29" w:tooltip="Courant alternatif" w:history="1">
        <w:r w:rsidRPr="00CE2113">
          <w:rPr>
            <w:rFonts w:asciiTheme="majorBidi" w:hAnsiTheme="majorBidi" w:cstheme="majorBidi"/>
            <w:lang w:eastAsia="fr-FR"/>
          </w:rPr>
          <w:t>alternative</w:t>
        </w:r>
      </w:hyperlink>
      <w:r w:rsidRPr="00CE2113">
        <w:rPr>
          <w:rFonts w:asciiTheme="majorBidi" w:hAnsiTheme="majorBidi" w:cstheme="majorBidi"/>
          <w:lang w:eastAsia="fr-FR"/>
        </w:rPr>
        <w:t>, en un système de tension et de courant de valeurs différentes, mais de même </w:t>
      </w:r>
      <w:hyperlink r:id="rId30" w:tooltip="Fréquence" w:history="1">
        <w:r w:rsidRPr="00CE2113">
          <w:rPr>
            <w:rFonts w:asciiTheme="majorBidi" w:hAnsiTheme="majorBidi" w:cstheme="majorBidi"/>
            <w:lang w:eastAsia="fr-FR"/>
          </w:rPr>
          <w:t>fréquence</w:t>
        </w:r>
      </w:hyperlink>
      <w:r w:rsidRPr="00CE2113">
        <w:rPr>
          <w:rFonts w:asciiTheme="majorBidi" w:hAnsiTheme="majorBidi" w:cstheme="majorBidi"/>
          <w:lang w:eastAsia="fr-FR"/>
        </w:rPr>
        <w:t> et de même forme.</w:t>
      </w:r>
    </w:p>
    <w:p w:rsidR="00233015" w:rsidRPr="00577622" w:rsidRDefault="00233015" w:rsidP="00233015">
      <w:pPr>
        <w:pStyle w:val="Sansinterligne"/>
        <w:rPr>
          <w:rFonts w:asciiTheme="majorBidi" w:hAnsiTheme="majorBidi" w:cstheme="majorBidi"/>
          <w:b/>
          <w:bCs/>
        </w:rPr>
      </w:pPr>
      <w:r w:rsidRPr="00577622">
        <w:rPr>
          <w:rStyle w:val="mw-headline"/>
          <w:rFonts w:asciiTheme="majorBidi" w:hAnsiTheme="majorBidi" w:cstheme="majorBidi"/>
          <w:b/>
          <w:bCs/>
        </w:rPr>
        <w:t>Historique</w:t>
      </w:r>
    </w:p>
    <w:p w:rsidR="00233015" w:rsidRPr="00CE2113" w:rsidRDefault="00233015" w:rsidP="00233015">
      <w:pPr>
        <w:pStyle w:val="Sansinterligne"/>
        <w:rPr>
          <w:rFonts w:asciiTheme="majorBidi" w:hAnsiTheme="majorBidi" w:cstheme="majorBidi"/>
        </w:rPr>
      </w:pPr>
      <w:r w:rsidRPr="00CE2113">
        <w:rPr>
          <w:rFonts w:asciiTheme="majorBidi" w:hAnsiTheme="majorBidi" w:cstheme="majorBidi"/>
        </w:rPr>
        <w:t>En</w:t>
      </w:r>
      <w:r w:rsidRPr="00CE2113">
        <w:rPr>
          <w:rStyle w:val="apple-converted-space"/>
          <w:rFonts w:asciiTheme="majorBidi" w:hAnsiTheme="majorBidi"/>
        </w:rPr>
        <w:t> </w:t>
      </w:r>
      <w:hyperlink r:id="rId31" w:tooltip="1821" w:history="1">
        <w:r w:rsidRPr="00CE2113">
          <w:rPr>
            <w:rStyle w:val="Lienhypertexte"/>
            <w:rFonts w:asciiTheme="majorBidi" w:hAnsiTheme="majorBidi"/>
            <w:color w:val="auto"/>
          </w:rPr>
          <w:t>1821</w:t>
        </w:r>
      </w:hyperlink>
      <w:r w:rsidRPr="00CE2113">
        <w:rPr>
          <w:rFonts w:asciiTheme="majorBidi" w:hAnsiTheme="majorBidi" w:cstheme="majorBidi"/>
        </w:rPr>
        <w:t>, après la découverte du phénomène du lien entre électricité et magnétisme, l'</w:t>
      </w:r>
      <w:hyperlink r:id="rId32" w:tooltip="Électromagnétisme" w:history="1">
        <w:r w:rsidRPr="00CE2113">
          <w:rPr>
            <w:rStyle w:val="Lienhypertexte"/>
            <w:rFonts w:asciiTheme="majorBidi" w:hAnsiTheme="majorBidi"/>
            <w:color w:val="auto"/>
          </w:rPr>
          <w:t>électromagnétisme</w:t>
        </w:r>
      </w:hyperlink>
      <w:r w:rsidRPr="00CE2113">
        <w:rPr>
          <w:rFonts w:asciiTheme="majorBidi" w:hAnsiTheme="majorBidi" w:cstheme="majorBidi"/>
        </w:rPr>
        <w:t>, par le chimiste danois</w:t>
      </w:r>
      <w:r w:rsidRPr="00CE2113">
        <w:rPr>
          <w:rStyle w:val="apple-converted-space"/>
          <w:rFonts w:asciiTheme="majorBidi" w:hAnsiTheme="majorBidi"/>
        </w:rPr>
        <w:t> </w:t>
      </w:r>
      <w:proofErr w:type="spellStart"/>
      <w:r w:rsidR="00593434">
        <w:fldChar w:fldCharType="begin"/>
      </w:r>
      <w:r w:rsidR="000D1455">
        <w:instrText>HYPERLINK "https://fr.wikipedia.org/wiki/Hans_Christian_%C3%98rsted" \o "Hans Christian Ørsted"</w:instrText>
      </w:r>
      <w:r w:rsidR="00593434">
        <w:fldChar w:fldCharType="separate"/>
      </w:r>
      <w:r w:rsidRPr="00CE2113">
        <w:rPr>
          <w:rStyle w:val="Lienhypertexte"/>
          <w:rFonts w:asciiTheme="majorBidi" w:hAnsiTheme="majorBidi"/>
          <w:color w:val="auto"/>
        </w:rPr>
        <w:t>Ørsted</w:t>
      </w:r>
      <w:proofErr w:type="spellEnd"/>
      <w:r w:rsidR="00593434">
        <w:fldChar w:fldCharType="end"/>
      </w:r>
      <w:r w:rsidRPr="00CE2113">
        <w:rPr>
          <w:rFonts w:asciiTheme="majorBidi" w:hAnsiTheme="majorBidi" w:cstheme="majorBidi"/>
        </w:rPr>
        <w:t>, le physicien anglais</w:t>
      </w:r>
      <w:r w:rsidRPr="00CE2113">
        <w:rPr>
          <w:rStyle w:val="apple-converted-space"/>
          <w:rFonts w:asciiTheme="majorBidi" w:hAnsiTheme="majorBidi"/>
        </w:rPr>
        <w:t> </w:t>
      </w:r>
      <w:hyperlink r:id="rId33" w:tooltip="Michael Faraday" w:history="1">
        <w:r w:rsidRPr="00CE2113">
          <w:rPr>
            <w:rStyle w:val="Lienhypertexte"/>
            <w:rFonts w:asciiTheme="majorBidi" w:hAnsiTheme="majorBidi"/>
            <w:color w:val="auto"/>
          </w:rPr>
          <w:t>Michael Faraday</w:t>
        </w:r>
      </w:hyperlink>
      <w:r w:rsidRPr="00CE2113">
        <w:rPr>
          <w:rStyle w:val="apple-converted-space"/>
          <w:rFonts w:asciiTheme="majorBidi" w:hAnsiTheme="majorBidi"/>
        </w:rPr>
        <w:t> </w:t>
      </w:r>
      <w:r w:rsidRPr="00CE2113">
        <w:rPr>
          <w:rFonts w:asciiTheme="majorBidi" w:hAnsiTheme="majorBidi" w:cstheme="majorBidi"/>
        </w:rPr>
        <w:t>construit deux appareils pour produire ce qu'il appela une « rotation électromagnétique » : le mouvement circulaire continu d'une force magnétique autour d'un fil, en fait la démonstration du premier moteur électrique.</w:t>
      </w:r>
    </w:p>
    <w:p w:rsidR="00233015" w:rsidRPr="00CE2113" w:rsidRDefault="00233015" w:rsidP="00233015">
      <w:pPr>
        <w:pStyle w:val="Sansinterligne"/>
        <w:rPr>
          <w:rFonts w:asciiTheme="majorBidi" w:hAnsiTheme="majorBidi" w:cstheme="majorBidi"/>
        </w:rPr>
      </w:pPr>
      <w:r w:rsidRPr="00CE2113">
        <w:rPr>
          <w:rFonts w:asciiTheme="majorBidi" w:hAnsiTheme="majorBidi" w:cstheme="majorBidi"/>
        </w:rPr>
        <w:t>En</w:t>
      </w:r>
      <w:r w:rsidRPr="00CE2113">
        <w:rPr>
          <w:rStyle w:val="apple-converted-space"/>
          <w:rFonts w:asciiTheme="majorBidi" w:hAnsiTheme="majorBidi"/>
        </w:rPr>
        <w:t> </w:t>
      </w:r>
      <w:hyperlink r:id="rId34" w:tooltip="1822" w:history="1">
        <w:r w:rsidRPr="00CE2113">
          <w:rPr>
            <w:rStyle w:val="Lienhypertexte"/>
            <w:rFonts w:asciiTheme="majorBidi" w:hAnsiTheme="majorBidi"/>
            <w:color w:val="auto"/>
          </w:rPr>
          <w:t>1822</w:t>
        </w:r>
      </w:hyperlink>
      <w:r w:rsidRPr="00CE2113">
        <w:rPr>
          <w:rFonts w:asciiTheme="majorBidi" w:hAnsiTheme="majorBidi" w:cstheme="majorBidi"/>
        </w:rPr>
        <w:t>,</w:t>
      </w:r>
      <w:r w:rsidRPr="00CE2113">
        <w:rPr>
          <w:rStyle w:val="apple-converted-space"/>
          <w:rFonts w:asciiTheme="majorBidi" w:hAnsiTheme="majorBidi"/>
        </w:rPr>
        <w:t> </w:t>
      </w:r>
      <w:hyperlink r:id="rId35" w:tooltip="Peter Barlow" w:history="1">
        <w:r w:rsidRPr="00CE2113">
          <w:rPr>
            <w:rStyle w:val="Lienhypertexte"/>
            <w:rFonts w:asciiTheme="majorBidi" w:hAnsiTheme="majorBidi"/>
            <w:color w:val="auto"/>
          </w:rPr>
          <w:t>Peter Barlow</w:t>
        </w:r>
      </w:hyperlink>
      <w:r w:rsidRPr="00CE2113">
        <w:rPr>
          <w:rStyle w:val="apple-converted-space"/>
          <w:rFonts w:asciiTheme="majorBidi" w:hAnsiTheme="majorBidi"/>
        </w:rPr>
        <w:t> </w:t>
      </w:r>
      <w:r w:rsidRPr="00CE2113">
        <w:rPr>
          <w:rFonts w:asciiTheme="majorBidi" w:hAnsiTheme="majorBidi" w:cstheme="majorBidi"/>
        </w:rPr>
        <w:t>construit ce qui peut être considéré comme le premier moteur électrique de l'histoire : la « </w:t>
      </w:r>
      <w:hyperlink r:id="rId36" w:tooltip="Roue de Barlow" w:history="1">
        <w:r w:rsidRPr="00CE2113">
          <w:rPr>
            <w:rStyle w:val="Lienhypertexte"/>
            <w:rFonts w:asciiTheme="majorBidi" w:hAnsiTheme="majorBidi"/>
            <w:color w:val="auto"/>
          </w:rPr>
          <w:t>roue de Barlow</w:t>
        </w:r>
      </w:hyperlink>
      <w:r w:rsidRPr="00CE2113">
        <w:rPr>
          <w:rFonts w:asciiTheme="majorBidi" w:hAnsiTheme="majorBidi" w:cstheme="majorBidi"/>
        </w:rPr>
        <w:t> » qui est un simple disque métallique découpé en étoile et dont les extrémités plongent dans un godet contenant du</w:t>
      </w:r>
      <w:r w:rsidRPr="00CE2113">
        <w:rPr>
          <w:rStyle w:val="apple-converted-space"/>
          <w:rFonts w:asciiTheme="majorBidi" w:hAnsiTheme="majorBidi"/>
        </w:rPr>
        <w:t> </w:t>
      </w:r>
      <w:hyperlink r:id="rId37" w:tooltip="Mercure (chimie)" w:history="1">
        <w:r w:rsidRPr="00CE2113">
          <w:rPr>
            <w:rStyle w:val="Lienhypertexte"/>
            <w:rFonts w:asciiTheme="majorBidi" w:hAnsiTheme="majorBidi"/>
            <w:color w:val="auto"/>
          </w:rPr>
          <w:t>mercure</w:t>
        </w:r>
      </w:hyperlink>
      <w:r w:rsidRPr="00CE2113">
        <w:rPr>
          <w:rStyle w:val="apple-converted-space"/>
          <w:rFonts w:asciiTheme="majorBidi" w:hAnsiTheme="majorBidi"/>
        </w:rPr>
        <w:t> </w:t>
      </w:r>
      <w:r w:rsidRPr="00CE2113">
        <w:rPr>
          <w:rFonts w:asciiTheme="majorBidi" w:hAnsiTheme="majorBidi" w:cstheme="majorBidi"/>
        </w:rPr>
        <w:t xml:space="preserve">qui assure le passage du courant. Elle ne </w:t>
      </w:r>
      <w:r w:rsidRPr="00CE2113">
        <w:rPr>
          <w:rFonts w:asciiTheme="majorBidi" w:hAnsiTheme="majorBidi" w:cstheme="majorBidi"/>
        </w:rPr>
        <w:lastRenderedPageBreak/>
        <w:t>produit cependant qu'une force juste capable de la faire tourner, ne lui permettant pas d'application pratique.</w:t>
      </w:r>
    </w:p>
    <w:p w:rsidR="00233015" w:rsidRPr="00CE2113" w:rsidRDefault="00233015" w:rsidP="00233015">
      <w:pPr>
        <w:pStyle w:val="Sansinterligne"/>
        <w:rPr>
          <w:rFonts w:asciiTheme="majorBidi" w:hAnsiTheme="majorBidi" w:cstheme="majorBidi"/>
        </w:rPr>
      </w:pPr>
      <w:r w:rsidRPr="00CE2113">
        <w:rPr>
          <w:rFonts w:asciiTheme="majorBidi" w:hAnsiTheme="majorBidi" w:cstheme="majorBidi"/>
        </w:rPr>
        <w:t>Le premier commutateur utilisable expérimentalement a été inventé en 1832 par</w:t>
      </w:r>
      <w:r w:rsidRPr="00CE2113">
        <w:rPr>
          <w:rStyle w:val="apple-converted-space"/>
          <w:rFonts w:asciiTheme="majorBidi" w:hAnsiTheme="majorBidi"/>
        </w:rPr>
        <w:t> </w:t>
      </w:r>
      <w:hyperlink r:id="rId38" w:tooltip="William Sturgeon" w:history="1">
        <w:r w:rsidRPr="00CE2113">
          <w:rPr>
            <w:rStyle w:val="Lienhypertexte"/>
            <w:rFonts w:asciiTheme="majorBidi" w:hAnsiTheme="majorBidi"/>
            <w:color w:val="auto"/>
          </w:rPr>
          <w:t>William Sturgeon</w:t>
        </w:r>
      </w:hyperlink>
      <w:r w:rsidRPr="00CE2113">
        <w:rPr>
          <w:rFonts w:asciiTheme="majorBidi" w:hAnsiTheme="majorBidi" w:cstheme="majorBidi"/>
        </w:rPr>
        <w:t>. Le premier moteur à courant continu fabriqué avec l'intention d'être commercialisé a été inventé par</w:t>
      </w:r>
      <w:r w:rsidRPr="00CE2113">
        <w:rPr>
          <w:rStyle w:val="apple-converted-space"/>
          <w:rFonts w:asciiTheme="majorBidi" w:hAnsiTheme="majorBidi"/>
        </w:rPr>
        <w:t> </w:t>
      </w:r>
      <w:hyperlink r:id="rId39" w:tooltip="Thomas Davenport" w:history="1">
        <w:r w:rsidRPr="00CE2113">
          <w:rPr>
            <w:rStyle w:val="Lienhypertexte"/>
            <w:rFonts w:asciiTheme="majorBidi" w:hAnsiTheme="majorBidi"/>
            <w:color w:val="auto"/>
          </w:rPr>
          <w:t>Thomas Davenport</w:t>
        </w:r>
      </w:hyperlink>
      <w:r w:rsidRPr="00CE2113">
        <w:rPr>
          <w:rStyle w:val="apple-converted-space"/>
          <w:rFonts w:asciiTheme="majorBidi" w:hAnsiTheme="majorBidi"/>
        </w:rPr>
        <w:t> </w:t>
      </w:r>
      <w:r w:rsidRPr="00CE2113">
        <w:rPr>
          <w:rFonts w:asciiTheme="majorBidi" w:hAnsiTheme="majorBidi" w:cstheme="majorBidi"/>
        </w:rPr>
        <w:t>en 1834 puis breveté en 1837.Ces moteurs n'ont pas connu de développement industriel à cause du coût des batteries à l'époque.</w:t>
      </w:r>
    </w:p>
    <w:p w:rsidR="00577622" w:rsidRDefault="00577622" w:rsidP="00233015">
      <w:pPr>
        <w:rPr>
          <w:rFonts w:ascii="Tahoma" w:hAnsi="Tahoma" w:cs="Tahoma"/>
          <w:b/>
          <w:bCs/>
          <w:color w:val="000000"/>
          <w:sz w:val="20"/>
          <w:szCs w:val="20"/>
        </w:rPr>
      </w:pPr>
    </w:p>
    <w:p w:rsidR="00577622" w:rsidRDefault="00233015" w:rsidP="00233015">
      <w:pPr>
        <w:rPr>
          <w:rFonts w:ascii="Tahoma" w:hAnsi="Tahoma" w:cs="Tahoma"/>
          <w:b/>
          <w:bCs/>
          <w:color w:val="000000"/>
          <w:sz w:val="20"/>
          <w:szCs w:val="20"/>
        </w:rPr>
      </w:pPr>
      <w:r w:rsidRPr="00F57167">
        <w:rPr>
          <w:rFonts w:ascii="Tahoma" w:hAnsi="Tahoma" w:cs="Tahoma"/>
          <w:b/>
          <w:bCs/>
          <w:color w:val="000000"/>
          <w:sz w:val="20"/>
          <w:szCs w:val="20"/>
        </w:rPr>
        <w:t>MOTEURS ASYNCHRONES TRIPHASES</w:t>
      </w:r>
    </w:p>
    <w:p w:rsidR="00577622" w:rsidRDefault="00233015" w:rsidP="00233015">
      <w:pPr>
        <w:rPr>
          <w:rFonts w:ascii="Tahoma" w:hAnsi="Tahoma" w:cs="Tahoma"/>
          <w:color w:val="000000"/>
          <w:sz w:val="20"/>
          <w:szCs w:val="20"/>
        </w:rPr>
      </w:pPr>
      <w:r>
        <w:rPr>
          <w:rFonts w:ascii="Tahoma" w:hAnsi="Tahoma" w:cs="Tahoma"/>
          <w:color w:val="000000"/>
          <w:sz w:val="20"/>
          <w:szCs w:val="20"/>
        </w:rPr>
        <w:t xml:space="preserve"> </w:t>
      </w:r>
      <w:r w:rsidRPr="00F57167">
        <w:rPr>
          <w:rFonts w:ascii="Tahoma" w:hAnsi="Tahoma" w:cs="Tahoma"/>
          <w:b/>
          <w:bCs/>
          <w:color w:val="000000"/>
          <w:sz w:val="20"/>
          <w:szCs w:val="20"/>
        </w:rPr>
        <w:t>I/ GENERALITES</w:t>
      </w:r>
      <w:r>
        <w:rPr>
          <w:rFonts w:ascii="Tahoma" w:hAnsi="Tahoma" w:cs="Tahoma"/>
          <w:color w:val="000000"/>
          <w:sz w:val="20"/>
          <w:szCs w:val="20"/>
        </w:rPr>
        <w:t xml:space="preserve"> </w:t>
      </w:r>
    </w:p>
    <w:p w:rsidR="00233015" w:rsidRPr="00F57167" w:rsidRDefault="00233015" w:rsidP="00233015">
      <w:pPr>
        <w:rPr>
          <w:rFonts w:ascii="Arial" w:hAnsi="Arial" w:cs="Arial"/>
          <w:color w:val="000000"/>
          <w:sz w:val="20"/>
          <w:szCs w:val="20"/>
        </w:rPr>
      </w:pPr>
      <w:r w:rsidRPr="00F57167">
        <w:rPr>
          <w:rFonts w:ascii="Tahoma" w:hAnsi="Tahoma" w:cs="Tahoma"/>
          <w:b/>
          <w:bCs/>
          <w:color w:val="000000"/>
          <w:sz w:val="20"/>
          <w:szCs w:val="20"/>
        </w:rPr>
        <w:t>1) RÔLE</w:t>
      </w:r>
      <w:r w:rsidRPr="00F57167">
        <w:rPr>
          <w:rFonts w:ascii="Tahoma" w:hAnsi="Tahoma" w:cs="Tahoma"/>
          <w:color w:val="000000"/>
          <w:sz w:val="20"/>
          <w:szCs w:val="20"/>
        </w:rPr>
        <w:br/>
      </w:r>
      <w:r w:rsidRPr="00F57167">
        <w:rPr>
          <w:rFonts w:ascii="Arial" w:hAnsi="Arial" w:cs="Arial"/>
          <w:color w:val="000000"/>
          <w:sz w:val="20"/>
          <w:szCs w:val="20"/>
        </w:rPr>
        <w:t>Le moteur asynchrone (ou moteur d’induction) permet la transformation de l’énergie électrique</w:t>
      </w:r>
      <w:r w:rsidRPr="00F57167">
        <w:rPr>
          <w:rFonts w:ascii="Arial" w:hAnsi="Arial" w:cs="Arial"/>
          <w:color w:val="000000"/>
          <w:sz w:val="20"/>
          <w:szCs w:val="20"/>
        </w:rPr>
        <w:br/>
        <w:t xml:space="preserve">en énergie </w:t>
      </w:r>
      <w:proofErr w:type="gramStart"/>
      <w:r w:rsidRPr="00F57167">
        <w:rPr>
          <w:rFonts w:ascii="Arial" w:hAnsi="Arial" w:cs="Arial"/>
          <w:color w:val="000000"/>
          <w:sz w:val="20"/>
          <w:szCs w:val="20"/>
        </w:rPr>
        <w:t>mécanique .</w:t>
      </w:r>
      <w:proofErr w:type="gramEnd"/>
    </w:p>
    <w:p w:rsidR="00A72065" w:rsidRDefault="00233015" w:rsidP="00A72065">
      <w:pPr>
        <w:jc w:val="center"/>
        <w:rPr>
          <w:rFonts w:ascii="Arial" w:hAnsi="Arial" w:cs="Arial"/>
          <w:b/>
          <w:bCs/>
          <w:color w:val="000000"/>
          <w:sz w:val="20"/>
          <w:szCs w:val="20"/>
        </w:rPr>
      </w:pPr>
      <w:r w:rsidRPr="00F57167">
        <w:rPr>
          <w:rFonts w:ascii="Arial" w:hAnsi="Arial" w:cs="Arial"/>
          <w:noProof/>
          <w:color w:val="000000"/>
          <w:sz w:val="20"/>
          <w:szCs w:val="20"/>
          <w:lang w:eastAsia="fr-FR"/>
        </w:rPr>
        <w:drawing>
          <wp:inline distT="0" distB="0" distL="0" distR="0">
            <wp:extent cx="3165025" cy="2295331"/>
            <wp:effectExtent l="19050" t="0" r="0" b="0"/>
            <wp:docPr id="6"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cstate="print"/>
                    <a:srcRect/>
                    <a:stretch>
                      <a:fillRect/>
                    </a:stretch>
                  </pic:blipFill>
                  <pic:spPr bwMode="auto">
                    <a:xfrm>
                      <a:off x="0" y="0"/>
                      <a:ext cx="3167924" cy="2297433"/>
                    </a:xfrm>
                    <a:prstGeom prst="rect">
                      <a:avLst/>
                    </a:prstGeom>
                    <a:noFill/>
                    <a:ln w="9525">
                      <a:noFill/>
                      <a:miter lim="800000"/>
                      <a:headEnd/>
                      <a:tailEnd/>
                    </a:ln>
                  </pic:spPr>
                </pic:pic>
              </a:graphicData>
            </a:graphic>
          </wp:inline>
        </w:drawing>
      </w:r>
    </w:p>
    <w:p w:rsidR="00A72065" w:rsidRPr="001849A1" w:rsidRDefault="001849A1" w:rsidP="001849A1">
      <w:pPr>
        <w:rPr>
          <w:rFonts w:ascii="Times New Roman" w:hAnsi="Times New Roman" w:cs="Times New Roman"/>
          <w:b/>
          <w:bCs/>
          <w:color w:val="000000"/>
          <w:sz w:val="20"/>
          <w:szCs w:val="20"/>
        </w:rPr>
      </w:pPr>
      <w:r w:rsidRPr="001849A1">
        <w:rPr>
          <w:rFonts w:ascii="Times New Roman" w:hAnsi="Times New Roman" w:cs="Times New Roman"/>
          <w:b/>
          <w:bCs/>
          <w:color w:val="000000"/>
          <w:sz w:val="24"/>
          <w:szCs w:val="24"/>
          <w:u w:val="single"/>
        </w:rPr>
        <w:t>Figure N° 1</w:t>
      </w:r>
      <w:r w:rsidRPr="001849A1">
        <w:rPr>
          <w:rFonts w:ascii="Times New Roman" w:hAnsi="Times New Roman" w:cs="Times New Roman"/>
          <w:b/>
          <w:bCs/>
          <w:color w:val="000000"/>
          <w:sz w:val="24"/>
          <w:szCs w:val="24"/>
        </w:rPr>
        <w:t xml:space="preserve"> : </w:t>
      </w:r>
      <w:r w:rsidRPr="001849A1">
        <w:rPr>
          <w:rFonts w:ascii="Times New Roman" w:hAnsi="Times New Roman" w:cs="Times New Roman"/>
          <w:color w:val="000000"/>
          <w:sz w:val="24"/>
          <w:szCs w:val="24"/>
        </w:rPr>
        <w:t xml:space="preserve">¼  de coupe d’un moteur </w:t>
      </w:r>
      <w:r w:rsidRPr="001830B0">
        <w:rPr>
          <w:rFonts w:ascii="Times New Roman" w:hAnsi="Times New Roman" w:cs="Times New Roman"/>
          <w:color w:val="000000"/>
          <w:sz w:val="24"/>
          <w:szCs w:val="24"/>
        </w:rPr>
        <w:t xml:space="preserve">électrique </w:t>
      </w:r>
      <w:r w:rsidR="001830B0" w:rsidRPr="001830B0">
        <w:rPr>
          <w:rFonts w:ascii="Times New Roman" w:hAnsi="Times New Roman" w:cs="Times New Roman"/>
          <w:color w:val="000000"/>
          <w:sz w:val="24"/>
          <w:szCs w:val="24"/>
        </w:rPr>
        <w:t>avec la transmission mécanique.</w:t>
      </w:r>
    </w:p>
    <w:p w:rsidR="001849A1" w:rsidRPr="001849A1" w:rsidRDefault="00233015" w:rsidP="001849A1">
      <w:pPr>
        <w:rPr>
          <w:rFonts w:ascii="Times New Roman" w:hAnsi="Times New Roman" w:cs="Times New Roman"/>
          <w:b/>
          <w:bCs/>
          <w:color w:val="000000"/>
          <w:sz w:val="20"/>
          <w:szCs w:val="20"/>
        </w:rPr>
      </w:pPr>
      <w:r>
        <w:rPr>
          <w:rFonts w:ascii="Arial" w:hAnsi="Arial" w:cs="Arial"/>
          <w:b/>
          <w:bCs/>
          <w:color w:val="000000"/>
          <w:sz w:val="20"/>
          <w:szCs w:val="20"/>
        </w:rPr>
        <w:t xml:space="preserve">              </w:t>
      </w:r>
      <w:r w:rsidRPr="00F17128">
        <w:rPr>
          <w:b/>
          <w:bCs/>
          <w:sz w:val="16"/>
          <w:szCs w:val="16"/>
        </w:rPr>
        <w:t xml:space="preserve"> </w:t>
      </w:r>
      <w:r>
        <w:rPr>
          <w:b/>
          <w:bCs/>
          <w:sz w:val="16"/>
          <w:szCs w:val="16"/>
        </w:rPr>
        <w:t xml:space="preserve">        </w:t>
      </w:r>
      <w:r w:rsidRPr="00F17128">
        <w:rPr>
          <w:rFonts w:ascii="Arial" w:hAnsi="Arial" w:cs="Arial"/>
          <w:b/>
          <w:bCs/>
          <w:noProof/>
          <w:color w:val="000000"/>
          <w:sz w:val="20"/>
          <w:szCs w:val="20"/>
          <w:lang w:eastAsia="fr-FR"/>
        </w:rPr>
        <w:drawing>
          <wp:inline distT="0" distB="0" distL="0" distR="0">
            <wp:extent cx="2662852" cy="2146041"/>
            <wp:effectExtent l="19050" t="0" r="4148" b="0"/>
            <wp:docPr id="7"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cstate="print"/>
                    <a:srcRect/>
                    <a:stretch>
                      <a:fillRect/>
                    </a:stretch>
                  </pic:blipFill>
                  <pic:spPr bwMode="auto">
                    <a:xfrm>
                      <a:off x="0" y="0"/>
                      <a:ext cx="2665735" cy="2148364"/>
                    </a:xfrm>
                    <a:prstGeom prst="rect">
                      <a:avLst/>
                    </a:prstGeom>
                    <a:noFill/>
                    <a:ln w="9525">
                      <a:noFill/>
                      <a:miter lim="800000"/>
                      <a:headEnd/>
                      <a:tailEnd/>
                    </a:ln>
                  </pic:spPr>
                </pic:pic>
              </a:graphicData>
            </a:graphic>
          </wp:inline>
        </w:drawing>
      </w:r>
      <w:r w:rsidRPr="00F57167">
        <w:rPr>
          <w:rFonts w:ascii="Arial" w:hAnsi="Arial" w:cs="Arial"/>
          <w:color w:val="000000"/>
          <w:sz w:val="20"/>
          <w:szCs w:val="20"/>
        </w:rPr>
        <w:br/>
      </w:r>
      <w:r w:rsidR="001849A1" w:rsidRPr="001849A1">
        <w:rPr>
          <w:rFonts w:ascii="Times New Roman" w:hAnsi="Times New Roman" w:cs="Times New Roman"/>
          <w:b/>
          <w:bCs/>
          <w:color w:val="000000"/>
          <w:sz w:val="24"/>
          <w:szCs w:val="24"/>
          <w:u w:val="single"/>
        </w:rPr>
        <w:t xml:space="preserve">Figure N° </w:t>
      </w:r>
      <w:r w:rsidR="001849A1">
        <w:rPr>
          <w:rFonts w:ascii="Times New Roman" w:hAnsi="Times New Roman" w:cs="Times New Roman"/>
          <w:b/>
          <w:bCs/>
          <w:color w:val="000000"/>
          <w:sz w:val="24"/>
          <w:szCs w:val="24"/>
          <w:u w:val="single"/>
        </w:rPr>
        <w:t>2</w:t>
      </w:r>
      <w:r w:rsidR="001849A1" w:rsidRPr="001849A1">
        <w:rPr>
          <w:rFonts w:ascii="Times New Roman" w:hAnsi="Times New Roman" w:cs="Times New Roman"/>
          <w:b/>
          <w:bCs/>
          <w:color w:val="000000"/>
          <w:sz w:val="24"/>
          <w:szCs w:val="24"/>
        </w:rPr>
        <w:t xml:space="preserve"> : </w:t>
      </w:r>
      <w:r w:rsidR="001849A1" w:rsidRPr="001849A1">
        <w:rPr>
          <w:rFonts w:ascii="Times New Roman" w:hAnsi="Times New Roman" w:cs="Times New Roman"/>
          <w:color w:val="000000"/>
          <w:sz w:val="24"/>
          <w:szCs w:val="24"/>
        </w:rPr>
        <w:t>¼  de coupe d’un moteur électrique avec les bornes d’alimentation</w:t>
      </w:r>
      <w:r w:rsidR="001849A1">
        <w:rPr>
          <w:rFonts w:ascii="Times New Roman" w:hAnsi="Times New Roman" w:cs="Times New Roman"/>
          <w:color w:val="000000"/>
          <w:sz w:val="24"/>
          <w:szCs w:val="24"/>
        </w:rPr>
        <w:t>.</w:t>
      </w:r>
    </w:p>
    <w:p w:rsidR="0075066E" w:rsidRDefault="00233015" w:rsidP="00233015">
      <w:pPr>
        <w:rPr>
          <w:rFonts w:ascii="Arial" w:hAnsi="Arial" w:cs="Arial"/>
          <w:b/>
          <w:bCs/>
          <w:color w:val="000000"/>
          <w:sz w:val="20"/>
          <w:szCs w:val="20"/>
        </w:rPr>
      </w:pPr>
      <w:r w:rsidRPr="00F57167">
        <w:rPr>
          <w:rFonts w:ascii="Arial" w:hAnsi="Arial" w:cs="Arial"/>
          <w:b/>
          <w:bCs/>
          <w:color w:val="000000"/>
          <w:sz w:val="20"/>
          <w:szCs w:val="20"/>
        </w:rPr>
        <w:t>2) PRINCIPAUX TYPES DE MOTEURS</w:t>
      </w:r>
      <w:r w:rsidRPr="00F57167">
        <w:rPr>
          <w:rFonts w:ascii="Arial" w:hAnsi="Arial" w:cs="Arial"/>
          <w:color w:val="000000"/>
          <w:sz w:val="20"/>
          <w:szCs w:val="20"/>
        </w:rPr>
        <w:br/>
      </w:r>
      <w:r w:rsidR="0075066E">
        <w:rPr>
          <w:rFonts w:ascii="Arial" w:hAnsi="Arial" w:cs="Arial"/>
          <w:noProof/>
          <w:color w:val="000000"/>
          <w:sz w:val="20"/>
          <w:szCs w:val="20"/>
          <w:lang w:eastAsia="fr-FR"/>
        </w:rPr>
        <w:drawing>
          <wp:inline distT="0" distB="0" distL="0" distR="0">
            <wp:extent cx="3718249" cy="668408"/>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3718308" cy="668419"/>
                    </a:xfrm>
                    <a:prstGeom prst="rect">
                      <a:avLst/>
                    </a:prstGeom>
                    <a:noFill/>
                    <a:ln w="9525">
                      <a:noFill/>
                      <a:miter lim="800000"/>
                      <a:headEnd/>
                      <a:tailEnd/>
                    </a:ln>
                  </pic:spPr>
                </pic:pic>
              </a:graphicData>
            </a:graphic>
          </wp:inline>
        </w:drawing>
      </w:r>
    </w:p>
    <w:p w:rsidR="0075066E" w:rsidRDefault="00C87E68" w:rsidP="0075066E">
      <w:pPr>
        <w:pStyle w:val="Sansinterligne"/>
      </w:pPr>
      <w:r>
        <w:lastRenderedPageBreak/>
        <w:t>1-</w:t>
      </w:r>
      <w:r w:rsidR="00233015" w:rsidRPr="00F57167">
        <w:t>A cage d’écureuil ou à rotor en co</w:t>
      </w:r>
      <w:r w:rsidR="00233015">
        <w:t>urt-circuit</w:t>
      </w:r>
    </w:p>
    <w:p w:rsidR="0075066E" w:rsidRDefault="00C87E68" w:rsidP="0075066E">
      <w:pPr>
        <w:pStyle w:val="Sansinterligne"/>
      </w:pPr>
      <w:r>
        <w:t>2-</w:t>
      </w:r>
      <w:r w:rsidR="00233015">
        <w:t>Moteurs asynchrones (</w:t>
      </w:r>
      <w:r w:rsidR="00233015" w:rsidRPr="00F57167">
        <w:t>ou d’induction) triphasés</w:t>
      </w:r>
      <w:r w:rsidR="00233015" w:rsidRPr="00F57167">
        <w:br/>
      </w:r>
      <w:r>
        <w:t>3-</w:t>
      </w:r>
      <w:r w:rsidR="00233015" w:rsidRPr="00F57167">
        <w:t>A rotor bobiné</w:t>
      </w:r>
      <w:r w:rsidR="00233015" w:rsidRPr="00F57167">
        <w:br/>
      </w:r>
      <w:r>
        <w:t>4-</w:t>
      </w:r>
      <w:r w:rsidR="00233015" w:rsidRPr="00F57167">
        <w:t xml:space="preserve">Moteur asynchrone (ou </w:t>
      </w:r>
      <w:proofErr w:type="gramStart"/>
      <w:r w:rsidR="00233015" w:rsidRPr="00F57167">
        <w:t>d’induction )</w:t>
      </w:r>
      <w:proofErr w:type="gramEnd"/>
      <w:r w:rsidR="00233015" w:rsidRPr="00F57167">
        <w:t xml:space="preserve"> monophasé</w:t>
      </w:r>
      <w:r w:rsidR="00233015" w:rsidRPr="00F57167">
        <w:br/>
      </w:r>
      <w:r>
        <w:t>5-</w:t>
      </w:r>
      <w:r w:rsidR="00233015" w:rsidRPr="00F57167">
        <w:t>Moteur universel :moteur série fonctionnant en courant continu ou alternatif</w:t>
      </w:r>
      <w:r w:rsidR="00233015" w:rsidRPr="00F57167">
        <w:br/>
      </w:r>
    </w:p>
    <w:p w:rsidR="00233015" w:rsidRPr="00F57167" w:rsidRDefault="00233015" w:rsidP="0075066E">
      <w:pPr>
        <w:pStyle w:val="Sansinterligne"/>
      </w:pPr>
      <w:r w:rsidRPr="00C87E68">
        <w:rPr>
          <w:b/>
          <w:bCs/>
        </w:rPr>
        <w:t>Les moteurs d’induction triphasés</w:t>
      </w:r>
      <w:r w:rsidR="00C87E68">
        <w:t> </w:t>
      </w:r>
      <w:proofErr w:type="gramStart"/>
      <w:r w:rsidR="00C87E68">
        <w:t>:</w:t>
      </w:r>
      <w:r w:rsidRPr="00F57167">
        <w:t>sont</w:t>
      </w:r>
      <w:proofErr w:type="gramEnd"/>
      <w:r w:rsidRPr="00F57167">
        <w:t xml:space="preserve"> les moteurs employés les plus fréquents dans</w:t>
      </w:r>
      <w:r w:rsidRPr="00F57167">
        <w:br/>
        <w:t xml:space="preserve">l’industrie. Ils possèdent en effet plusieurs avantages : </w:t>
      </w:r>
      <w:r w:rsidRPr="00FA6C74">
        <w:rPr>
          <w:u w:val="single"/>
        </w:rPr>
        <w:t>simplicité, robustesse, prix peu élevé et</w:t>
      </w:r>
      <w:r w:rsidRPr="00FA6C74">
        <w:rPr>
          <w:u w:val="single"/>
        </w:rPr>
        <w:br/>
        <w:t>entretien facile.</w:t>
      </w:r>
      <w:r w:rsidRPr="00FA6C74">
        <w:rPr>
          <w:u w:val="single"/>
        </w:rPr>
        <w:br/>
      </w:r>
      <w:r w:rsidRPr="00F57167">
        <w:t>Cependant, ces moteurs ont une vitesse pratiquement constante et ils se prêtent</w:t>
      </w:r>
      <w:r w:rsidRPr="00F57167">
        <w:br/>
        <w:t>assez mal au réglage de la vitesse ; pour cette raison, on leur préfère habituellement les</w:t>
      </w:r>
      <w:r w:rsidRPr="00F57167">
        <w:br/>
        <w:t>moteurs à courant continu lorsqu’on veut obtenir une grande variation de vitesse. Toutefois, il</w:t>
      </w:r>
      <w:r w:rsidRPr="00F57167">
        <w:br/>
        <w:t>existe aujourd’hui des systèmes d’entraînement électroniques (</w:t>
      </w:r>
      <w:r w:rsidRPr="00F57167">
        <w:rPr>
          <w:i/>
          <w:iCs/>
        </w:rPr>
        <w:t>variateurs de vitesse, démarreurs</w:t>
      </w:r>
      <w:r w:rsidRPr="00F57167">
        <w:br/>
      </w:r>
      <w:r w:rsidRPr="00F57167">
        <w:rPr>
          <w:i/>
          <w:iCs/>
        </w:rPr>
        <w:t>ralentisseurs</w:t>
      </w:r>
      <w:r w:rsidRPr="00F57167">
        <w:t>) qui permettent de faire varier la vitesse des moteurs d’induction.</w:t>
      </w:r>
    </w:p>
    <w:p w:rsidR="00233015" w:rsidRPr="00F17128" w:rsidRDefault="00233015" w:rsidP="00233015">
      <w:pPr>
        <w:rPr>
          <w:rFonts w:ascii="Arial" w:hAnsi="Arial" w:cs="Arial"/>
          <w:color w:val="000000"/>
          <w:sz w:val="24"/>
          <w:szCs w:val="24"/>
        </w:rPr>
      </w:pPr>
      <w:r w:rsidRPr="00F17128">
        <w:rPr>
          <w:b/>
          <w:bCs/>
          <w:color w:val="000000"/>
          <w:sz w:val="24"/>
          <w:szCs w:val="24"/>
        </w:rPr>
        <w:t xml:space="preserve">II/ </w:t>
      </w:r>
      <w:r w:rsidRPr="00F17128">
        <w:rPr>
          <w:rFonts w:ascii="Tahoma" w:hAnsi="Tahoma" w:cs="Tahoma"/>
          <w:b/>
          <w:bCs/>
          <w:color w:val="000000"/>
          <w:sz w:val="24"/>
          <w:szCs w:val="24"/>
        </w:rPr>
        <w:t>CONSTITUTION</w:t>
      </w:r>
      <w:r w:rsidRPr="00F17128">
        <w:rPr>
          <w:rFonts w:ascii="Tahoma" w:hAnsi="Tahoma" w:cs="Tahoma"/>
          <w:color w:val="000000"/>
          <w:sz w:val="24"/>
          <w:szCs w:val="24"/>
        </w:rPr>
        <w:br/>
      </w:r>
      <w:r w:rsidRPr="00F17128">
        <w:rPr>
          <w:rFonts w:ascii="Arial" w:hAnsi="Arial" w:cs="Arial"/>
          <w:color w:val="000000"/>
          <w:sz w:val="24"/>
          <w:szCs w:val="24"/>
        </w:rPr>
        <w:t>Le moteur d’induction triphasé (souvent appelé moteur asynchrone triphasé) comprend</w:t>
      </w:r>
      <w:r w:rsidRPr="00F17128">
        <w:rPr>
          <w:rFonts w:ascii="Arial" w:hAnsi="Arial" w:cs="Arial"/>
          <w:color w:val="000000"/>
          <w:sz w:val="24"/>
          <w:szCs w:val="24"/>
        </w:rPr>
        <w:br/>
        <w:t>deux parties principales : un inducteur fixe nommé stator et un induit mobile nommé rotor.</w:t>
      </w:r>
    </w:p>
    <w:p w:rsidR="006A5CC8" w:rsidRDefault="00233015" w:rsidP="00233015">
      <w:pPr>
        <w:pStyle w:val="Sansinterligne"/>
        <w:rPr>
          <w:b/>
          <w:bCs/>
          <w:sz w:val="24"/>
          <w:szCs w:val="24"/>
        </w:rPr>
      </w:pPr>
      <w:r w:rsidRPr="00F17128">
        <w:rPr>
          <w:b/>
          <w:bCs/>
          <w:sz w:val="24"/>
          <w:szCs w:val="24"/>
        </w:rPr>
        <w:t>1) LE STATOR</w:t>
      </w:r>
    </w:p>
    <w:p w:rsidR="00474D4E" w:rsidRDefault="00233015" w:rsidP="00233015">
      <w:pPr>
        <w:pStyle w:val="Sansinterligne"/>
        <w:rPr>
          <w:sz w:val="24"/>
          <w:szCs w:val="24"/>
        </w:rPr>
      </w:pPr>
      <w:r w:rsidRPr="00F17128">
        <w:rPr>
          <w:sz w:val="24"/>
          <w:szCs w:val="24"/>
        </w:rPr>
        <w:br/>
        <w:t>Le stator comporte une carcasse en acier renfermant un empilage de tôles minces</w:t>
      </w:r>
      <w:r w:rsidRPr="00F17128">
        <w:rPr>
          <w:sz w:val="24"/>
          <w:szCs w:val="24"/>
        </w:rPr>
        <w:br/>
        <w:t>identiques en forme de couronne qui constituent un cylindre vide ;</w:t>
      </w:r>
    </w:p>
    <w:p w:rsidR="00474D4E" w:rsidRDefault="00474D4E" w:rsidP="00474D4E">
      <w:pPr>
        <w:pStyle w:val="Sansinterligne"/>
        <w:jc w:val="center"/>
        <w:rPr>
          <w:sz w:val="24"/>
          <w:szCs w:val="24"/>
        </w:rPr>
      </w:pPr>
      <w:r>
        <w:rPr>
          <w:noProof/>
          <w:sz w:val="24"/>
          <w:szCs w:val="24"/>
          <w:lang w:eastAsia="fr-FR"/>
        </w:rPr>
        <w:drawing>
          <wp:inline distT="0" distB="0" distL="0" distR="0">
            <wp:extent cx="2152390" cy="1458193"/>
            <wp:effectExtent l="19050" t="0" r="260"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2154857" cy="1459865"/>
                    </a:xfrm>
                    <a:prstGeom prst="rect">
                      <a:avLst/>
                    </a:prstGeom>
                    <a:noFill/>
                    <a:ln w="9525">
                      <a:noFill/>
                      <a:miter lim="800000"/>
                      <a:headEnd/>
                      <a:tailEnd/>
                    </a:ln>
                  </pic:spPr>
                </pic:pic>
              </a:graphicData>
            </a:graphic>
          </wp:inline>
        </w:drawing>
      </w:r>
    </w:p>
    <w:p w:rsidR="00474D4E" w:rsidRDefault="00474D4E" w:rsidP="00474D4E">
      <w:pPr>
        <w:pStyle w:val="Sansinterligne"/>
        <w:jc w:val="center"/>
        <w:rPr>
          <w:sz w:val="24"/>
          <w:szCs w:val="24"/>
        </w:rPr>
      </w:pPr>
    </w:p>
    <w:p w:rsidR="00233015" w:rsidRDefault="00474D4E" w:rsidP="00233015">
      <w:pPr>
        <w:pStyle w:val="Sansinterligne"/>
        <w:rPr>
          <w:sz w:val="24"/>
          <w:szCs w:val="24"/>
        </w:rPr>
      </w:pPr>
      <w:r>
        <w:rPr>
          <w:sz w:val="24"/>
          <w:szCs w:val="24"/>
        </w:rPr>
        <w:t xml:space="preserve"> C</w:t>
      </w:r>
      <w:r w:rsidR="00233015" w:rsidRPr="00F17128">
        <w:rPr>
          <w:sz w:val="24"/>
          <w:szCs w:val="24"/>
        </w:rPr>
        <w:t xml:space="preserve">es tôles </w:t>
      </w:r>
      <w:r>
        <w:rPr>
          <w:sz w:val="24"/>
          <w:szCs w:val="24"/>
        </w:rPr>
        <w:t xml:space="preserve">sont percées de </w:t>
      </w:r>
      <w:r w:rsidR="00233015" w:rsidRPr="00F17128">
        <w:rPr>
          <w:sz w:val="24"/>
          <w:szCs w:val="24"/>
        </w:rPr>
        <w:t>trous à leur périphérie intérieure. L’alignement de ces trous forme des encoches dans</w:t>
      </w:r>
      <w:r w:rsidR="00233015" w:rsidRPr="00F17128">
        <w:rPr>
          <w:sz w:val="24"/>
          <w:szCs w:val="24"/>
        </w:rPr>
        <w:br/>
        <w:t>lesquelles on loge un bobinage triphasé. Cette couronne est serrée dans une carcasse en</w:t>
      </w:r>
      <w:r w:rsidR="00233015" w:rsidRPr="00F17128">
        <w:rPr>
          <w:sz w:val="24"/>
          <w:szCs w:val="24"/>
        </w:rPr>
        <w:br/>
        <w:t>fonte.</w:t>
      </w:r>
    </w:p>
    <w:p w:rsidR="00A72065" w:rsidRDefault="00A72065" w:rsidP="00A72065">
      <w:pPr>
        <w:pStyle w:val="Sansinterligne"/>
        <w:jc w:val="center"/>
        <w:rPr>
          <w:sz w:val="24"/>
          <w:szCs w:val="24"/>
        </w:rPr>
      </w:pPr>
      <w:r w:rsidRPr="00A72065">
        <w:rPr>
          <w:noProof/>
          <w:sz w:val="24"/>
          <w:szCs w:val="24"/>
          <w:lang w:eastAsia="fr-FR"/>
        </w:rPr>
        <w:drawing>
          <wp:inline distT="0" distB="0" distL="0" distR="0">
            <wp:extent cx="3079026" cy="1754155"/>
            <wp:effectExtent l="19050" t="0" r="7074" b="0"/>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3083336" cy="1756610"/>
                    </a:xfrm>
                    <a:prstGeom prst="rect">
                      <a:avLst/>
                    </a:prstGeom>
                    <a:noFill/>
                    <a:ln w="9525">
                      <a:noFill/>
                      <a:miter lim="800000"/>
                      <a:headEnd/>
                      <a:tailEnd/>
                    </a:ln>
                  </pic:spPr>
                </pic:pic>
              </a:graphicData>
            </a:graphic>
          </wp:inline>
        </w:drawing>
      </w:r>
    </w:p>
    <w:p w:rsidR="00C87E68" w:rsidRDefault="00C87E68" w:rsidP="00A72065">
      <w:pPr>
        <w:pStyle w:val="Sansinterligne"/>
        <w:jc w:val="center"/>
        <w:rPr>
          <w:sz w:val="24"/>
          <w:szCs w:val="24"/>
        </w:rPr>
      </w:pPr>
    </w:p>
    <w:p w:rsidR="00A72065" w:rsidRPr="00F17128" w:rsidRDefault="00A72065" w:rsidP="00A72065">
      <w:pPr>
        <w:pStyle w:val="Sansinterligne"/>
        <w:jc w:val="center"/>
        <w:rPr>
          <w:sz w:val="24"/>
          <w:szCs w:val="24"/>
        </w:rPr>
      </w:pPr>
    </w:p>
    <w:p w:rsidR="00FA00D8" w:rsidRDefault="00233015" w:rsidP="00233015">
      <w:pPr>
        <w:pStyle w:val="Sansinterligne"/>
        <w:rPr>
          <w:sz w:val="24"/>
          <w:szCs w:val="24"/>
        </w:rPr>
      </w:pPr>
      <w:r w:rsidRPr="00F17128">
        <w:rPr>
          <w:b/>
          <w:bCs/>
          <w:sz w:val="24"/>
          <w:szCs w:val="24"/>
        </w:rPr>
        <w:lastRenderedPageBreak/>
        <w:t xml:space="preserve">2) </w:t>
      </w:r>
      <w:r w:rsidR="001830B0" w:rsidRPr="00F17128">
        <w:rPr>
          <w:b/>
          <w:bCs/>
          <w:sz w:val="24"/>
          <w:szCs w:val="24"/>
        </w:rPr>
        <w:t>LE ROTOR</w:t>
      </w:r>
      <w:r w:rsidRPr="00F17128">
        <w:rPr>
          <w:sz w:val="24"/>
          <w:szCs w:val="24"/>
        </w:rPr>
        <w:br/>
        <w:t xml:space="preserve">Le </w:t>
      </w:r>
      <w:proofErr w:type="gramStart"/>
      <w:r w:rsidRPr="00F17128">
        <w:rPr>
          <w:sz w:val="24"/>
          <w:szCs w:val="24"/>
        </w:rPr>
        <w:t>rotor ,monté</w:t>
      </w:r>
      <w:proofErr w:type="gramEnd"/>
      <w:r w:rsidRPr="00F17128">
        <w:rPr>
          <w:sz w:val="24"/>
          <w:szCs w:val="24"/>
        </w:rPr>
        <w:t xml:space="preserve"> sur l’arbre moteur se compose d’un cylindre fait de tôles empilées. </w:t>
      </w:r>
    </w:p>
    <w:p w:rsidR="00A72065" w:rsidRDefault="00A72065" w:rsidP="00233015">
      <w:pPr>
        <w:pStyle w:val="Sansinterligne"/>
        <w:rPr>
          <w:sz w:val="24"/>
          <w:szCs w:val="24"/>
        </w:rPr>
      </w:pPr>
      <w:r>
        <w:rPr>
          <w:sz w:val="24"/>
          <w:szCs w:val="24"/>
        </w:rPr>
        <w:t xml:space="preserve">              </w:t>
      </w:r>
    </w:p>
    <w:p w:rsidR="00FA00D8" w:rsidRDefault="00A72065" w:rsidP="00FA00D8">
      <w:pPr>
        <w:pStyle w:val="Sansinterligne"/>
        <w:jc w:val="center"/>
        <w:rPr>
          <w:sz w:val="24"/>
          <w:szCs w:val="24"/>
        </w:rPr>
      </w:pPr>
      <w:r>
        <w:rPr>
          <w:noProof/>
          <w:sz w:val="24"/>
          <w:szCs w:val="24"/>
          <w:lang w:eastAsia="fr-FR"/>
        </w:rPr>
        <w:drawing>
          <wp:inline distT="0" distB="0" distL="0" distR="0">
            <wp:extent cx="2130386" cy="1532198"/>
            <wp:effectExtent l="19050" t="0" r="3214"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2132328" cy="1533595"/>
                    </a:xfrm>
                    <a:prstGeom prst="rect">
                      <a:avLst/>
                    </a:prstGeom>
                    <a:noFill/>
                    <a:ln w="9525">
                      <a:noFill/>
                      <a:miter lim="800000"/>
                      <a:headEnd/>
                      <a:tailEnd/>
                    </a:ln>
                  </pic:spPr>
                </pic:pic>
              </a:graphicData>
            </a:graphic>
          </wp:inline>
        </w:drawing>
      </w:r>
    </w:p>
    <w:p w:rsidR="001830B0" w:rsidRPr="001849A1" w:rsidRDefault="001830B0" w:rsidP="001830B0">
      <w:pPr>
        <w:jc w:val="center"/>
        <w:rPr>
          <w:rFonts w:ascii="Times New Roman" w:hAnsi="Times New Roman" w:cs="Times New Roman"/>
          <w:b/>
          <w:bCs/>
          <w:color w:val="000000"/>
          <w:sz w:val="20"/>
          <w:szCs w:val="20"/>
        </w:rPr>
      </w:pPr>
      <w:r w:rsidRPr="001849A1">
        <w:rPr>
          <w:rFonts w:ascii="Times New Roman" w:hAnsi="Times New Roman" w:cs="Times New Roman"/>
          <w:b/>
          <w:bCs/>
          <w:color w:val="000000"/>
          <w:sz w:val="24"/>
          <w:szCs w:val="24"/>
          <w:u w:val="single"/>
        </w:rPr>
        <w:t>Figure N° 1</w:t>
      </w:r>
      <w:r w:rsidRPr="001849A1">
        <w:rPr>
          <w:rFonts w:ascii="Times New Roman" w:hAnsi="Times New Roman" w:cs="Times New Roman"/>
          <w:b/>
          <w:bCs/>
          <w:color w:val="000000"/>
          <w:sz w:val="24"/>
          <w:szCs w:val="24"/>
        </w:rPr>
        <w:t> </w:t>
      </w:r>
      <w:proofErr w:type="gramStart"/>
      <w:r w:rsidRPr="001849A1">
        <w:rPr>
          <w:rFonts w:ascii="Times New Roman" w:hAnsi="Times New Roman" w:cs="Times New Roman"/>
          <w:b/>
          <w:bCs/>
          <w:color w:val="000000"/>
          <w:sz w:val="24"/>
          <w:szCs w:val="24"/>
        </w:rPr>
        <w:t>:</w:t>
      </w:r>
      <w:r>
        <w:rPr>
          <w:rFonts w:ascii="Times New Roman" w:hAnsi="Times New Roman" w:cs="Times New Roman"/>
          <w:color w:val="000000"/>
          <w:sz w:val="24"/>
          <w:szCs w:val="24"/>
        </w:rPr>
        <w:t>Vue</w:t>
      </w:r>
      <w:proofErr w:type="gramEnd"/>
      <w:r>
        <w:rPr>
          <w:rFonts w:ascii="Times New Roman" w:hAnsi="Times New Roman" w:cs="Times New Roman"/>
          <w:color w:val="000000"/>
          <w:sz w:val="24"/>
          <w:szCs w:val="24"/>
        </w:rPr>
        <w:t xml:space="preserve"> du rotor avec le balais</w:t>
      </w:r>
    </w:p>
    <w:p w:rsidR="00FA00D8" w:rsidRDefault="00FA00D8" w:rsidP="00233015">
      <w:pPr>
        <w:pStyle w:val="Sansinterligne"/>
        <w:rPr>
          <w:sz w:val="24"/>
          <w:szCs w:val="24"/>
        </w:rPr>
      </w:pPr>
    </w:p>
    <w:p w:rsidR="0093301B" w:rsidRDefault="00FA00D8" w:rsidP="00233015">
      <w:pPr>
        <w:pStyle w:val="Sansinterligne"/>
        <w:rPr>
          <w:sz w:val="24"/>
          <w:szCs w:val="24"/>
        </w:rPr>
      </w:pPr>
      <w:r>
        <w:rPr>
          <w:sz w:val="24"/>
          <w:szCs w:val="24"/>
        </w:rPr>
        <w:t xml:space="preserve">Des </w:t>
      </w:r>
      <w:r w:rsidR="00233015" w:rsidRPr="00F17128">
        <w:rPr>
          <w:sz w:val="24"/>
          <w:szCs w:val="24"/>
        </w:rPr>
        <w:t>encoches sont percées à la périphérie extérieure destinées à r</w:t>
      </w:r>
      <w:r>
        <w:rPr>
          <w:sz w:val="24"/>
          <w:szCs w:val="24"/>
        </w:rPr>
        <w:t xml:space="preserve">ecevoir des conducteurs. Il est </w:t>
      </w:r>
      <w:r w:rsidR="00233015" w:rsidRPr="00F17128">
        <w:rPr>
          <w:sz w:val="24"/>
          <w:szCs w:val="24"/>
        </w:rPr>
        <w:t>séparé du stator par un entrefer très court de l’ordre de 0,4 à</w:t>
      </w:r>
      <w:r w:rsidR="0093301B">
        <w:rPr>
          <w:sz w:val="24"/>
          <w:szCs w:val="24"/>
        </w:rPr>
        <w:t xml:space="preserve"> 2 mm seulement. Il existe deux </w:t>
      </w:r>
      <w:r w:rsidR="00233015" w:rsidRPr="00F17128">
        <w:rPr>
          <w:sz w:val="24"/>
          <w:szCs w:val="24"/>
        </w:rPr>
        <w:t>types de rotor :</w:t>
      </w:r>
    </w:p>
    <w:p w:rsidR="0093301B" w:rsidRDefault="00233015" w:rsidP="00233015">
      <w:pPr>
        <w:pStyle w:val="Sansinterligne"/>
        <w:rPr>
          <w:sz w:val="24"/>
          <w:szCs w:val="24"/>
        </w:rPr>
      </w:pPr>
      <w:r w:rsidRPr="00F17128">
        <w:rPr>
          <w:sz w:val="24"/>
          <w:szCs w:val="24"/>
        </w:rPr>
        <w:t xml:space="preserve"> </w:t>
      </w:r>
      <w:proofErr w:type="gramStart"/>
      <w:r w:rsidRPr="00F17128">
        <w:rPr>
          <w:b/>
          <w:bCs/>
          <w:i/>
          <w:iCs/>
          <w:sz w:val="24"/>
          <w:szCs w:val="24"/>
        </w:rPr>
        <w:t>le</w:t>
      </w:r>
      <w:proofErr w:type="gramEnd"/>
      <w:r w:rsidRPr="00F17128">
        <w:rPr>
          <w:b/>
          <w:bCs/>
          <w:i/>
          <w:iCs/>
          <w:sz w:val="24"/>
          <w:szCs w:val="24"/>
        </w:rPr>
        <w:t xml:space="preserve"> rotor à cage d’écureuil</w:t>
      </w:r>
      <w:r w:rsidR="0093301B">
        <w:rPr>
          <w:sz w:val="24"/>
          <w:szCs w:val="24"/>
        </w:rPr>
        <w:t xml:space="preserve"> </w:t>
      </w:r>
      <w:r w:rsidRPr="00F17128">
        <w:rPr>
          <w:b/>
          <w:bCs/>
          <w:i/>
          <w:iCs/>
          <w:sz w:val="24"/>
          <w:szCs w:val="24"/>
        </w:rPr>
        <w:t>et le rotor bobiné</w:t>
      </w:r>
      <w:r w:rsidRPr="00F17128">
        <w:rPr>
          <w:sz w:val="24"/>
          <w:szCs w:val="24"/>
        </w:rPr>
        <w:t>.</w:t>
      </w:r>
      <w:r w:rsidR="0093301B">
        <w:rPr>
          <w:sz w:val="24"/>
          <w:szCs w:val="24"/>
        </w:rPr>
        <w:t xml:space="preserve"> </w:t>
      </w:r>
    </w:p>
    <w:p w:rsidR="00233015" w:rsidRPr="00F17128" w:rsidRDefault="00233015" w:rsidP="00233015">
      <w:pPr>
        <w:pStyle w:val="Sansinterligne"/>
        <w:rPr>
          <w:sz w:val="24"/>
          <w:szCs w:val="24"/>
        </w:rPr>
      </w:pPr>
      <w:r w:rsidRPr="00F17128">
        <w:rPr>
          <w:b/>
          <w:bCs/>
          <w:i/>
          <w:iCs/>
          <w:sz w:val="24"/>
          <w:szCs w:val="24"/>
        </w:rPr>
        <w:t>Le rotor à cage d’écureuil ou rotor en court-circuit</w:t>
      </w:r>
      <w:r w:rsidRPr="00F17128">
        <w:rPr>
          <w:sz w:val="24"/>
          <w:szCs w:val="24"/>
        </w:rPr>
        <w:br/>
        <w:t xml:space="preserve">L’enroulement du rotor </w:t>
      </w:r>
      <w:r w:rsidRPr="00C87E68">
        <w:rPr>
          <w:b/>
          <w:bCs/>
          <w:sz w:val="24"/>
          <w:szCs w:val="24"/>
        </w:rPr>
        <w:t>à cage d’écureuil</w:t>
      </w:r>
      <w:r w:rsidRPr="00F17128">
        <w:rPr>
          <w:sz w:val="24"/>
          <w:szCs w:val="24"/>
        </w:rPr>
        <w:t xml:space="preserve"> est </w:t>
      </w:r>
      <w:proofErr w:type="gramStart"/>
      <w:r w:rsidRPr="00F17128">
        <w:rPr>
          <w:sz w:val="24"/>
          <w:szCs w:val="24"/>
        </w:rPr>
        <w:t>constitué</w:t>
      </w:r>
      <w:proofErr w:type="gramEnd"/>
      <w:r w:rsidRPr="00F17128">
        <w:rPr>
          <w:sz w:val="24"/>
          <w:szCs w:val="24"/>
        </w:rPr>
        <w:t xml:space="preserve"> de barres de cuivre nues</w:t>
      </w:r>
      <w:r w:rsidRPr="00F17128">
        <w:rPr>
          <w:sz w:val="24"/>
          <w:szCs w:val="24"/>
        </w:rPr>
        <w:br/>
        <w:t>introduites dans les encoches ; ces barres sont soudées ou rivées à chaque extrémité à deux</w:t>
      </w:r>
      <w:r w:rsidRPr="00F17128">
        <w:rPr>
          <w:sz w:val="24"/>
          <w:szCs w:val="24"/>
        </w:rPr>
        <w:br/>
        <w:t>anneaux qui les court-circuitent. L’ensemble ressemble à une cage d’écureuil d’où le nom de</w:t>
      </w:r>
      <w:r w:rsidRPr="00F17128">
        <w:rPr>
          <w:sz w:val="24"/>
          <w:szCs w:val="24"/>
        </w:rPr>
        <w:br/>
        <w:t>rotor à cage d’écureuil. Dans les moteurs de petite moyenne puissance, les barres et les</w:t>
      </w:r>
      <w:r w:rsidRPr="00F17128">
        <w:rPr>
          <w:sz w:val="24"/>
          <w:szCs w:val="24"/>
        </w:rPr>
        <w:br/>
        <w:t>anneaux sont formés d’un seul bloc d’aluminium coulé.</w:t>
      </w:r>
    </w:p>
    <w:p w:rsidR="00233015" w:rsidRDefault="00233015" w:rsidP="00233015">
      <w:pPr>
        <w:rPr>
          <w:rFonts w:ascii="Arial" w:hAnsi="Arial" w:cs="Arial"/>
          <w:color w:val="000000"/>
        </w:rPr>
      </w:pPr>
      <w:r>
        <w:rPr>
          <w:rFonts w:ascii="Arial" w:hAnsi="Arial" w:cs="Arial"/>
          <w:noProof/>
          <w:color w:val="000000"/>
          <w:lang w:eastAsia="fr-FR"/>
        </w:rPr>
        <w:drawing>
          <wp:inline distT="0" distB="0" distL="0" distR="0">
            <wp:extent cx="4792028" cy="3276600"/>
            <wp:effectExtent l="19050" t="0" r="8572"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6" cstate="print"/>
                    <a:srcRect/>
                    <a:stretch>
                      <a:fillRect/>
                    </a:stretch>
                  </pic:blipFill>
                  <pic:spPr bwMode="auto">
                    <a:xfrm>
                      <a:off x="0" y="0"/>
                      <a:ext cx="4792858" cy="3277167"/>
                    </a:xfrm>
                    <a:prstGeom prst="rect">
                      <a:avLst/>
                    </a:prstGeom>
                    <a:noFill/>
                    <a:ln w="9525">
                      <a:noFill/>
                      <a:miter lim="800000"/>
                      <a:headEnd/>
                      <a:tailEnd/>
                    </a:ln>
                  </pic:spPr>
                </pic:pic>
              </a:graphicData>
            </a:graphic>
          </wp:inline>
        </w:drawing>
      </w:r>
    </w:p>
    <w:p w:rsidR="00233015" w:rsidRDefault="00233015" w:rsidP="00233015">
      <w:r>
        <w:rPr>
          <w:rFonts w:ascii="Arial" w:hAnsi="Arial" w:cs="Arial"/>
          <w:b/>
          <w:bCs/>
          <w:color w:val="000000"/>
        </w:rPr>
        <w:t xml:space="preserve">moteur à double cage </w:t>
      </w:r>
      <w:r>
        <w:rPr>
          <w:rFonts w:ascii="Arial" w:hAnsi="Arial" w:cs="Arial"/>
          <w:i/>
          <w:iCs/>
          <w:color w:val="000000"/>
        </w:rPr>
        <w:t>Anneaux conducteurs A et B</w:t>
      </w:r>
      <w:r>
        <w:rPr>
          <w:rFonts w:ascii="Arial" w:hAnsi="Arial" w:cs="Arial"/>
          <w:color w:val="000000"/>
        </w:rPr>
        <w:br/>
      </w:r>
      <w:r>
        <w:rPr>
          <w:color w:val="000000"/>
        </w:rPr>
        <w:t>Deux cages d’écureuil concentriques , l’un</w:t>
      </w:r>
      <w:r>
        <w:rPr>
          <w:color w:val="000000"/>
        </w:rPr>
        <w:br/>
        <w:t>servant au démarrage (</w:t>
      </w:r>
      <w:r>
        <w:rPr>
          <w:i/>
          <w:iCs/>
          <w:color w:val="000000"/>
        </w:rPr>
        <w:t>résistance élevée donc</w:t>
      </w:r>
      <w:r>
        <w:rPr>
          <w:color w:val="000000"/>
        </w:rPr>
        <w:br/>
      </w:r>
      <w:r>
        <w:rPr>
          <w:i/>
          <w:iCs/>
          <w:color w:val="000000"/>
        </w:rPr>
        <w:t>couple maximal</w:t>
      </w:r>
      <w:r>
        <w:rPr>
          <w:color w:val="000000"/>
        </w:rPr>
        <w:t>) et l’autre servant en marche</w:t>
      </w:r>
      <w:r>
        <w:rPr>
          <w:color w:val="000000"/>
        </w:rPr>
        <w:br/>
        <w:t>normale :</w:t>
      </w:r>
      <w:r>
        <w:rPr>
          <w:color w:val="000000"/>
        </w:rPr>
        <w:br/>
      </w:r>
      <w:r>
        <w:rPr>
          <w:color w:val="000000"/>
        </w:rPr>
        <w:lastRenderedPageBreak/>
        <w:t xml:space="preserve">- La </w:t>
      </w:r>
      <w:r>
        <w:rPr>
          <w:b/>
          <w:bCs/>
          <w:color w:val="000000"/>
        </w:rPr>
        <w:t xml:space="preserve">cage extérieure </w:t>
      </w:r>
      <w:r w:rsidR="00C87E68">
        <w:rPr>
          <w:color w:val="000000"/>
        </w:rPr>
        <w:t xml:space="preserve">5 à 6 fois plus résistante </w:t>
      </w:r>
      <w:r>
        <w:rPr>
          <w:color w:val="000000"/>
        </w:rPr>
        <w:t xml:space="preserve">et de réactance (Lw) faible </w:t>
      </w:r>
      <w:r w:rsidR="00C87E68">
        <w:rPr>
          <w:color w:val="000000"/>
        </w:rPr>
        <w:t xml:space="preserve">qui sert au </w:t>
      </w:r>
      <w:r>
        <w:rPr>
          <w:color w:val="000000"/>
        </w:rPr>
        <w:t>démarrage</w:t>
      </w:r>
      <w:r>
        <w:rPr>
          <w:color w:val="000000"/>
        </w:rPr>
        <w:br/>
        <w:t xml:space="preserve">- La </w:t>
      </w:r>
      <w:r>
        <w:rPr>
          <w:b/>
          <w:bCs/>
          <w:color w:val="000000"/>
        </w:rPr>
        <w:t>cage intérieure</w:t>
      </w:r>
      <w:r w:rsidR="00C87E68">
        <w:rPr>
          <w:color w:val="000000"/>
        </w:rPr>
        <w:t xml:space="preserve">, en marche normale ,à </w:t>
      </w:r>
      <w:r>
        <w:rPr>
          <w:color w:val="000000"/>
        </w:rPr>
        <w:t>une im</w:t>
      </w:r>
      <w:r w:rsidR="00C87E68">
        <w:rPr>
          <w:color w:val="000000"/>
        </w:rPr>
        <w:t>pédance faible (</w:t>
      </w:r>
      <w:proofErr w:type="spellStart"/>
      <w:r w:rsidR="00C87E68">
        <w:rPr>
          <w:color w:val="000000"/>
        </w:rPr>
        <w:t>fr</w:t>
      </w:r>
      <w:proofErr w:type="spellEnd"/>
      <w:r w:rsidR="00C87E68">
        <w:rPr>
          <w:color w:val="000000"/>
        </w:rPr>
        <w:t xml:space="preserve"> = gf ) ,donc </w:t>
      </w:r>
      <w:r>
        <w:rPr>
          <w:color w:val="000000"/>
        </w:rPr>
        <w:t>parc</w:t>
      </w:r>
      <w:r w:rsidR="00C87E68">
        <w:rPr>
          <w:color w:val="000000"/>
        </w:rPr>
        <w:t>ourue par des courants intenses .</w:t>
      </w:r>
      <w:r>
        <w:rPr>
          <w:color w:val="000000"/>
        </w:rPr>
        <w:t>La pointe d’intensité au démarrage est plus faible</w:t>
      </w:r>
    </w:p>
    <w:p w:rsidR="00233015" w:rsidRDefault="00233015" w:rsidP="00233015">
      <w:pPr>
        <w:pStyle w:val="NormalWeb"/>
        <w:shd w:val="clear" w:color="auto" w:fill="FFFFFF"/>
        <w:spacing w:before="120" w:beforeAutospacing="0" w:after="120" w:afterAutospacing="0" w:line="176" w:lineRule="atLeast"/>
        <w:rPr>
          <w:rFonts w:ascii="Arial" w:hAnsi="Arial" w:cs="Arial"/>
          <w:color w:val="252525"/>
          <w:sz w:val="22"/>
          <w:szCs w:val="22"/>
        </w:rPr>
      </w:pPr>
      <w:r w:rsidRPr="00546418">
        <w:rPr>
          <w:rFonts w:ascii="Arial" w:hAnsi="Arial" w:cs="Arial"/>
          <w:color w:val="252525"/>
          <w:sz w:val="22"/>
          <w:szCs w:val="22"/>
        </w:rPr>
        <w:t>Comme toutes les machines tournantes, les machines électriques à</w:t>
      </w:r>
      <w:r w:rsidRPr="00546418">
        <w:rPr>
          <w:rStyle w:val="apple-converted-space"/>
          <w:rFonts w:ascii="Arial" w:eastAsiaTheme="majorEastAsia" w:hAnsi="Arial" w:cs="Arial"/>
          <w:color w:val="252525"/>
          <w:sz w:val="22"/>
          <w:szCs w:val="22"/>
        </w:rPr>
        <w:t> </w:t>
      </w:r>
      <w:hyperlink r:id="rId47" w:tooltip="Courant continu" w:history="1">
        <w:r w:rsidRPr="00546418">
          <w:rPr>
            <w:rStyle w:val="Lienhypertexte"/>
            <w:rFonts w:ascii="Arial" w:eastAsiaTheme="majorEastAsia" w:hAnsi="Arial" w:cs="Arial"/>
            <w:color w:val="0B0080"/>
            <w:sz w:val="22"/>
            <w:szCs w:val="22"/>
          </w:rPr>
          <w:t>courant continu</w:t>
        </w:r>
      </w:hyperlink>
      <w:r w:rsidRPr="00546418">
        <w:rPr>
          <w:rStyle w:val="apple-converted-space"/>
          <w:rFonts w:ascii="Arial" w:eastAsiaTheme="majorEastAsia" w:hAnsi="Arial" w:cs="Arial"/>
          <w:color w:val="252525"/>
          <w:sz w:val="22"/>
          <w:szCs w:val="22"/>
        </w:rPr>
        <w:t> </w:t>
      </w:r>
      <w:r w:rsidRPr="00546418">
        <w:rPr>
          <w:rFonts w:ascii="Arial" w:hAnsi="Arial" w:cs="Arial"/>
          <w:color w:val="252525"/>
          <w:sz w:val="22"/>
          <w:szCs w:val="22"/>
        </w:rPr>
        <w:t>sont constituées d'un stator et d'un rotor. Le stator crée une magnétisation longitudinale fixe à l'aide d'enroulements (inducteur) ou d'aimants permanents. Le rotor est constitué d'un ensemble de bobines reliées à un</w:t>
      </w:r>
      <w:r w:rsidRPr="00546418">
        <w:rPr>
          <w:rStyle w:val="apple-converted-space"/>
          <w:rFonts w:ascii="Arial" w:eastAsiaTheme="majorEastAsia" w:hAnsi="Arial" w:cs="Arial"/>
          <w:color w:val="252525"/>
          <w:sz w:val="22"/>
          <w:szCs w:val="22"/>
        </w:rPr>
        <w:t> </w:t>
      </w:r>
      <w:hyperlink r:id="rId48" w:anchor="Collecteur_commutateur_rotatif" w:tooltip="Collecteur tournant" w:history="1">
        <w:r w:rsidRPr="00546418">
          <w:rPr>
            <w:rStyle w:val="Lienhypertexte"/>
            <w:rFonts w:ascii="Arial" w:eastAsiaTheme="majorEastAsia" w:hAnsi="Arial" w:cs="Arial"/>
            <w:color w:val="0B0080"/>
            <w:sz w:val="22"/>
            <w:szCs w:val="22"/>
          </w:rPr>
          <w:t>collecteur rotatif</w:t>
        </w:r>
      </w:hyperlink>
      <w:r w:rsidRPr="00546418">
        <w:rPr>
          <w:rFonts w:ascii="Arial" w:hAnsi="Arial" w:cs="Arial"/>
          <w:color w:val="252525"/>
          <w:sz w:val="22"/>
          <w:szCs w:val="22"/>
        </w:rPr>
        <w:t>.</w:t>
      </w:r>
    </w:p>
    <w:p w:rsidR="00233015" w:rsidRDefault="00233015" w:rsidP="00233015">
      <w:pPr>
        <w:pStyle w:val="NormalWeb"/>
        <w:shd w:val="clear" w:color="auto" w:fill="FFFFFF"/>
        <w:spacing w:before="120" w:beforeAutospacing="0" w:after="120" w:afterAutospacing="0" w:line="176" w:lineRule="atLeast"/>
        <w:rPr>
          <w:u w:val="single"/>
        </w:rPr>
      </w:pPr>
    </w:p>
    <w:p w:rsidR="00233015" w:rsidRPr="00B50E90" w:rsidRDefault="00233015" w:rsidP="00233015">
      <w:pPr>
        <w:pStyle w:val="NormalWeb"/>
        <w:shd w:val="clear" w:color="auto" w:fill="FFFFFF"/>
        <w:spacing w:before="120" w:beforeAutospacing="0" w:after="120" w:afterAutospacing="0" w:line="176" w:lineRule="atLeast"/>
        <w:rPr>
          <w:rFonts w:ascii="Arial" w:hAnsi="Arial" w:cs="Arial"/>
          <w:sz w:val="22"/>
          <w:szCs w:val="22"/>
          <w:u w:val="single"/>
        </w:rPr>
      </w:pPr>
      <w:r w:rsidRPr="00B50E90">
        <w:rPr>
          <w:u w:val="single"/>
        </w:rPr>
        <w:t xml:space="preserve">Principe </w:t>
      </w:r>
      <w:r>
        <w:rPr>
          <w:u w:val="single"/>
        </w:rPr>
        <w:t xml:space="preserve">et schéma électrique de l’obtention </w:t>
      </w:r>
      <w:r w:rsidRPr="00B50E90">
        <w:rPr>
          <w:u w:val="single"/>
        </w:rPr>
        <w:t xml:space="preserve">du </w:t>
      </w:r>
      <w:hyperlink r:id="rId49" w:tooltip="Courant continu" w:history="1">
        <w:r w:rsidRPr="00B50E90">
          <w:rPr>
            <w:rStyle w:val="Lienhypertexte"/>
            <w:rFonts w:ascii="Arial" w:eastAsiaTheme="majorEastAsia" w:hAnsi="Arial" w:cs="Arial"/>
            <w:color w:val="auto"/>
            <w:sz w:val="22"/>
            <w:szCs w:val="22"/>
          </w:rPr>
          <w:t>courant continu</w:t>
        </w:r>
      </w:hyperlink>
    </w:p>
    <w:p w:rsidR="00233015" w:rsidRDefault="00233015" w:rsidP="00233015">
      <w:pPr>
        <w:pStyle w:val="NormalWeb"/>
        <w:shd w:val="clear" w:color="auto" w:fill="FFFFFF"/>
        <w:spacing w:before="120" w:beforeAutospacing="0" w:after="120" w:afterAutospacing="0" w:line="176" w:lineRule="atLeast"/>
        <w:rPr>
          <w:rFonts w:ascii="Arial" w:hAnsi="Arial" w:cs="Arial"/>
          <w:color w:val="252525"/>
          <w:sz w:val="22"/>
          <w:szCs w:val="22"/>
        </w:rPr>
      </w:pPr>
    </w:p>
    <w:p w:rsidR="00233015" w:rsidRDefault="00233015" w:rsidP="00233015">
      <w:pPr>
        <w:pStyle w:val="NormalWeb"/>
        <w:shd w:val="clear" w:color="auto" w:fill="FFFFFF"/>
        <w:spacing w:before="120" w:beforeAutospacing="0" w:after="120" w:afterAutospacing="0" w:line="176" w:lineRule="atLeast"/>
        <w:rPr>
          <w:rFonts w:ascii="Arial" w:hAnsi="Arial" w:cs="Arial"/>
          <w:color w:val="252525"/>
          <w:sz w:val="22"/>
          <w:szCs w:val="22"/>
        </w:rPr>
      </w:pPr>
      <w:r w:rsidRPr="001F1D6A">
        <w:rPr>
          <w:rFonts w:ascii="Arial" w:hAnsi="Arial" w:cs="Arial"/>
          <w:noProof/>
          <w:color w:val="252525"/>
        </w:rPr>
        <w:drawing>
          <wp:inline distT="0" distB="0" distL="0" distR="0">
            <wp:extent cx="2631440" cy="1696720"/>
            <wp:effectExtent l="19050" t="0" r="0" b="0"/>
            <wp:docPr id="3"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0" cstate="print"/>
                    <a:srcRect/>
                    <a:stretch>
                      <a:fillRect/>
                    </a:stretch>
                  </pic:blipFill>
                  <pic:spPr bwMode="auto">
                    <a:xfrm>
                      <a:off x="0" y="0"/>
                      <a:ext cx="2631440" cy="1696720"/>
                    </a:xfrm>
                    <a:prstGeom prst="rect">
                      <a:avLst/>
                    </a:prstGeom>
                    <a:noFill/>
                    <a:ln w="9525">
                      <a:noFill/>
                      <a:miter lim="800000"/>
                      <a:headEnd/>
                      <a:tailEnd/>
                    </a:ln>
                  </pic:spPr>
                </pic:pic>
              </a:graphicData>
            </a:graphic>
          </wp:inline>
        </w:drawing>
      </w:r>
      <w:r>
        <w:rPr>
          <w:rFonts w:ascii="Arial" w:hAnsi="Arial" w:cs="Arial"/>
          <w:color w:val="252525"/>
          <w:sz w:val="22"/>
          <w:szCs w:val="22"/>
        </w:rPr>
        <w:t xml:space="preserve">    </w:t>
      </w:r>
      <w:r w:rsidRPr="00B50E90">
        <w:rPr>
          <w:rFonts w:ascii="Arial" w:hAnsi="Arial" w:cs="Arial"/>
          <w:noProof/>
          <w:color w:val="252525"/>
          <w:sz w:val="22"/>
          <w:szCs w:val="22"/>
        </w:rPr>
        <w:drawing>
          <wp:inline distT="0" distB="0" distL="0" distR="0">
            <wp:extent cx="2931160" cy="1564640"/>
            <wp:effectExtent l="19050" t="0" r="2540" b="0"/>
            <wp:docPr id="8"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1" cstate="print"/>
                    <a:srcRect/>
                    <a:stretch>
                      <a:fillRect/>
                    </a:stretch>
                  </pic:blipFill>
                  <pic:spPr bwMode="auto">
                    <a:xfrm>
                      <a:off x="0" y="0"/>
                      <a:ext cx="2931160" cy="1564640"/>
                    </a:xfrm>
                    <a:prstGeom prst="rect">
                      <a:avLst/>
                    </a:prstGeom>
                    <a:noFill/>
                    <a:ln w="9525">
                      <a:noFill/>
                      <a:miter lim="800000"/>
                      <a:headEnd/>
                      <a:tailEnd/>
                    </a:ln>
                  </pic:spPr>
                </pic:pic>
              </a:graphicData>
            </a:graphic>
          </wp:inline>
        </w:drawing>
      </w:r>
    </w:p>
    <w:p w:rsidR="00233015" w:rsidRDefault="00233015" w:rsidP="00233015">
      <w:pPr>
        <w:pStyle w:val="NormalWeb"/>
        <w:shd w:val="clear" w:color="auto" w:fill="FFFFFF"/>
        <w:spacing w:before="120" w:beforeAutospacing="0" w:after="120" w:afterAutospacing="0" w:line="176" w:lineRule="atLeast"/>
        <w:rPr>
          <w:rFonts w:ascii="Arial" w:hAnsi="Arial" w:cs="Arial"/>
          <w:color w:val="252525"/>
          <w:sz w:val="22"/>
          <w:szCs w:val="22"/>
        </w:rPr>
      </w:pPr>
    </w:p>
    <w:p w:rsidR="00233015" w:rsidRPr="00220BAF" w:rsidRDefault="00233015" w:rsidP="00233015">
      <w:pPr>
        <w:pStyle w:val="Titre2"/>
        <w:pBdr>
          <w:bottom w:val="single" w:sz="2" w:space="0" w:color="AAAAAA"/>
        </w:pBdr>
        <w:shd w:val="clear" w:color="auto" w:fill="FFFFFF"/>
        <w:spacing w:before="240" w:after="60"/>
        <w:rPr>
          <w:rFonts w:ascii="Georgia" w:hAnsi="Georgia"/>
          <w:b w:val="0"/>
          <w:bCs w:val="0"/>
          <w:color w:val="000000"/>
        </w:rPr>
      </w:pPr>
      <w:r w:rsidRPr="00220BAF">
        <w:rPr>
          <w:rStyle w:val="mw-headline"/>
          <w:rFonts w:ascii="Georgia" w:hAnsi="Georgia"/>
          <w:b w:val="0"/>
          <w:bCs w:val="0"/>
          <w:color w:val="000000"/>
        </w:rPr>
        <w:t>Collecteur commutateur rotatif</w:t>
      </w:r>
    </w:p>
    <w:p w:rsidR="00233015" w:rsidRPr="00C87E68" w:rsidRDefault="00233015" w:rsidP="00233015">
      <w:pPr>
        <w:pStyle w:val="NormalWeb"/>
        <w:shd w:val="clear" w:color="auto" w:fill="FFFFFF"/>
        <w:spacing w:before="120" w:beforeAutospacing="0" w:after="120" w:afterAutospacing="0" w:line="176" w:lineRule="atLeast"/>
        <w:rPr>
          <w:rFonts w:ascii="Arial" w:hAnsi="Arial" w:cs="Arial"/>
          <w:sz w:val="20"/>
          <w:szCs w:val="20"/>
        </w:rPr>
      </w:pPr>
      <w:r w:rsidRPr="00C87E68">
        <w:rPr>
          <w:rFonts w:ascii="Arial" w:hAnsi="Arial" w:cs="Arial"/>
          <w:sz w:val="20"/>
          <w:szCs w:val="20"/>
        </w:rPr>
        <w:t>En électrotechnique, un</w:t>
      </w:r>
      <w:r w:rsidRPr="00C87E68">
        <w:rPr>
          <w:rStyle w:val="apple-converted-space"/>
          <w:rFonts w:ascii="Arial" w:eastAsiaTheme="majorEastAsia" w:hAnsi="Arial" w:cs="Arial"/>
          <w:sz w:val="20"/>
          <w:szCs w:val="20"/>
        </w:rPr>
        <w:t> </w:t>
      </w:r>
      <w:r w:rsidRPr="00C87E68">
        <w:rPr>
          <w:rFonts w:ascii="Arial" w:hAnsi="Arial" w:cs="Arial"/>
          <w:b/>
          <w:bCs/>
          <w:sz w:val="20"/>
          <w:szCs w:val="20"/>
        </w:rPr>
        <w:t>collecteur commutateur rotatif</w:t>
      </w:r>
      <w:r w:rsidRPr="00C87E68">
        <w:rPr>
          <w:rStyle w:val="apple-converted-space"/>
          <w:rFonts w:ascii="Arial" w:eastAsiaTheme="majorEastAsia" w:hAnsi="Arial" w:cs="Arial"/>
          <w:sz w:val="20"/>
          <w:szCs w:val="20"/>
        </w:rPr>
        <w:t> </w:t>
      </w:r>
      <w:r w:rsidRPr="00C87E68">
        <w:rPr>
          <w:rFonts w:ascii="Arial" w:hAnsi="Arial" w:cs="Arial"/>
          <w:sz w:val="20"/>
          <w:szCs w:val="20"/>
        </w:rPr>
        <w:t>est un organe permettant de créer une connexion électrique entre une partie fixe (stator) et une partie tournante (rotor), avec une fonction de commutation pendant la rotation. On trouve ce genre de collecteur dans les</w:t>
      </w:r>
      <w:r w:rsidRPr="00C87E68">
        <w:rPr>
          <w:rStyle w:val="apple-converted-space"/>
          <w:rFonts w:ascii="Arial" w:eastAsiaTheme="majorEastAsia" w:hAnsi="Arial" w:cs="Arial"/>
          <w:sz w:val="20"/>
          <w:szCs w:val="20"/>
        </w:rPr>
        <w:t> </w:t>
      </w:r>
      <w:hyperlink r:id="rId52" w:tooltip="Machine à courant continu" w:history="1">
        <w:r w:rsidRPr="00C87E68">
          <w:rPr>
            <w:rStyle w:val="Lienhypertexte"/>
            <w:rFonts w:ascii="Arial" w:eastAsiaTheme="majorEastAsia" w:hAnsi="Arial" w:cs="Arial"/>
            <w:color w:val="auto"/>
            <w:sz w:val="20"/>
            <w:szCs w:val="20"/>
          </w:rPr>
          <w:t>machines à courant continu</w:t>
        </w:r>
      </w:hyperlink>
      <w:r w:rsidRPr="00C87E68">
        <w:rPr>
          <w:rStyle w:val="apple-converted-space"/>
          <w:rFonts w:ascii="Arial" w:eastAsiaTheme="majorEastAsia" w:hAnsi="Arial" w:cs="Arial"/>
          <w:sz w:val="20"/>
          <w:szCs w:val="20"/>
        </w:rPr>
        <w:t> </w:t>
      </w:r>
      <w:r w:rsidRPr="00C87E68">
        <w:rPr>
          <w:rFonts w:ascii="Arial" w:hAnsi="Arial" w:cs="Arial"/>
          <w:sz w:val="20"/>
          <w:szCs w:val="20"/>
        </w:rPr>
        <w:t>et les</w:t>
      </w:r>
      <w:r w:rsidRPr="00C87E68">
        <w:rPr>
          <w:rStyle w:val="apple-converted-space"/>
          <w:rFonts w:ascii="Arial" w:eastAsiaTheme="majorEastAsia" w:hAnsi="Arial" w:cs="Arial"/>
          <w:sz w:val="20"/>
          <w:szCs w:val="20"/>
        </w:rPr>
        <w:t> </w:t>
      </w:r>
      <w:hyperlink r:id="rId53" w:tooltip="Moteur universel" w:history="1">
        <w:r w:rsidRPr="00C87E68">
          <w:rPr>
            <w:rStyle w:val="Lienhypertexte"/>
            <w:rFonts w:ascii="Arial" w:eastAsiaTheme="majorEastAsia" w:hAnsi="Arial" w:cs="Arial"/>
            <w:color w:val="auto"/>
            <w:sz w:val="20"/>
            <w:szCs w:val="20"/>
          </w:rPr>
          <w:t>moteurs électriques universels</w:t>
        </w:r>
      </w:hyperlink>
      <w:r w:rsidRPr="00C87E68">
        <w:rPr>
          <w:rFonts w:ascii="Arial" w:hAnsi="Arial" w:cs="Arial"/>
          <w:sz w:val="20"/>
          <w:szCs w:val="20"/>
        </w:rPr>
        <w:t>.</w:t>
      </w:r>
    </w:p>
    <w:p w:rsidR="00233015" w:rsidRPr="00362198" w:rsidRDefault="00233015" w:rsidP="00233015">
      <w:pPr>
        <w:pStyle w:val="NormalWeb"/>
        <w:shd w:val="clear" w:color="auto" w:fill="FFFFFF"/>
        <w:spacing w:before="120" w:beforeAutospacing="0" w:after="120" w:afterAutospacing="0" w:line="176" w:lineRule="atLeast"/>
        <w:jc w:val="center"/>
        <w:rPr>
          <w:rFonts w:ascii="Arial" w:hAnsi="Arial" w:cs="Arial"/>
          <w:color w:val="252525"/>
          <w:sz w:val="20"/>
          <w:szCs w:val="20"/>
        </w:rPr>
      </w:pPr>
      <w:r>
        <w:rPr>
          <w:noProof/>
        </w:rPr>
        <w:drawing>
          <wp:inline distT="0" distB="0" distL="0" distR="0">
            <wp:extent cx="3604175" cy="3180155"/>
            <wp:effectExtent l="19050" t="0" r="0" b="0"/>
            <wp:docPr id="62" name="Image 62" descr="http://www.memoireonline.com/04/11/4391/Asservissement-de-vitesse-dune-charge-mecanique-entrainee-par-un-moteur-a-courant-continu-a-ex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memoireonline.com/04/11/4391/Asservissement-de-vitesse-dune-charge-mecanique-entrainee-par-un-moteur-a-courant-continu-a-exc2.png"/>
                    <pic:cNvPicPr>
                      <a:picLocks noChangeAspect="1" noChangeArrowheads="1"/>
                    </pic:cNvPicPr>
                  </pic:nvPicPr>
                  <pic:blipFill>
                    <a:blip r:embed="rId54" cstate="print"/>
                    <a:srcRect/>
                    <a:stretch>
                      <a:fillRect/>
                    </a:stretch>
                  </pic:blipFill>
                  <pic:spPr bwMode="auto">
                    <a:xfrm>
                      <a:off x="0" y="0"/>
                      <a:ext cx="3604175" cy="3180155"/>
                    </a:xfrm>
                    <a:prstGeom prst="rect">
                      <a:avLst/>
                    </a:prstGeom>
                    <a:noFill/>
                    <a:ln w="9525">
                      <a:noFill/>
                      <a:miter lim="800000"/>
                      <a:headEnd/>
                      <a:tailEnd/>
                    </a:ln>
                  </pic:spPr>
                </pic:pic>
              </a:graphicData>
            </a:graphic>
          </wp:inline>
        </w:drawing>
      </w:r>
    </w:p>
    <w:p w:rsidR="00233015" w:rsidRPr="00546418" w:rsidRDefault="00233015" w:rsidP="00233015">
      <w:pPr>
        <w:pStyle w:val="Titre3"/>
        <w:pBdr>
          <w:bottom w:val="dotted" w:sz="2" w:space="0" w:color="AAAAAA"/>
        </w:pBdr>
        <w:shd w:val="clear" w:color="auto" w:fill="FFFFFF"/>
        <w:spacing w:before="72"/>
        <w:rPr>
          <w:rFonts w:ascii="Arial" w:hAnsi="Arial" w:cs="Arial"/>
          <w:color w:val="000000"/>
          <w:sz w:val="29"/>
          <w:szCs w:val="29"/>
        </w:rPr>
      </w:pPr>
      <w:r w:rsidRPr="00546418">
        <w:rPr>
          <w:rStyle w:val="mw-headline"/>
          <w:rFonts w:ascii="Arial" w:hAnsi="Arial" w:cs="Arial"/>
          <w:color w:val="000000"/>
          <w:sz w:val="29"/>
          <w:szCs w:val="29"/>
        </w:rPr>
        <w:lastRenderedPageBreak/>
        <w:t>Fonctionnement</w:t>
      </w:r>
    </w:p>
    <w:p w:rsidR="00233015" w:rsidRPr="00546418" w:rsidRDefault="00233015" w:rsidP="00233015">
      <w:pPr>
        <w:shd w:val="clear" w:color="auto" w:fill="F9F9F9"/>
        <w:spacing w:line="176" w:lineRule="atLeast"/>
        <w:jc w:val="center"/>
        <w:rPr>
          <w:rFonts w:ascii="Arial" w:hAnsi="Arial" w:cs="Arial"/>
          <w:color w:val="252525"/>
          <w:sz w:val="10"/>
          <w:szCs w:val="10"/>
        </w:rPr>
      </w:pPr>
      <w:r w:rsidRPr="00546418">
        <w:rPr>
          <w:rFonts w:ascii="Arial" w:hAnsi="Arial" w:cs="Arial"/>
          <w:noProof/>
          <w:color w:val="0B0080"/>
          <w:sz w:val="10"/>
          <w:szCs w:val="10"/>
          <w:lang w:eastAsia="fr-FR"/>
        </w:rPr>
        <w:drawing>
          <wp:inline distT="0" distB="0" distL="0" distR="0">
            <wp:extent cx="1427480" cy="1427480"/>
            <wp:effectExtent l="19050" t="0" r="1270" b="0"/>
            <wp:docPr id="9" name="Image 9" descr="https://upload.wikimedia.org/wikipedia/commons/thumb/c/c7/Collecteur_commutateur_rotatif.png/150px-Collecteur_commutateur_rotatif.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c/c7/Collecteur_commutateur_rotatif.png/150px-Collecteur_commutateur_rotatif.png">
                      <a:hlinkClick r:id="rId55"/>
                    </pic:cNvPr>
                    <pic:cNvPicPr>
                      <a:picLocks noChangeAspect="1" noChangeArrowheads="1"/>
                    </pic:cNvPicPr>
                  </pic:nvPicPr>
                  <pic:blipFill>
                    <a:blip r:embed="rId56" cstate="print"/>
                    <a:srcRect/>
                    <a:stretch>
                      <a:fillRect/>
                    </a:stretch>
                  </pic:blipFill>
                  <pic:spPr bwMode="auto">
                    <a:xfrm>
                      <a:off x="0" y="0"/>
                      <a:ext cx="1427480" cy="1427480"/>
                    </a:xfrm>
                    <a:prstGeom prst="rect">
                      <a:avLst/>
                    </a:prstGeom>
                    <a:noFill/>
                    <a:ln w="9525">
                      <a:noFill/>
                      <a:miter lim="800000"/>
                      <a:headEnd/>
                      <a:tailEnd/>
                    </a:ln>
                  </pic:spPr>
                </pic:pic>
              </a:graphicData>
            </a:graphic>
          </wp:inline>
        </w:drawing>
      </w:r>
    </w:p>
    <w:p w:rsidR="00233015" w:rsidRPr="00546418" w:rsidRDefault="00233015" w:rsidP="00233015">
      <w:pPr>
        <w:shd w:val="clear" w:color="auto" w:fill="F9F9F9"/>
        <w:spacing w:line="336" w:lineRule="atLeast"/>
        <w:jc w:val="center"/>
        <w:rPr>
          <w:rFonts w:ascii="Arial" w:hAnsi="Arial" w:cs="Arial"/>
          <w:color w:val="252525"/>
        </w:rPr>
      </w:pPr>
      <w:r w:rsidRPr="00546418">
        <w:rPr>
          <w:rFonts w:ascii="Arial" w:hAnsi="Arial" w:cs="Arial"/>
          <w:color w:val="252525"/>
        </w:rPr>
        <w:t>Collecteur commutateur rotatif simplifié</w:t>
      </w:r>
    </w:p>
    <w:p w:rsidR="00233015" w:rsidRPr="00546418" w:rsidRDefault="00233015" w:rsidP="00233015">
      <w:pPr>
        <w:pStyle w:val="NormalWeb"/>
        <w:shd w:val="clear" w:color="auto" w:fill="FFFFFF"/>
        <w:spacing w:before="120" w:beforeAutospacing="0" w:after="120" w:afterAutospacing="0" w:line="176" w:lineRule="atLeast"/>
        <w:rPr>
          <w:rFonts w:ascii="Arial" w:hAnsi="Arial" w:cs="Arial"/>
          <w:color w:val="252525"/>
          <w:sz w:val="22"/>
          <w:szCs w:val="22"/>
        </w:rPr>
      </w:pPr>
      <w:r w:rsidRPr="00546418">
        <w:rPr>
          <w:rFonts w:ascii="Arial" w:hAnsi="Arial" w:cs="Arial"/>
          <w:color w:val="252525"/>
          <w:sz w:val="22"/>
          <w:szCs w:val="22"/>
        </w:rPr>
        <w:t>Ce collecteur commutateur rotatif consiste en un anneau conducteur de l'électricité (généralement en cuivre), sectionné en un nombre pair de parties isolées entre elles, fixé avec une entretoise isolante sur l'axe de la machine. La connexion électrique est créée entre les parties conductrices et la partie fixée sur le stator (</w:t>
      </w:r>
      <w:proofErr w:type="spellStart"/>
      <w:r w:rsidRPr="00546418">
        <w:rPr>
          <w:rFonts w:ascii="Arial" w:hAnsi="Arial" w:cs="Arial"/>
          <w:color w:val="252525"/>
          <w:sz w:val="22"/>
          <w:szCs w:val="22"/>
        </w:rPr>
        <w:t>bornier</w:t>
      </w:r>
      <w:proofErr w:type="spellEnd"/>
      <w:r w:rsidRPr="00546418">
        <w:rPr>
          <w:rFonts w:ascii="Arial" w:hAnsi="Arial" w:cs="Arial"/>
          <w:color w:val="252525"/>
          <w:sz w:val="22"/>
          <w:szCs w:val="22"/>
        </w:rPr>
        <w:t>), par une ou plusieurs paires de balais réalisés à base de carbone (ou des lames de métal souple pour les très petites machines) positionnées respectivement à 180°. On alimente en électricité le bobinage du rotor par ces contacts (fonctionnement en moteur) ou au contraire on récupère l'électricité produite par le bobinage du rotor (fonctionnement en générateur).</w:t>
      </w:r>
    </w:p>
    <w:p w:rsidR="00233015" w:rsidRPr="00546418" w:rsidRDefault="00233015" w:rsidP="00233015">
      <w:pPr>
        <w:pStyle w:val="NormalWeb"/>
        <w:shd w:val="clear" w:color="auto" w:fill="FFFFFF"/>
        <w:spacing w:before="120" w:beforeAutospacing="0" w:after="120" w:afterAutospacing="0" w:line="176" w:lineRule="atLeast"/>
        <w:rPr>
          <w:rFonts w:ascii="Arial" w:hAnsi="Arial" w:cs="Arial"/>
          <w:color w:val="252525"/>
          <w:sz w:val="22"/>
          <w:szCs w:val="22"/>
        </w:rPr>
      </w:pPr>
      <w:r w:rsidRPr="00C87E68">
        <w:rPr>
          <w:rFonts w:ascii="Arial" w:hAnsi="Arial" w:cs="Arial"/>
          <w:b/>
          <w:bCs/>
          <w:color w:val="252525"/>
          <w:sz w:val="22"/>
          <w:szCs w:val="22"/>
        </w:rPr>
        <w:t>Le collecteur rotatif</w:t>
      </w:r>
      <w:r w:rsidRPr="00546418">
        <w:rPr>
          <w:rFonts w:ascii="Arial" w:hAnsi="Arial" w:cs="Arial"/>
          <w:color w:val="252525"/>
          <w:sz w:val="22"/>
          <w:szCs w:val="22"/>
        </w:rPr>
        <w:t xml:space="preserve"> permet de maintenir fixe la direction transversale de magnétisation du rotor lorsque celui-ci tourne. Grâce à ce dispositif, les magnétisations, </w:t>
      </w:r>
      <w:proofErr w:type="spellStart"/>
      <w:r w:rsidRPr="00546418">
        <w:rPr>
          <w:rFonts w:ascii="Arial" w:hAnsi="Arial" w:cs="Arial"/>
          <w:color w:val="252525"/>
          <w:sz w:val="22"/>
          <w:szCs w:val="22"/>
        </w:rPr>
        <w:t>rotorique</w:t>
      </w:r>
      <w:proofErr w:type="spellEnd"/>
      <w:r w:rsidRPr="00546418">
        <w:rPr>
          <w:rFonts w:ascii="Arial" w:hAnsi="Arial" w:cs="Arial"/>
          <w:color w:val="252525"/>
          <w:sz w:val="22"/>
          <w:szCs w:val="22"/>
        </w:rPr>
        <w:t xml:space="preserve"> et </w:t>
      </w:r>
      <w:proofErr w:type="spellStart"/>
      <w:r w:rsidRPr="00546418">
        <w:rPr>
          <w:rFonts w:ascii="Arial" w:hAnsi="Arial" w:cs="Arial"/>
          <w:color w:val="252525"/>
          <w:sz w:val="22"/>
          <w:szCs w:val="22"/>
        </w:rPr>
        <w:t>statorique</w:t>
      </w:r>
      <w:proofErr w:type="spellEnd"/>
      <w:r w:rsidRPr="00546418">
        <w:rPr>
          <w:rFonts w:ascii="Arial" w:hAnsi="Arial" w:cs="Arial"/>
          <w:color w:val="252525"/>
          <w:sz w:val="22"/>
          <w:szCs w:val="22"/>
        </w:rPr>
        <w:t>, sont toujours décalées de façon optimale. Ce décalage provoque un couple selon la loi du flux maximum (un pôle nord attire un pôle sud), provoquant ainsi la rotation du rotor.</w:t>
      </w:r>
    </w:p>
    <w:p w:rsidR="00233015" w:rsidRPr="00546418" w:rsidRDefault="00233015" w:rsidP="00233015">
      <w:pPr>
        <w:pStyle w:val="NormalWeb"/>
        <w:shd w:val="clear" w:color="auto" w:fill="FFFFFF"/>
        <w:spacing w:before="120" w:beforeAutospacing="0" w:after="120" w:afterAutospacing="0" w:line="176" w:lineRule="atLeast"/>
        <w:rPr>
          <w:rFonts w:ascii="Arial" w:hAnsi="Arial" w:cs="Arial"/>
          <w:color w:val="252525"/>
          <w:sz w:val="22"/>
          <w:szCs w:val="22"/>
        </w:rPr>
      </w:pPr>
      <w:r w:rsidRPr="00546418">
        <w:rPr>
          <w:rFonts w:ascii="Arial" w:hAnsi="Arial" w:cs="Arial"/>
          <w:color w:val="252525"/>
          <w:sz w:val="22"/>
          <w:szCs w:val="22"/>
        </w:rPr>
        <w:t xml:space="preserve">L'avantage principal des machines à courant continu réside dans leur adaptation simple aux moyens permettant de régler ou de faire varier leur vitesse, leur couple et leur sens de rotation : </w:t>
      </w:r>
      <w:r w:rsidRPr="00C87E68">
        <w:rPr>
          <w:rFonts w:ascii="Arial" w:hAnsi="Arial" w:cs="Arial"/>
          <w:sz w:val="22"/>
          <w:szCs w:val="22"/>
        </w:rPr>
        <w:t>les</w:t>
      </w:r>
      <w:r w:rsidRPr="00C87E68">
        <w:rPr>
          <w:rStyle w:val="apple-converted-space"/>
          <w:rFonts w:ascii="Arial" w:eastAsiaTheme="majorEastAsia" w:hAnsi="Arial" w:cs="Arial"/>
          <w:sz w:val="22"/>
          <w:szCs w:val="22"/>
        </w:rPr>
        <w:t> </w:t>
      </w:r>
      <w:hyperlink r:id="rId57" w:tooltip="Variateur de vitesse (électricité)" w:history="1">
        <w:r w:rsidRPr="00C87E68">
          <w:rPr>
            <w:rStyle w:val="Lienhypertexte"/>
            <w:rFonts w:ascii="Arial" w:eastAsiaTheme="majorEastAsia" w:hAnsi="Arial" w:cs="Arial"/>
            <w:color w:val="auto"/>
            <w:sz w:val="22"/>
            <w:szCs w:val="22"/>
          </w:rPr>
          <w:t>variateurs de vitesse</w:t>
        </w:r>
      </w:hyperlink>
      <w:r w:rsidRPr="00546418">
        <w:rPr>
          <w:rFonts w:ascii="Arial" w:hAnsi="Arial" w:cs="Arial"/>
          <w:color w:val="252525"/>
          <w:sz w:val="22"/>
          <w:szCs w:val="22"/>
        </w:rPr>
        <w:t xml:space="preserve">. </w:t>
      </w:r>
    </w:p>
    <w:p w:rsidR="00233015" w:rsidRPr="00546418" w:rsidRDefault="00233015" w:rsidP="00233015">
      <w:pPr>
        <w:pStyle w:val="NormalWeb"/>
        <w:shd w:val="clear" w:color="auto" w:fill="FFFFFF"/>
        <w:spacing w:before="120" w:beforeAutospacing="0" w:after="120" w:afterAutospacing="0" w:line="176" w:lineRule="atLeast"/>
        <w:rPr>
          <w:rFonts w:ascii="Arial" w:hAnsi="Arial" w:cs="Arial"/>
          <w:color w:val="252525"/>
          <w:sz w:val="22"/>
          <w:szCs w:val="22"/>
        </w:rPr>
      </w:pPr>
      <w:r w:rsidRPr="00546418">
        <w:rPr>
          <w:rFonts w:ascii="Arial" w:hAnsi="Arial" w:cs="Arial"/>
          <w:color w:val="252525"/>
          <w:sz w:val="22"/>
          <w:szCs w:val="22"/>
        </w:rPr>
        <w:t xml:space="preserve">Le principal défaut de la machine à courant continu réside dans l'ensemble balais/ collecteur rotatif qui s'use, est complexe à réaliser et consomme de l'énergie. </w:t>
      </w:r>
    </w:p>
    <w:p w:rsidR="00233015" w:rsidRPr="00546418" w:rsidRDefault="00233015" w:rsidP="00233015">
      <w:pPr>
        <w:pStyle w:val="Titre1"/>
        <w:pBdr>
          <w:bottom w:val="single" w:sz="2" w:space="0" w:color="AAAAAA"/>
        </w:pBdr>
        <w:spacing w:before="0" w:beforeAutospacing="0" w:after="60" w:afterAutospacing="0"/>
        <w:rPr>
          <w:rFonts w:ascii="Georgia" w:hAnsi="Georgia"/>
          <w:b w:val="0"/>
          <w:bCs w:val="0"/>
          <w:color w:val="000000"/>
          <w:sz w:val="43"/>
          <w:szCs w:val="43"/>
        </w:rPr>
      </w:pPr>
    </w:p>
    <w:p w:rsidR="00233015" w:rsidRPr="00546418" w:rsidRDefault="00233015" w:rsidP="00233015">
      <w:pPr>
        <w:pStyle w:val="Titre1"/>
        <w:pBdr>
          <w:bottom w:val="single" w:sz="2" w:space="0" w:color="AAAAAA"/>
        </w:pBdr>
        <w:spacing w:before="0" w:beforeAutospacing="0" w:after="60" w:afterAutospacing="0"/>
        <w:rPr>
          <w:rFonts w:ascii="Georgia" w:hAnsi="Georgia"/>
          <w:b w:val="0"/>
          <w:bCs w:val="0"/>
          <w:color w:val="000000"/>
          <w:sz w:val="43"/>
          <w:szCs w:val="43"/>
        </w:rPr>
      </w:pPr>
      <w:r w:rsidRPr="00546418">
        <w:rPr>
          <w:rFonts w:ascii="Georgia" w:hAnsi="Georgia"/>
          <w:b w:val="0"/>
          <w:bCs w:val="0"/>
          <w:color w:val="000000"/>
          <w:sz w:val="43"/>
          <w:szCs w:val="43"/>
        </w:rPr>
        <w:t>Balais</w:t>
      </w:r>
    </w:p>
    <w:p w:rsidR="00233015" w:rsidRPr="00546418" w:rsidRDefault="00233015" w:rsidP="00233015">
      <w:pPr>
        <w:pStyle w:val="Titre1"/>
        <w:pBdr>
          <w:bottom w:val="single" w:sz="2" w:space="0" w:color="AAAAAA"/>
        </w:pBdr>
        <w:spacing w:before="0" w:beforeAutospacing="0" w:after="60" w:afterAutospacing="0"/>
        <w:rPr>
          <w:rFonts w:ascii="Georgia" w:hAnsi="Georgia"/>
          <w:b w:val="0"/>
          <w:bCs w:val="0"/>
          <w:color w:val="000000"/>
          <w:sz w:val="43"/>
          <w:szCs w:val="43"/>
        </w:rPr>
      </w:pPr>
      <w:r w:rsidRPr="00546418">
        <w:rPr>
          <w:rFonts w:ascii="Georgia" w:hAnsi="Georgia"/>
          <w:b w:val="0"/>
          <w:bCs w:val="0"/>
          <w:noProof/>
          <w:color w:val="000000"/>
          <w:sz w:val="43"/>
          <w:szCs w:val="43"/>
        </w:rPr>
        <w:drawing>
          <wp:inline distT="0" distB="0" distL="0" distR="0">
            <wp:extent cx="2600960" cy="1752600"/>
            <wp:effectExtent l="19050" t="0" r="8890" b="0"/>
            <wp:docPr id="4"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8" cstate="print"/>
                    <a:srcRect/>
                    <a:stretch>
                      <a:fillRect/>
                    </a:stretch>
                  </pic:blipFill>
                  <pic:spPr bwMode="auto">
                    <a:xfrm>
                      <a:off x="0" y="0"/>
                      <a:ext cx="2600960" cy="1752600"/>
                    </a:xfrm>
                    <a:prstGeom prst="rect">
                      <a:avLst/>
                    </a:prstGeom>
                    <a:noFill/>
                    <a:ln w="9525">
                      <a:noFill/>
                      <a:miter lim="800000"/>
                      <a:headEnd/>
                      <a:tailEnd/>
                    </a:ln>
                  </pic:spPr>
                </pic:pic>
              </a:graphicData>
            </a:graphic>
          </wp:inline>
        </w:drawing>
      </w:r>
    </w:p>
    <w:p w:rsidR="00233015" w:rsidRPr="00546418" w:rsidRDefault="00233015" w:rsidP="00233015">
      <w:pPr>
        <w:pStyle w:val="NormalWeb"/>
        <w:shd w:val="clear" w:color="auto" w:fill="FFFFFF"/>
        <w:spacing w:before="120" w:beforeAutospacing="0" w:after="120" w:afterAutospacing="0" w:line="176" w:lineRule="atLeast"/>
        <w:rPr>
          <w:rFonts w:ascii="Arial" w:hAnsi="Arial" w:cs="Arial"/>
          <w:color w:val="252525"/>
          <w:sz w:val="22"/>
          <w:szCs w:val="22"/>
        </w:rPr>
      </w:pPr>
    </w:p>
    <w:p w:rsidR="00233015" w:rsidRPr="00546418" w:rsidRDefault="00233015" w:rsidP="00233015">
      <w:pPr>
        <w:pStyle w:val="Titre3"/>
        <w:pBdr>
          <w:bottom w:val="dotted" w:sz="2" w:space="0" w:color="AAAAAA"/>
        </w:pBdr>
        <w:shd w:val="clear" w:color="auto" w:fill="FFFFFF"/>
        <w:spacing w:before="72"/>
        <w:rPr>
          <w:rFonts w:ascii="Arial" w:hAnsi="Arial" w:cs="Arial"/>
          <w:b w:val="0"/>
          <w:bCs w:val="0"/>
          <w:color w:val="000000"/>
          <w:sz w:val="29"/>
          <w:szCs w:val="29"/>
          <w:u w:val="single"/>
        </w:rPr>
      </w:pPr>
      <w:r w:rsidRPr="00546418">
        <w:rPr>
          <w:rStyle w:val="mw-headline"/>
          <w:rFonts w:ascii="Arial" w:hAnsi="Arial" w:cs="Arial"/>
          <w:b w:val="0"/>
          <w:bCs w:val="0"/>
          <w:color w:val="000000"/>
          <w:sz w:val="29"/>
          <w:szCs w:val="29"/>
          <w:u w:val="single"/>
        </w:rPr>
        <w:lastRenderedPageBreak/>
        <w:t>Les moteurs sans balais</w:t>
      </w:r>
    </w:p>
    <w:p w:rsidR="00233015" w:rsidRDefault="00233015" w:rsidP="00233015">
      <w:pPr>
        <w:pStyle w:val="NormalWeb"/>
        <w:shd w:val="clear" w:color="auto" w:fill="FFFFFF"/>
        <w:spacing w:before="120" w:after="120" w:line="176" w:lineRule="atLeast"/>
        <w:rPr>
          <w:rFonts w:asciiTheme="majorBidi" w:hAnsiTheme="majorBidi" w:cstheme="majorBidi"/>
        </w:rPr>
      </w:pPr>
      <w:r w:rsidRPr="00546418">
        <w:rPr>
          <w:rFonts w:ascii="Arial" w:hAnsi="Arial" w:cs="Arial"/>
          <w:color w:val="252525"/>
        </w:rPr>
        <w:t xml:space="preserve">Un moteur sans balais, </w:t>
      </w:r>
      <w:r w:rsidRPr="00546418">
        <w:rPr>
          <w:rFonts w:asciiTheme="majorBidi" w:hAnsiTheme="majorBidi" w:cstheme="majorBidi"/>
        </w:rPr>
        <w:t>est un moteur synchro</w:t>
      </w:r>
      <w:r w:rsidRPr="001C2514">
        <w:rPr>
          <w:rFonts w:asciiTheme="majorBidi" w:hAnsiTheme="majorBidi" w:cstheme="majorBidi"/>
        </w:rPr>
        <w:t>ne, Le terme de machine synchrone regroupe toutes les machines dont la vitesse de rotation de l’arbre</w:t>
      </w:r>
      <w:r>
        <w:rPr>
          <w:rFonts w:asciiTheme="majorBidi" w:hAnsiTheme="majorBidi" w:cstheme="majorBidi"/>
        </w:rPr>
        <w:t xml:space="preserve"> </w:t>
      </w:r>
      <w:r w:rsidRPr="001C2514">
        <w:rPr>
          <w:rFonts w:asciiTheme="majorBidi" w:hAnsiTheme="majorBidi" w:cstheme="majorBidi"/>
        </w:rPr>
        <w:t>de sortie est égale à la vitesse de rotation du champ tournant.</w:t>
      </w:r>
    </w:p>
    <w:p w:rsidR="00233015" w:rsidRDefault="00233015" w:rsidP="00233015">
      <w:pPr>
        <w:pStyle w:val="NormalWeb"/>
        <w:shd w:val="clear" w:color="auto" w:fill="FFFFFF"/>
        <w:spacing w:before="120" w:after="120" w:line="176" w:lineRule="atLeast"/>
        <w:rPr>
          <w:rFonts w:asciiTheme="majorBidi" w:hAnsiTheme="majorBidi" w:cstheme="majorBidi"/>
        </w:rPr>
      </w:pPr>
      <w:r w:rsidRPr="001C2514">
        <w:rPr>
          <w:rFonts w:asciiTheme="majorBidi" w:hAnsiTheme="majorBidi" w:cstheme="majorBidi"/>
        </w:rPr>
        <w:t xml:space="preserve"> Pour obtenir un tel fonctionnement, le</w:t>
      </w:r>
      <w:r>
        <w:rPr>
          <w:rFonts w:asciiTheme="majorBidi" w:hAnsiTheme="majorBidi" w:cstheme="majorBidi"/>
        </w:rPr>
        <w:t xml:space="preserve"> </w:t>
      </w:r>
      <w:r w:rsidRPr="001C2514">
        <w:rPr>
          <w:rFonts w:asciiTheme="majorBidi" w:hAnsiTheme="majorBidi" w:cstheme="majorBidi"/>
        </w:rPr>
        <w:t xml:space="preserve">champ magnétique </w:t>
      </w:r>
      <w:proofErr w:type="spellStart"/>
      <w:r w:rsidRPr="001C2514">
        <w:rPr>
          <w:rFonts w:asciiTheme="majorBidi" w:hAnsiTheme="majorBidi" w:cstheme="majorBidi"/>
        </w:rPr>
        <w:t>rotorique</w:t>
      </w:r>
      <w:proofErr w:type="spellEnd"/>
      <w:r w:rsidRPr="001C2514">
        <w:rPr>
          <w:rFonts w:asciiTheme="majorBidi" w:hAnsiTheme="majorBidi" w:cstheme="majorBidi"/>
        </w:rPr>
        <w:t xml:space="preserve"> est généré soit par des aimants, soit par un circuit d’excitation. </w:t>
      </w:r>
      <w:proofErr w:type="gramStart"/>
      <w:r w:rsidRPr="001C2514">
        <w:rPr>
          <w:rFonts w:asciiTheme="majorBidi" w:hAnsiTheme="majorBidi" w:cstheme="majorBidi"/>
        </w:rPr>
        <w:t>dont</w:t>
      </w:r>
      <w:proofErr w:type="gramEnd"/>
      <w:r w:rsidRPr="001C2514">
        <w:rPr>
          <w:rFonts w:asciiTheme="majorBidi" w:hAnsiTheme="majorBidi" w:cstheme="majorBidi"/>
        </w:rPr>
        <w:t xml:space="preserve"> le rotor est constitué d'un ou de plusieurs aimants permanents et pourvu d'origine d'un capteur de position </w:t>
      </w:r>
      <w:proofErr w:type="spellStart"/>
      <w:r w:rsidRPr="001C2514">
        <w:rPr>
          <w:rFonts w:asciiTheme="majorBidi" w:hAnsiTheme="majorBidi" w:cstheme="majorBidi"/>
        </w:rPr>
        <w:t>rotorique</w:t>
      </w:r>
      <w:proofErr w:type="spellEnd"/>
      <w:r w:rsidRPr="001C2514">
        <w:rPr>
          <w:rFonts w:asciiTheme="majorBidi" w:hAnsiTheme="majorBidi" w:cstheme="majorBidi"/>
        </w:rPr>
        <w:t xml:space="preserve">. </w:t>
      </w:r>
      <w:r>
        <w:rPr>
          <w:rFonts w:asciiTheme="majorBidi" w:hAnsiTheme="majorBidi" w:cstheme="majorBidi"/>
        </w:rPr>
        <w:t xml:space="preserve"> </w:t>
      </w:r>
    </w:p>
    <w:p w:rsidR="00233015" w:rsidRPr="001C2514" w:rsidRDefault="00233015" w:rsidP="00233015">
      <w:pPr>
        <w:pStyle w:val="NormalWeb"/>
        <w:shd w:val="clear" w:color="auto" w:fill="FFFFFF"/>
        <w:spacing w:before="120" w:after="120" w:line="176" w:lineRule="atLeast"/>
        <w:rPr>
          <w:rFonts w:asciiTheme="majorBidi" w:hAnsiTheme="majorBidi" w:cstheme="majorBidi"/>
        </w:rPr>
      </w:pPr>
      <w:r w:rsidRPr="001C2514">
        <w:rPr>
          <w:rFonts w:asciiTheme="majorBidi" w:hAnsiTheme="majorBidi" w:cstheme="majorBidi"/>
        </w:rPr>
        <w:t>Vu de l'extérieur, il fonctionne en</w:t>
      </w:r>
      <w:r w:rsidRPr="001C2514">
        <w:rPr>
          <w:rStyle w:val="apple-converted-space"/>
          <w:rFonts w:asciiTheme="majorBidi" w:eastAsiaTheme="majorEastAsia" w:hAnsiTheme="majorBidi" w:cstheme="majorBidi"/>
        </w:rPr>
        <w:t> </w:t>
      </w:r>
      <w:hyperlink r:id="rId59" w:tooltip="Courant continu" w:history="1">
        <w:r w:rsidRPr="001C2514">
          <w:rPr>
            <w:rStyle w:val="Lienhypertexte"/>
            <w:rFonts w:asciiTheme="majorBidi" w:eastAsiaTheme="majorEastAsia" w:hAnsiTheme="majorBidi" w:cstheme="majorBidi"/>
            <w:color w:val="auto"/>
          </w:rPr>
          <w:t>courant continu</w:t>
        </w:r>
      </w:hyperlink>
      <w:r w:rsidRPr="001C2514">
        <w:rPr>
          <w:rFonts w:asciiTheme="majorBidi" w:hAnsiTheme="majorBidi" w:cstheme="majorBidi"/>
        </w:rPr>
        <w:t>. Son appellation</w:t>
      </w:r>
      <w:r w:rsidRPr="001C2514">
        <w:rPr>
          <w:rStyle w:val="apple-converted-space"/>
          <w:rFonts w:asciiTheme="majorBidi" w:eastAsiaTheme="majorEastAsia" w:hAnsiTheme="majorBidi" w:cstheme="majorBidi"/>
        </w:rPr>
        <w:t> </w:t>
      </w:r>
      <w:proofErr w:type="spellStart"/>
      <w:r w:rsidRPr="001C2514">
        <w:rPr>
          <w:rFonts w:asciiTheme="majorBidi" w:hAnsiTheme="majorBidi" w:cstheme="majorBidi"/>
          <w:i/>
          <w:iCs/>
        </w:rPr>
        <w:t>Brushless</w:t>
      </w:r>
      <w:proofErr w:type="spellEnd"/>
      <w:r w:rsidRPr="001C2514">
        <w:rPr>
          <w:rStyle w:val="apple-converted-space"/>
          <w:rFonts w:asciiTheme="majorBidi" w:eastAsiaTheme="majorEastAsia" w:hAnsiTheme="majorBidi" w:cstheme="majorBidi"/>
        </w:rPr>
        <w:t> </w:t>
      </w:r>
      <w:r w:rsidRPr="001C2514">
        <w:rPr>
          <w:rFonts w:asciiTheme="majorBidi" w:hAnsiTheme="majorBidi" w:cstheme="majorBidi"/>
        </w:rPr>
        <w:t>vient du fait que ce type de moteur ne contient aucun</w:t>
      </w:r>
      <w:r w:rsidRPr="001C2514">
        <w:rPr>
          <w:rStyle w:val="apple-converted-space"/>
          <w:rFonts w:asciiTheme="majorBidi" w:eastAsiaTheme="majorEastAsia" w:hAnsiTheme="majorBidi" w:cstheme="majorBidi"/>
        </w:rPr>
        <w:t> </w:t>
      </w:r>
      <w:hyperlink r:id="rId60" w:tooltip="Collecteur tournant" w:history="1">
        <w:r w:rsidRPr="001C2514">
          <w:rPr>
            <w:rStyle w:val="Lienhypertexte"/>
            <w:rFonts w:asciiTheme="majorBidi" w:eastAsiaTheme="majorEastAsia" w:hAnsiTheme="majorBidi" w:cstheme="majorBidi"/>
            <w:color w:val="auto"/>
          </w:rPr>
          <w:t>balai</w:t>
        </w:r>
      </w:hyperlink>
      <w:r w:rsidRPr="001C2514">
        <w:rPr>
          <w:rFonts w:asciiTheme="majorBidi" w:hAnsiTheme="majorBidi" w:cstheme="majorBidi"/>
        </w:rPr>
        <w:t xml:space="preserve">. Par contre un système électronique de commande doit assurer la commutation du courant dans les enroulements </w:t>
      </w:r>
      <w:proofErr w:type="spellStart"/>
      <w:r w:rsidRPr="001C2514">
        <w:rPr>
          <w:rFonts w:asciiTheme="majorBidi" w:hAnsiTheme="majorBidi" w:cstheme="majorBidi"/>
        </w:rPr>
        <w:t>statoriques</w:t>
      </w:r>
      <w:proofErr w:type="spellEnd"/>
      <w:r w:rsidRPr="001C2514">
        <w:rPr>
          <w:rFonts w:asciiTheme="majorBidi" w:hAnsiTheme="majorBidi" w:cstheme="majorBidi"/>
        </w:rPr>
        <w:t>. Ce dispositif peut être soit intégré au moteur, pour les petites puissances, soit extérieur. Le rôle de l'ensemble capteur-électronique de commande est d'assurer l'</w:t>
      </w:r>
      <w:proofErr w:type="spellStart"/>
      <w:r w:rsidRPr="001C2514">
        <w:rPr>
          <w:rFonts w:asciiTheme="majorBidi" w:hAnsiTheme="majorBidi" w:cstheme="majorBidi"/>
        </w:rPr>
        <w:t>auto-pilotage</w:t>
      </w:r>
      <w:proofErr w:type="spellEnd"/>
      <w:r w:rsidRPr="001C2514">
        <w:rPr>
          <w:rStyle w:val="apple-converted-space"/>
          <w:rFonts w:asciiTheme="majorBidi" w:eastAsiaTheme="majorEastAsia" w:hAnsiTheme="majorBidi" w:cstheme="majorBidi"/>
        </w:rPr>
        <w:t> </w:t>
      </w:r>
      <w:r w:rsidRPr="001C2514">
        <w:rPr>
          <w:rFonts w:asciiTheme="majorBidi" w:hAnsiTheme="majorBidi" w:cstheme="majorBidi"/>
        </w:rPr>
        <w:t>du moteur c'est-à-dire le maintien de l'orthogonalité</w:t>
      </w:r>
      <w:r w:rsidRPr="001C2514">
        <w:rPr>
          <w:rStyle w:val="apple-converted-space"/>
          <w:rFonts w:asciiTheme="majorBidi" w:eastAsiaTheme="majorEastAsia" w:hAnsiTheme="majorBidi" w:cstheme="majorBidi"/>
        </w:rPr>
        <w:t> </w:t>
      </w:r>
      <w:r w:rsidRPr="001C2514">
        <w:rPr>
          <w:rFonts w:asciiTheme="majorBidi" w:hAnsiTheme="majorBidi" w:cstheme="majorBidi"/>
        </w:rPr>
        <w:t>du</w:t>
      </w:r>
      <w:r w:rsidRPr="001C2514">
        <w:rPr>
          <w:rStyle w:val="apple-converted-space"/>
          <w:rFonts w:asciiTheme="majorBidi" w:eastAsiaTheme="majorEastAsia" w:hAnsiTheme="majorBidi" w:cstheme="majorBidi"/>
        </w:rPr>
        <w:t> </w:t>
      </w:r>
      <w:hyperlink r:id="rId61" w:tooltip="Flux magnétique" w:history="1">
        <w:r w:rsidRPr="001C2514">
          <w:rPr>
            <w:rStyle w:val="Lienhypertexte"/>
            <w:rFonts w:asciiTheme="majorBidi" w:eastAsiaTheme="majorEastAsia" w:hAnsiTheme="majorBidi" w:cstheme="majorBidi"/>
            <w:color w:val="auto"/>
          </w:rPr>
          <w:t>flux magnétique</w:t>
        </w:r>
      </w:hyperlink>
      <w:r w:rsidRPr="001C2514">
        <w:rPr>
          <w:rStyle w:val="apple-converted-space"/>
          <w:rFonts w:asciiTheme="majorBidi" w:eastAsiaTheme="majorEastAsia" w:hAnsiTheme="majorBidi" w:cstheme="majorBidi"/>
        </w:rPr>
        <w:t> </w:t>
      </w:r>
      <w:proofErr w:type="spellStart"/>
      <w:r w:rsidRPr="001C2514">
        <w:rPr>
          <w:rFonts w:asciiTheme="majorBidi" w:hAnsiTheme="majorBidi" w:cstheme="majorBidi"/>
        </w:rPr>
        <w:t>rotorique</w:t>
      </w:r>
      <w:proofErr w:type="spellEnd"/>
      <w:r w:rsidRPr="001C2514">
        <w:rPr>
          <w:rFonts w:asciiTheme="majorBidi" w:hAnsiTheme="majorBidi" w:cstheme="majorBidi"/>
        </w:rPr>
        <w:t xml:space="preserve"> par rapport au flux </w:t>
      </w:r>
      <w:proofErr w:type="spellStart"/>
      <w:r w:rsidRPr="001C2514">
        <w:rPr>
          <w:rFonts w:asciiTheme="majorBidi" w:hAnsiTheme="majorBidi" w:cstheme="majorBidi"/>
        </w:rPr>
        <w:t>statorique</w:t>
      </w:r>
      <w:proofErr w:type="spellEnd"/>
      <w:r w:rsidRPr="001C2514">
        <w:rPr>
          <w:rFonts w:asciiTheme="majorBidi" w:hAnsiTheme="majorBidi" w:cstheme="majorBidi"/>
        </w:rPr>
        <w:t>.</w:t>
      </w:r>
    </w:p>
    <w:p w:rsidR="00233015" w:rsidRPr="00546418" w:rsidRDefault="00233015" w:rsidP="00233015">
      <w:pPr>
        <w:pStyle w:val="NormalWeb"/>
        <w:shd w:val="clear" w:color="auto" w:fill="FFFFFF"/>
        <w:spacing w:before="120" w:after="120" w:line="176" w:lineRule="atLeast"/>
        <w:rPr>
          <w:rFonts w:asciiTheme="majorBidi" w:hAnsiTheme="majorBidi" w:cstheme="majorBidi"/>
          <w:b/>
          <w:bCs/>
          <w:u w:val="single"/>
        </w:rPr>
      </w:pPr>
      <w:r w:rsidRPr="00546418">
        <w:rPr>
          <w:rFonts w:asciiTheme="majorBidi" w:hAnsiTheme="majorBidi" w:cstheme="majorBidi"/>
          <w:b/>
          <w:bCs/>
          <w:u w:val="single"/>
        </w:rPr>
        <w:t>Moteur asynchrone :</w:t>
      </w:r>
    </w:p>
    <w:p w:rsidR="00233015" w:rsidRPr="00546418" w:rsidRDefault="00233015" w:rsidP="00233015">
      <w:pPr>
        <w:pStyle w:val="NormalWeb"/>
        <w:shd w:val="clear" w:color="auto" w:fill="FFFFFF"/>
        <w:spacing w:before="120" w:after="120" w:line="176" w:lineRule="atLeast"/>
        <w:rPr>
          <w:rFonts w:asciiTheme="majorBidi" w:hAnsiTheme="majorBidi" w:cstheme="majorBidi"/>
        </w:rPr>
      </w:pPr>
      <w:r w:rsidRPr="00546418">
        <w:rPr>
          <w:rFonts w:asciiTheme="majorBidi" w:hAnsiTheme="majorBidi" w:cstheme="majorBidi"/>
        </w:rPr>
        <w:t>Les moteurs d’induction triphasés sont les moteurs employés les plus fréquents dans l’industrie. Ils possèdent en effet plusieurs avantages : simplicité, robustesse, prix peu élevé et entretien facile.  Cependant, ces moteurs ont une vitesse pratiquement constante et ils se prêtent assez mal au réglage de la vitesse ; pour cette raison, on leur préfère habituellement les moteurs à courant continu lorsqu’on veut obtenir une grande variation de vitesse.</w:t>
      </w:r>
    </w:p>
    <w:p w:rsidR="00233015" w:rsidRPr="00546418" w:rsidRDefault="00233015" w:rsidP="00233015">
      <w:pPr>
        <w:pStyle w:val="Titre1"/>
        <w:pBdr>
          <w:bottom w:val="single" w:sz="2" w:space="0" w:color="AAAAAA"/>
        </w:pBdr>
        <w:spacing w:before="0" w:beforeAutospacing="0" w:after="60" w:afterAutospacing="0"/>
        <w:rPr>
          <w:rFonts w:ascii="Arial" w:hAnsi="Arial" w:cs="Arial"/>
          <w:b w:val="0"/>
          <w:bCs w:val="0"/>
          <w:color w:val="252525"/>
          <w:sz w:val="24"/>
          <w:szCs w:val="24"/>
        </w:rPr>
      </w:pPr>
      <w:r w:rsidRPr="00546418">
        <w:rPr>
          <w:rFonts w:asciiTheme="majorBidi" w:hAnsiTheme="majorBidi" w:cstheme="majorBidi"/>
          <w:b w:val="0"/>
          <w:bCs w:val="0"/>
          <w:sz w:val="24"/>
          <w:szCs w:val="24"/>
        </w:rPr>
        <w:t>Les moteurs</w:t>
      </w:r>
      <w:r w:rsidRPr="00546418">
        <w:rPr>
          <w:rStyle w:val="Lienhypertexte"/>
          <w:rFonts w:asciiTheme="majorBidi" w:eastAsiaTheme="majorEastAsia" w:hAnsiTheme="majorBidi" w:cstheme="majorBidi"/>
          <w:b w:val="0"/>
          <w:bCs w:val="0"/>
          <w:color w:val="auto"/>
          <w:sz w:val="24"/>
          <w:szCs w:val="24"/>
        </w:rPr>
        <w:t> </w:t>
      </w:r>
      <w:proofErr w:type="spellStart"/>
      <w:r w:rsidRPr="00546418">
        <w:rPr>
          <w:rFonts w:asciiTheme="majorBidi" w:hAnsiTheme="majorBidi" w:cstheme="majorBidi"/>
          <w:b w:val="0"/>
          <w:bCs w:val="0"/>
          <w:sz w:val="24"/>
          <w:szCs w:val="24"/>
        </w:rPr>
        <w:t>brushless</w:t>
      </w:r>
      <w:proofErr w:type="spellEnd"/>
      <w:r w:rsidRPr="00546418">
        <w:rPr>
          <w:rStyle w:val="Lienhypertexte"/>
          <w:rFonts w:asciiTheme="majorBidi" w:eastAsiaTheme="majorEastAsia" w:hAnsiTheme="majorBidi" w:cstheme="majorBidi"/>
          <w:b w:val="0"/>
          <w:bCs w:val="0"/>
          <w:color w:val="auto"/>
          <w:sz w:val="24"/>
          <w:szCs w:val="24"/>
        </w:rPr>
        <w:t> </w:t>
      </w:r>
      <w:r w:rsidRPr="00546418">
        <w:rPr>
          <w:rFonts w:asciiTheme="majorBidi" w:hAnsiTheme="majorBidi" w:cstheme="majorBidi"/>
          <w:b w:val="0"/>
          <w:bCs w:val="0"/>
          <w:sz w:val="24"/>
          <w:szCs w:val="24"/>
        </w:rPr>
        <w:t>équipent en particulier les</w:t>
      </w:r>
      <w:r w:rsidRPr="00546418">
        <w:rPr>
          <w:rStyle w:val="Lienhypertexte"/>
          <w:rFonts w:asciiTheme="majorBidi" w:eastAsiaTheme="majorEastAsia" w:hAnsiTheme="majorBidi" w:cstheme="majorBidi"/>
          <w:b w:val="0"/>
          <w:bCs w:val="0"/>
          <w:color w:val="auto"/>
          <w:sz w:val="24"/>
          <w:szCs w:val="24"/>
        </w:rPr>
        <w:t> </w:t>
      </w:r>
      <w:hyperlink r:id="rId62" w:tooltip="Disque dur" w:history="1">
        <w:r w:rsidRPr="00546418">
          <w:rPr>
            <w:rStyle w:val="Lienhypertexte"/>
            <w:rFonts w:asciiTheme="majorBidi" w:eastAsiaTheme="majorEastAsia" w:hAnsiTheme="majorBidi" w:cstheme="majorBidi"/>
            <w:b w:val="0"/>
            <w:bCs w:val="0"/>
            <w:color w:val="auto"/>
            <w:sz w:val="24"/>
            <w:szCs w:val="24"/>
          </w:rPr>
          <w:t>disques durs</w:t>
        </w:r>
      </w:hyperlink>
      <w:r w:rsidRPr="00546418">
        <w:rPr>
          <w:rStyle w:val="Lienhypertexte"/>
          <w:rFonts w:asciiTheme="majorBidi" w:eastAsiaTheme="majorEastAsia" w:hAnsiTheme="majorBidi" w:cstheme="majorBidi"/>
          <w:b w:val="0"/>
          <w:bCs w:val="0"/>
          <w:color w:val="auto"/>
          <w:sz w:val="24"/>
          <w:szCs w:val="24"/>
        </w:rPr>
        <w:t> </w:t>
      </w:r>
      <w:r w:rsidRPr="00546418">
        <w:rPr>
          <w:rFonts w:asciiTheme="majorBidi" w:hAnsiTheme="majorBidi" w:cstheme="majorBidi"/>
          <w:b w:val="0"/>
          <w:bCs w:val="0"/>
          <w:sz w:val="24"/>
          <w:szCs w:val="24"/>
        </w:rPr>
        <w:t>et les</w:t>
      </w:r>
      <w:r w:rsidRPr="00546418">
        <w:rPr>
          <w:rStyle w:val="Lienhypertexte"/>
          <w:rFonts w:asciiTheme="majorBidi" w:eastAsiaTheme="majorEastAsia" w:hAnsiTheme="majorBidi" w:cstheme="majorBidi"/>
          <w:b w:val="0"/>
          <w:bCs w:val="0"/>
          <w:color w:val="auto"/>
          <w:sz w:val="24"/>
          <w:szCs w:val="24"/>
        </w:rPr>
        <w:t> </w:t>
      </w:r>
      <w:hyperlink r:id="rId63" w:tooltip="Graveur de disque optique" w:history="1">
        <w:r w:rsidRPr="00546418">
          <w:rPr>
            <w:rStyle w:val="Lienhypertexte"/>
            <w:rFonts w:asciiTheme="majorBidi" w:eastAsiaTheme="majorEastAsia" w:hAnsiTheme="majorBidi" w:cstheme="majorBidi"/>
            <w:b w:val="0"/>
            <w:bCs w:val="0"/>
            <w:color w:val="auto"/>
            <w:sz w:val="24"/>
            <w:szCs w:val="24"/>
          </w:rPr>
          <w:t>graveurs de DVD</w:t>
        </w:r>
      </w:hyperlink>
      <w:r w:rsidRPr="00546418">
        <w:rPr>
          <w:rStyle w:val="Lienhypertexte"/>
          <w:rFonts w:asciiTheme="majorBidi" w:eastAsiaTheme="majorEastAsia" w:hAnsiTheme="majorBidi" w:cstheme="majorBidi"/>
          <w:b w:val="0"/>
          <w:bCs w:val="0"/>
          <w:color w:val="auto"/>
          <w:sz w:val="24"/>
          <w:szCs w:val="24"/>
        </w:rPr>
        <w:t> </w:t>
      </w:r>
      <w:r w:rsidRPr="00546418">
        <w:rPr>
          <w:rFonts w:asciiTheme="majorBidi" w:hAnsiTheme="majorBidi" w:cstheme="majorBidi"/>
          <w:b w:val="0"/>
          <w:bCs w:val="0"/>
          <w:sz w:val="24"/>
          <w:szCs w:val="24"/>
        </w:rPr>
        <w:t>de nos ordinateurs.</w:t>
      </w:r>
      <w:r w:rsidRPr="00546418">
        <w:rPr>
          <w:rFonts w:ascii="Arial" w:hAnsi="Arial" w:cs="Arial"/>
          <w:b w:val="0"/>
          <w:bCs w:val="0"/>
          <w:color w:val="252525"/>
          <w:sz w:val="24"/>
          <w:szCs w:val="24"/>
        </w:rPr>
        <w:t xml:space="preserve"> </w:t>
      </w:r>
    </w:p>
    <w:p w:rsidR="00233015" w:rsidRDefault="00233015" w:rsidP="00233015">
      <w:pPr>
        <w:pStyle w:val="Titre1"/>
        <w:pBdr>
          <w:bottom w:val="single" w:sz="2" w:space="0" w:color="AAAAAA"/>
        </w:pBdr>
        <w:spacing w:before="0" w:beforeAutospacing="0" w:after="60" w:afterAutospacing="0"/>
        <w:rPr>
          <w:rFonts w:ascii="Georgia" w:hAnsi="Georgia"/>
          <w:b w:val="0"/>
          <w:bCs w:val="0"/>
          <w:color w:val="000000"/>
          <w:sz w:val="43"/>
          <w:szCs w:val="43"/>
        </w:rPr>
      </w:pPr>
    </w:p>
    <w:p w:rsidR="00233015" w:rsidRPr="00C87E68" w:rsidRDefault="00233015" w:rsidP="00233015">
      <w:pPr>
        <w:pStyle w:val="NormalWeb"/>
        <w:spacing w:before="120" w:beforeAutospacing="0" w:after="120" w:afterAutospacing="0"/>
        <w:rPr>
          <w:rFonts w:ascii="Arial" w:hAnsi="Arial" w:cs="Arial"/>
          <w:sz w:val="21"/>
          <w:szCs w:val="21"/>
        </w:rPr>
      </w:pPr>
      <w:r w:rsidRPr="00C87E68">
        <w:rPr>
          <w:rFonts w:ascii="Arial" w:hAnsi="Arial" w:cs="Arial"/>
          <w:sz w:val="21"/>
          <w:szCs w:val="21"/>
        </w:rPr>
        <w:t>Un</w:t>
      </w:r>
      <w:r w:rsidRPr="00C87E68">
        <w:rPr>
          <w:rStyle w:val="apple-converted-space"/>
          <w:rFonts w:ascii="Arial" w:eastAsiaTheme="majorEastAsia" w:hAnsi="Arial" w:cs="Arial"/>
          <w:sz w:val="21"/>
          <w:szCs w:val="21"/>
        </w:rPr>
        <w:t> </w:t>
      </w:r>
      <w:r w:rsidRPr="00C87E68">
        <w:rPr>
          <w:rFonts w:ascii="Arial" w:hAnsi="Arial" w:cs="Arial"/>
          <w:b/>
          <w:bCs/>
          <w:sz w:val="21"/>
          <w:szCs w:val="21"/>
        </w:rPr>
        <w:t>moteur sans balais</w:t>
      </w:r>
      <w:r w:rsidRPr="00C87E68">
        <w:rPr>
          <w:rFonts w:ascii="Arial" w:hAnsi="Arial" w:cs="Arial"/>
          <w:sz w:val="21"/>
          <w:szCs w:val="21"/>
        </w:rPr>
        <w:t>, ou « </w:t>
      </w:r>
      <w:r w:rsidRPr="00C87E68">
        <w:rPr>
          <w:rFonts w:ascii="Arial" w:hAnsi="Arial" w:cs="Arial"/>
          <w:b/>
          <w:bCs/>
          <w:sz w:val="21"/>
          <w:szCs w:val="21"/>
        </w:rPr>
        <w:t>moteur</w:t>
      </w:r>
      <w:r w:rsidRPr="00C87E68">
        <w:rPr>
          <w:rStyle w:val="apple-converted-space"/>
          <w:rFonts w:ascii="Arial" w:eastAsiaTheme="majorEastAsia" w:hAnsi="Arial" w:cs="Arial"/>
          <w:sz w:val="21"/>
          <w:szCs w:val="21"/>
        </w:rPr>
        <w:t> </w:t>
      </w:r>
      <w:proofErr w:type="spellStart"/>
      <w:r w:rsidRPr="00C87E68">
        <w:rPr>
          <w:rFonts w:ascii="Arial" w:hAnsi="Arial" w:cs="Arial"/>
          <w:b/>
          <w:bCs/>
          <w:i/>
          <w:iCs/>
          <w:sz w:val="21"/>
          <w:szCs w:val="21"/>
        </w:rPr>
        <w:t>brushless</w:t>
      </w:r>
      <w:proofErr w:type="spellEnd"/>
      <w:r w:rsidRPr="00C87E68">
        <w:rPr>
          <w:rFonts w:ascii="Arial" w:hAnsi="Arial" w:cs="Arial"/>
          <w:sz w:val="21"/>
          <w:szCs w:val="21"/>
        </w:rPr>
        <w:t> », ou</w:t>
      </w:r>
      <w:r w:rsidRPr="00C87E68">
        <w:rPr>
          <w:rStyle w:val="apple-converted-space"/>
          <w:rFonts w:ascii="Arial" w:eastAsiaTheme="majorEastAsia" w:hAnsi="Arial" w:cs="Arial"/>
          <w:sz w:val="21"/>
          <w:szCs w:val="21"/>
        </w:rPr>
        <w:t> </w:t>
      </w:r>
      <w:r w:rsidRPr="00C87E68">
        <w:rPr>
          <w:rFonts w:ascii="Arial" w:hAnsi="Arial" w:cs="Arial"/>
          <w:b/>
          <w:bCs/>
          <w:sz w:val="21"/>
          <w:szCs w:val="21"/>
        </w:rPr>
        <w:t xml:space="preserve">machine synchrone </w:t>
      </w:r>
      <w:proofErr w:type="spellStart"/>
      <w:r w:rsidRPr="00C87E68">
        <w:rPr>
          <w:rFonts w:ascii="Arial" w:hAnsi="Arial" w:cs="Arial"/>
          <w:b/>
          <w:bCs/>
          <w:sz w:val="21"/>
          <w:szCs w:val="21"/>
        </w:rPr>
        <w:t>auto-pilotée</w:t>
      </w:r>
      <w:proofErr w:type="spellEnd"/>
      <w:r w:rsidRPr="00C87E68">
        <w:rPr>
          <w:rFonts w:ascii="Arial" w:hAnsi="Arial" w:cs="Arial"/>
          <w:b/>
          <w:bCs/>
          <w:sz w:val="21"/>
          <w:szCs w:val="21"/>
        </w:rPr>
        <w:t xml:space="preserve"> à aimants permanents</w:t>
      </w:r>
      <w:r w:rsidRPr="00C87E68">
        <w:rPr>
          <w:rFonts w:ascii="Arial" w:hAnsi="Arial" w:cs="Arial"/>
          <w:sz w:val="21"/>
          <w:szCs w:val="21"/>
        </w:rPr>
        <w:t>, est une</w:t>
      </w:r>
      <w:r w:rsidRPr="00C87E68">
        <w:rPr>
          <w:rStyle w:val="apple-converted-space"/>
          <w:rFonts w:ascii="Arial" w:eastAsiaTheme="majorEastAsia" w:hAnsi="Arial" w:cs="Arial"/>
          <w:sz w:val="21"/>
          <w:szCs w:val="21"/>
        </w:rPr>
        <w:t> </w:t>
      </w:r>
      <w:hyperlink r:id="rId64" w:tooltip="Machine électrique" w:history="1">
        <w:r w:rsidRPr="00C87E68">
          <w:rPr>
            <w:rStyle w:val="Lienhypertexte"/>
            <w:rFonts w:ascii="Arial" w:eastAsiaTheme="majorEastAsia" w:hAnsi="Arial" w:cs="Arial"/>
            <w:color w:val="auto"/>
            <w:sz w:val="21"/>
            <w:szCs w:val="21"/>
          </w:rPr>
          <w:t>machine électrique</w:t>
        </w:r>
      </w:hyperlink>
      <w:r w:rsidRPr="00C87E68">
        <w:rPr>
          <w:rStyle w:val="apple-converted-space"/>
          <w:rFonts w:ascii="Arial" w:eastAsiaTheme="majorEastAsia" w:hAnsi="Arial" w:cs="Arial"/>
          <w:sz w:val="21"/>
          <w:szCs w:val="21"/>
        </w:rPr>
        <w:t> </w:t>
      </w:r>
      <w:r w:rsidRPr="00C87E68">
        <w:rPr>
          <w:rFonts w:ascii="Arial" w:hAnsi="Arial" w:cs="Arial"/>
          <w:sz w:val="21"/>
          <w:szCs w:val="21"/>
        </w:rPr>
        <w:t>de la catégorie des</w:t>
      </w:r>
      <w:r w:rsidRPr="00C87E68">
        <w:rPr>
          <w:rStyle w:val="apple-converted-space"/>
          <w:rFonts w:ascii="Arial" w:eastAsiaTheme="majorEastAsia" w:hAnsi="Arial" w:cs="Arial"/>
          <w:sz w:val="21"/>
          <w:szCs w:val="21"/>
        </w:rPr>
        <w:t> </w:t>
      </w:r>
      <w:hyperlink r:id="rId65" w:tooltip="Machine synchrone" w:history="1">
        <w:r w:rsidRPr="00C87E68">
          <w:rPr>
            <w:rStyle w:val="Lienhypertexte"/>
            <w:rFonts w:ascii="Arial" w:eastAsiaTheme="majorEastAsia" w:hAnsi="Arial" w:cs="Arial"/>
            <w:color w:val="auto"/>
            <w:sz w:val="21"/>
            <w:szCs w:val="21"/>
          </w:rPr>
          <w:t>machines synchrones</w:t>
        </w:r>
      </w:hyperlink>
      <w:hyperlink r:id="rId66" w:anchor="cite_note-1" w:history="1">
        <w:r w:rsidRPr="00C87E68">
          <w:rPr>
            <w:rStyle w:val="Lienhypertexte"/>
            <w:rFonts w:ascii="Arial" w:eastAsiaTheme="majorEastAsia" w:hAnsi="Arial" w:cs="Arial"/>
            <w:color w:val="auto"/>
            <w:sz w:val="17"/>
            <w:szCs w:val="17"/>
            <w:vertAlign w:val="superscript"/>
          </w:rPr>
          <w:t>1</w:t>
        </w:r>
      </w:hyperlink>
      <w:r w:rsidRPr="00C87E68">
        <w:rPr>
          <w:rFonts w:ascii="Arial" w:hAnsi="Arial" w:cs="Arial"/>
          <w:sz w:val="21"/>
          <w:szCs w:val="21"/>
        </w:rPr>
        <w:t>, dont le</w:t>
      </w:r>
      <w:r w:rsidRPr="00C87E68">
        <w:rPr>
          <w:rStyle w:val="apple-converted-space"/>
          <w:rFonts w:ascii="Arial" w:eastAsiaTheme="majorEastAsia" w:hAnsi="Arial" w:cs="Arial"/>
          <w:sz w:val="21"/>
          <w:szCs w:val="21"/>
        </w:rPr>
        <w:t> </w:t>
      </w:r>
      <w:hyperlink r:id="rId67" w:tooltip="Rotor (électrotechnique)" w:history="1">
        <w:r w:rsidRPr="00C87E68">
          <w:rPr>
            <w:rStyle w:val="Lienhypertexte"/>
            <w:rFonts w:ascii="Arial" w:eastAsiaTheme="majorEastAsia" w:hAnsi="Arial" w:cs="Arial"/>
            <w:color w:val="auto"/>
            <w:sz w:val="21"/>
            <w:szCs w:val="21"/>
          </w:rPr>
          <w:t>rotor</w:t>
        </w:r>
      </w:hyperlink>
      <w:r w:rsidRPr="00C87E68">
        <w:rPr>
          <w:rStyle w:val="apple-converted-space"/>
          <w:rFonts w:ascii="Arial" w:eastAsiaTheme="majorEastAsia" w:hAnsi="Arial" w:cs="Arial"/>
          <w:sz w:val="21"/>
          <w:szCs w:val="21"/>
        </w:rPr>
        <w:t> </w:t>
      </w:r>
      <w:r w:rsidRPr="00C87E68">
        <w:rPr>
          <w:rFonts w:ascii="Arial" w:hAnsi="Arial" w:cs="Arial"/>
          <w:sz w:val="21"/>
          <w:szCs w:val="21"/>
        </w:rPr>
        <w:t>est constitué d'un ou de plusieurs</w:t>
      </w:r>
      <w:r w:rsidRPr="00C87E68">
        <w:rPr>
          <w:rStyle w:val="apple-converted-space"/>
          <w:rFonts w:ascii="Arial" w:eastAsiaTheme="majorEastAsia" w:hAnsi="Arial" w:cs="Arial"/>
          <w:sz w:val="21"/>
          <w:szCs w:val="21"/>
        </w:rPr>
        <w:t> </w:t>
      </w:r>
      <w:hyperlink r:id="rId68" w:tooltip="Aimant permanent" w:history="1">
        <w:r w:rsidRPr="00C87E68">
          <w:rPr>
            <w:rStyle w:val="Lienhypertexte"/>
            <w:rFonts w:ascii="Arial" w:eastAsiaTheme="majorEastAsia" w:hAnsi="Arial" w:cs="Arial"/>
            <w:color w:val="auto"/>
            <w:sz w:val="21"/>
            <w:szCs w:val="21"/>
          </w:rPr>
          <w:t>aimants permanents</w:t>
        </w:r>
      </w:hyperlink>
      <w:r w:rsidRPr="00C87E68">
        <w:rPr>
          <w:rStyle w:val="apple-converted-space"/>
          <w:rFonts w:ascii="Arial" w:eastAsiaTheme="majorEastAsia" w:hAnsi="Arial" w:cs="Arial"/>
          <w:sz w:val="21"/>
          <w:szCs w:val="21"/>
        </w:rPr>
        <w:t> </w:t>
      </w:r>
      <w:r w:rsidRPr="00C87E68">
        <w:rPr>
          <w:rFonts w:ascii="Arial" w:hAnsi="Arial" w:cs="Arial"/>
          <w:sz w:val="21"/>
          <w:szCs w:val="21"/>
        </w:rPr>
        <w:t>et pourvu d'origine d'un</w:t>
      </w:r>
      <w:r w:rsidRPr="00C87E68">
        <w:rPr>
          <w:rStyle w:val="apple-converted-space"/>
          <w:rFonts w:ascii="Arial" w:eastAsiaTheme="majorEastAsia" w:hAnsi="Arial" w:cs="Arial"/>
          <w:sz w:val="21"/>
          <w:szCs w:val="21"/>
        </w:rPr>
        <w:t> </w:t>
      </w:r>
      <w:hyperlink r:id="rId69" w:tooltip="Capteur" w:history="1">
        <w:r w:rsidRPr="00C87E68">
          <w:rPr>
            <w:rStyle w:val="Lienhypertexte"/>
            <w:rFonts w:ascii="Arial" w:eastAsiaTheme="majorEastAsia" w:hAnsi="Arial" w:cs="Arial"/>
            <w:i/>
            <w:iCs/>
            <w:color w:val="auto"/>
            <w:sz w:val="21"/>
            <w:szCs w:val="21"/>
          </w:rPr>
          <w:t>capteur</w:t>
        </w:r>
      </w:hyperlink>
      <w:r w:rsidRPr="00C87E68">
        <w:rPr>
          <w:rStyle w:val="apple-converted-space"/>
          <w:rFonts w:ascii="Arial" w:eastAsiaTheme="majorEastAsia" w:hAnsi="Arial" w:cs="Arial"/>
          <w:i/>
          <w:iCs/>
          <w:sz w:val="21"/>
          <w:szCs w:val="21"/>
        </w:rPr>
        <w:t> </w:t>
      </w:r>
      <w:r w:rsidRPr="00C87E68">
        <w:rPr>
          <w:rFonts w:ascii="Arial" w:hAnsi="Arial" w:cs="Arial"/>
          <w:i/>
          <w:iCs/>
          <w:sz w:val="21"/>
          <w:szCs w:val="21"/>
        </w:rPr>
        <w:t xml:space="preserve">de position </w:t>
      </w:r>
      <w:proofErr w:type="spellStart"/>
      <w:r w:rsidRPr="00C87E68">
        <w:rPr>
          <w:rFonts w:ascii="Arial" w:hAnsi="Arial" w:cs="Arial"/>
          <w:i/>
          <w:iCs/>
          <w:sz w:val="21"/>
          <w:szCs w:val="21"/>
        </w:rPr>
        <w:t>rotorique</w:t>
      </w:r>
      <w:proofErr w:type="spellEnd"/>
      <w:r w:rsidRPr="00C87E68">
        <w:rPr>
          <w:rStyle w:val="apple-converted-space"/>
          <w:rFonts w:ascii="Arial" w:eastAsiaTheme="majorEastAsia" w:hAnsi="Arial" w:cs="Arial"/>
          <w:sz w:val="21"/>
          <w:szCs w:val="21"/>
        </w:rPr>
        <w:t> </w:t>
      </w:r>
      <w:r w:rsidRPr="00C87E68">
        <w:rPr>
          <w:rFonts w:ascii="Arial" w:hAnsi="Arial" w:cs="Arial"/>
          <w:sz w:val="21"/>
          <w:szCs w:val="21"/>
        </w:rPr>
        <w:t>(</w:t>
      </w:r>
      <w:hyperlink r:id="rId70" w:tooltip="Capteur à effet Hall" w:history="1">
        <w:r w:rsidRPr="00C87E68">
          <w:rPr>
            <w:rStyle w:val="Lienhypertexte"/>
            <w:rFonts w:ascii="Arial" w:eastAsiaTheme="majorEastAsia" w:hAnsi="Arial" w:cs="Arial"/>
            <w:color w:val="auto"/>
            <w:sz w:val="21"/>
            <w:szCs w:val="21"/>
          </w:rPr>
          <w:t>capteur à effet Hall</w:t>
        </w:r>
      </w:hyperlink>
      <w:r w:rsidRPr="00C87E68">
        <w:rPr>
          <w:rFonts w:ascii="Arial" w:hAnsi="Arial" w:cs="Arial"/>
          <w:sz w:val="21"/>
          <w:szCs w:val="21"/>
        </w:rPr>
        <w:t>).</w:t>
      </w:r>
    </w:p>
    <w:p w:rsidR="00233015" w:rsidRDefault="00233015" w:rsidP="00233015">
      <w:pPr>
        <w:pStyle w:val="NormalWeb"/>
        <w:spacing w:before="120" w:beforeAutospacing="0" w:after="120" w:afterAutospacing="0"/>
        <w:rPr>
          <w:rFonts w:ascii="Arial" w:hAnsi="Arial" w:cs="Arial"/>
          <w:color w:val="252525"/>
          <w:sz w:val="21"/>
          <w:szCs w:val="21"/>
        </w:rPr>
      </w:pPr>
      <w:r>
        <w:rPr>
          <w:rFonts w:ascii="Arial" w:hAnsi="Arial" w:cs="Arial"/>
          <w:color w:val="252525"/>
          <w:sz w:val="21"/>
          <w:szCs w:val="21"/>
        </w:rPr>
        <w:t>.</w:t>
      </w:r>
    </w:p>
    <w:p w:rsidR="00233015" w:rsidRDefault="00233015" w:rsidP="00233015">
      <w:pPr>
        <w:pStyle w:val="Titre2"/>
        <w:pBdr>
          <w:bottom w:val="single" w:sz="2" w:space="0" w:color="AAAAAA"/>
        </w:pBdr>
        <w:spacing w:before="240" w:after="60"/>
        <w:rPr>
          <w:rFonts w:ascii="Georgia" w:hAnsi="Georgia" w:cs="Arial"/>
          <w:b w:val="0"/>
          <w:bCs w:val="0"/>
          <w:color w:val="000000"/>
          <w:sz w:val="32"/>
          <w:szCs w:val="32"/>
        </w:rPr>
      </w:pPr>
      <w:r>
        <w:rPr>
          <w:rStyle w:val="mw-headline"/>
          <w:rFonts w:ascii="Georgia" w:hAnsi="Georgia" w:cs="Arial"/>
          <w:b w:val="0"/>
          <w:bCs w:val="0"/>
          <w:color w:val="000000"/>
          <w:sz w:val="32"/>
          <w:szCs w:val="32"/>
        </w:rPr>
        <w:t>Évolutions par rapport à la machine à courant continu</w:t>
      </w:r>
    </w:p>
    <w:p w:rsidR="00233015" w:rsidRDefault="00233015" w:rsidP="00233015">
      <w:pPr>
        <w:shd w:val="clear" w:color="auto" w:fill="F9F9F9"/>
        <w:jc w:val="center"/>
        <w:rPr>
          <w:rFonts w:ascii="Arial" w:hAnsi="Arial" w:cs="Arial"/>
          <w:color w:val="252525"/>
          <w:sz w:val="10"/>
          <w:szCs w:val="10"/>
        </w:rPr>
      </w:pPr>
      <w:r>
        <w:rPr>
          <w:rFonts w:ascii="Arial" w:hAnsi="Arial" w:cs="Arial"/>
          <w:noProof/>
          <w:color w:val="0B0080"/>
          <w:sz w:val="10"/>
          <w:szCs w:val="10"/>
          <w:lang w:eastAsia="fr-FR"/>
        </w:rPr>
        <w:drawing>
          <wp:inline distT="0" distB="0" distL="0" distR="0">
            <wp:extent cx="2098040" cy="2032000"/>
            <wp:effectExtent l="19050" t="0" r="0" b="0"/>
            <wp:docPr id="11" name="Image 11" descr="https://upload.wikimedia.org/wikipedia/commons/thumb/6/6e/Poles.jpg/220px-Poles.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6/6e/Poles.jpg/220px-Poles.jpg">
                      <a:hlinkClick r:id="rId71"/>
                    </pic:cNvPr>
                    <pic:cNvPicPr>
                      <a:picLocks noChangeAspect="1" noChangeArrowheads="1"/>
                    </pic:cNvPicPr>
                  </pic:nvPicPr>
                  <pic:blipFill>
                    <a:blip r:embed="rId72" cstate="print"/>
                    <a:srcRect/>
                    <a:stretch>
                      <a:fillRect/>
                    </a:stretch>
                  </pic:blipFill>
                  <pic:spPr bwMode="auto">
                    <a:xfrm>
                      <a:off x="0" y="0"/>
                      <a:ext cx="2098040" cy="2032000"/>
                    </a:xfrm>
                    <a:prstGeom prst="rect">
                      <a:avLst/>
                    </a:prstGeom>
                    <a:noFill/>
                    <a:ln w="9525">
                      <a:noFill/>
                      <a:miter lim="800000"/>
                      <a:headEnd/>
                      <a:tailEnd/>
                    </a:ln>
                  </pic:spPr>
                </pic:pic>
              </a:graphicData>
            </a:graphic>
          </wp:inline>
        </w:drawing>
      </w:r>
    </w:p>
    <w:p w:rsidR="00233015" w:rsidRPr="00DB28C6" w:rsidRDefault="00233015" w:rsidP="00233015">
      <w:pPr>
        <w:shd w:val="clear" w:color="auto" w:fill="F9F9F9"/>
        <w:spacing w:line="336" w:lineRule="atLeast"/>
        <w:rPr>
          <w:rFonts w:ascii="Arial" w:hAnsi="Arial" w:cs="Arial"/>
          <w:color w:val="252525"/>
        </w:rPr>
      </w:pPr>
      <w:r w:rsidRPr="00DB28C6">
        <w:rPr>
          <w:rFonts w:ascii="Arial" w:hAnsi="Arial" w:cs="Arial"/>
          <w:color w:val="252525"/>
        </w:rPr>
        <w:lastRenderedPageBreak/>
        <w:t>Moteur de ventilateur sans rotor ; on y voit les bobines (moteur diphasé)</w:t>
      </w:r>
    </w:p>
    <w:p w:rsidR="00233015" w:rsidRDefault="00233015" w:rsidP="00233015">
      <w:pPr>
        <w:shd w:val="clear" w:color="auto" w:fill="F9F9F9"/>
        <w:spacing w:line="240" w:lineRule="auto"/>
        <w:jc w:val="center"/>
        <w:rPr>
          <w:rFonts w:ascii="Arial" w:hAnsi="Arial" w:cs="Arial"/>
          <w:color w:val="252525"/>
          <w:sz w:val="10"/>
          <w:szCs w:val="10"/>
        </w:rPr>
      </w:pPr>
      <w:r>
        <w:rPr>
          <w:rFonts w:ascii="Arial" w:hAnsi="Arial" w:cs="Arial"/>
          <w:noProof/>
          <w:color w:val="0B0080"/>
          <w:sz w:val="10"/>
          <w:szCs w:val="10"/>
          <w:lang w:eastAsia="fr-FR"/>
        </w:rPr>
        <w:drawing>
          <wp:inline distT="0" distB="0" distL="0" distR="0">
            <wp:extent cx="2098040" cy="1569720"/>
            <wp:effectExtent l="19050" t="0" r="0" b="0"/>
            <wp:docPr id="12" name="Image 12" descr="https://upload.wikimedia.org/wikipedia/commons/thumb/a/ad/Brushless-motor-fan_Vetracek.png/220px-Brushless-motor-fan_Vetracek.p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a/ad/Brushless-motor-fan_Vetracek.png/220px-Brushless-motor-fan_Vetracek.png">
                      <a:hlinkClick r:id="rId73"/>
                    </pic:cNvPr>
                    <pic:cNvPicPr>
                      <a:picLocks noChangeAspect="1" noChangeArrowheads="1"/>
                    </pic:cNvPicPr>
                  </pic:nvPicPr>
                  <pic:blipFill>
                    <a:blip r:embed="rId74" cstate="print"/>
                    <a:srcRect/>
                    <a:stretch>
                      <a:fillRect/>
                    </a:stretch>
                  </pic:blipFill>
                  <pic:spPr bwMode="auto">
                    <a:xfrm>
                      <a:off x="0" y="0"/>
                      <a:ext cx="2098040" cy="1569720"/>
                    </a:xfrm>
                    <a:prstGeom prst="rect">
                      <a:avLst/>
                    </a:prstGeom>
                    <a:noFill/>
                    <a:ln w="9525">
                      <a:noFill/>
                      <a:miter lim="800000"/>
                      <a:headEnd/>
                      <a:tailEnd/>
                    </a:ln>
                  </pic:spPr>
                </pic:pic>
              </a:graphicData>
            </a:graphic>
          </wp:inline>
        </w:drawing>
      </w:r>
    </w:p>
    <w:p w:rsidR="00233015" w:rsidRPr="00DB28C6" w:rsidRDefault="00233015" w:rsidP="00233015">
      <w:pPr>
        <w:shd w:val="clear" w:color="auto" w:fill="F9F9F9"/>
        <w:spacing w:line="336" w:lineRule="atLeast"/>
        <w:jc w:val="center"/>
        <w:rPr>
          <w:rFonts w:ascii="Arial" w:hAnsi="Arial" w:cs="Arial"/>
          <w:color w:val="252525"/>
        </w:rPr>
      </w:pPr>
      <w:r w:rsidRPr="00DB28C6">
        <w:rPr>
          <w:rFonts w:ascii="Arial" w:hAnsi="Arial" w:cs="Arial"/>
          <w:color w:val="252525"/>
        </w:rPr>
        <w:t>Ventilateur d'ordinateur démonté</w:t>
      </w:r>
    </w:p>
    <w:p w:rsidR="00233015" w:rsidRDefault="00233015" w:rsidP="00233015">
      <w:pPr>
        <w:shd w:val="clear" w:color="auto" w:fill="F9F9F9"/>
        <w:spacing w:line="240" w:lineRule="auto"/>
        <w:jc w:val="center"/>
        <w:rPr>
          <w:rFonts w:ascii="Arial" w:hAnsi="Arial" w:cs="Arial"/>
          <w:color w:val="252525"/>
          <w:sz w:val="10"/>
          <w:szCs w:val="10"/>
        </w:rPr>
      </w:pPr>
      <w:r>
        <w:rPr>
          <w:noProof/>
          <w:lang w:eastAsia="fr-FR"/>
        </w:rPr>
        <w:drawing>
          <wp:inline distT="0" distB="0" distL="0" distR="0">
            <wp:extent cx="6645910" cy="5690756"/>
            <wp:effectExtent l="19050" t="0" r="2540" b="0"/>
            <wp:docPr id="19" name="Image 19" descr="https://upload.wikimedia.org/wikipedia/commons/4/4e/Moteur_brushl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4/4e/Moteur_brushless.png"/>
                    <pic:cNvPicPr>
                      <a:picLocks noChangeAspect="1" noChangeArrowheads="1"/>
                    </pic:cNvPicPr>
                  </pic:nvPicPr>
                  <pic:blipFill>
                    <a:blip r:embed="rId75" cstate="print"/>
                    <a:srcRect/>
                    <a:stretch>
                      <a:fillRect/>
                    </a:stretch>
                  </pic:blipFill>
                  <pic:spPr bwMode="auto">
                    <a:xfrm>
                      <a:off x="0" y="0"/>
                      <a:ext cx="6645910" cy="5690756"/>
                    </a:xfrm>
                    <a:prstGeom prst="rect">
                      <a:avLst/>
                    </a:prstGeom>
                    <a:noFill/>
                    <a:ln w="9525">
                      <a:noFill/>
                      <a:miter lim="800000"/>
                      <a:headEnd/>
                      <a:tailEnd/>
                    </a:ln>
                  </pic:spPr>
                </pic:pic>
              </a:graphicData>
            </a:graphic>
          </wp:inline>
        </w:drawing>
      </w:r>
    </w:p>
    <w:p w:rsidR="00233015" w:rsidRDefault="00233015" w:rsidP="00233015">
      <w:pPr>
        <w:shd w:val="clear" w:color="auto" w:fill="F9F9F9"/>
        <w:spacing w:line="336" w:lineRule="atLeast"/>
        <w:rPr>
          <w:rFonts w:ascii="Arial" w:hAnsi="Arial" w:cs="Arial"/>
          <w:color w:val="252525"/>
          <w:sz w:val="10"/>
          <w:szCs w:val="10"/>
        </w:rPr>
      </w:pPr>
      <w:r>
        <w:rPr>
          <w:rFonts w:ascii="Arial" w:hAnsi="Arial" w:cs="Arial"/>
          <w:color w:val="252525"/>
          <w:sz w:val="10"/>
          <w:szCs w:val="10"/>
        </w:rPr>
        <w:t>Schéma en coupe d'un moteur sans balais de faible puissance à rotor externe.</w:t>
      </w:r>
    </w:p>
    <w:p w:rsidR="00233015" w:rsidRDefault="00233015" w:rsidP="00233015">
      <w:pPr>
        <w:pStyle w:val="NormalWeb"/>
        <w:spacing w:before="120" w:beforeAutospacing="0" w:after="120" w:afterAutospacing="0"/>
        <w:rPr>
          <w:rFonts w:ascii="Arial" w:hAnsi="Arial" w:cs="Arial"/>
          <w:color w:val="252525"/>
          <w:sz w:val="21"/>
          <w:szCs w:val="21"/>
        </w:rPr>
      </w:pPr>
      <w:r>
        <w:rPr>
          <w:rFonts w:ascii="Arial" w:hAnsi="Arial" w:cs="Arial"/>
          <w:color w:val="252525"/>
          <w:sz w:val="21"/>
          <w:szCs w:val="21"/>
        </w:rPr>
        <w:t>Ce type de moteur électrique élimine tous les inconvénients du</w:t>
      </w:r>
      <w:r>
        <w:rPr>
          <w:rStyle w:val="apple-converted-space"/>
          <w:rFonts w:ascii="Arial" w:eastAsiaTheme="majorEastAsia" w:hAnsi="Arial" w:cs="Arial"/>
          <w:color w:val="252525"/>
          <w:sz w:val="21"/>
          <w:szCs w:val="21"/>
        </w:rPr>
        <w:t> </w:t>
      </w:r>
      <w:hyperlink r:id="rId76" w:tooltip="Machine à courant continu" w:history="1">
        <w:r>
          <w:rPr>
            <w:rStyle w:val="Lienhypertexte"/>
            <w:rFonts w:ascii="Arial" w:eastAsiaTheme="majorEastAsia" w:hAnsi="Arial" w:cs="Arial"/>
            <w:color w:val="0B0080"/>
            <w:sz w:val="21"/>
            <w:szCs w:val="21"/>
          </w:rPr>
          <w:t>moteur à courant continu</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classique : problèmes de commutation au niveau du collecteur, inertie, refroidissement </w:t>
      </w:r>
      <w:r>
        <w:rPr>
          <w:rFonts w:ascii="Arial" w:hAnsi="Arial" w:cs="Arial"/>
          <w:color w:val="252525"/>
          <w:sz w:val="21"/>
          <w:szCs w:val="21"/>
        </w:rPr>
        <w:lastRenderedPageBreak/>
        <w:t>(les</w:t>
      </w:r>
      <w:r>
        <w:rPr>
          <w:rStyle w:val="apple-converted-space"/>
          <w:rFonts w:ascii="Arial" w:eastAsiaTheme="majorEastAsia" w:hAnsi="Arial" w:cs="Arial"/>
          <w:color w:val="252525"/>
          <w:sz w:val="21"/>
          <w:szCs w:val="21"/>
        </w:rPr>
        <w:t> </w:t>
      </w:r>
      <w:hyperlink r:id="rId77" w:tooltip="Effet Joule" w:history="1">
        <w:r>
          <w:rPr>
            <w:rStyle w:val="Lienhypertexte"/>
            <w:rFonts w:ascii="Arial" w:eastAsiaTheme="majorEastAsia" w:hAnsi="Arial" w:cs="Arial"/>
            <w:color w:val="0B0080"/>
            <w:sz w:val="21"/>
            <w:szCs w:val="21"/>
          </w:rPr>
          <w:t>pertes joules</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étant situées au stator elles sont plus faciles à évacuer), puissance massique nettement plus grande, géométrie, durée de vie ; en particulier l'</w:t>
      </w:r>
      <w:hyperlink r:id="rId78" w:tooltip="Indice de protection" w:history="1">
        <w:r>
          <w:rPr>
            <w:rStyle w:val="Lienhypertexte"/>
            <w:rFonts w:ascii="Arial" w:eastAsiaTheme="majorEastAsia" w:hAnsi="Arial" w:cs="Arial"/>
            <w:color w:val="0B0080"/>
            <w:sz w:val="21"/>
            <w:szCs w:val="21"/>
          </w:rPr>
          <w:t>indice de protection</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(IP) peut être augmentée par rapport aux machines à courant continu du fait de l'absence de balais.</w:t>
      </w:r>
    </w:p>
    <w:p w:rsidR="00233015" w:rsidRDefault="00233015" w:rsidP="00233015">
      <w:pPr>
        <w:pStyle w:val="NormalWeb"/>
        <w:spacing w:before="120" w:beforeAutospacing="0" w:after="120" w:afterAutospacing="0"/>
        <w:rPr>
          <w:rFonts w:ascii="Arial" w:hAnsi="Arial" w:cs="Arial"/>
          <w:color w:val="252525"/>
          <w:sz w:val="21"/>
          <w:szCs w:val="21"/>
        </w:rPr>
      </w:pPr>
      <w:r>
        <w:rPr>
          <w:rFonts w:ascii="Arial" w:hAnsi="Arial" w:cs="Arial"/>
          <w:color w:val="252525"/>
          <w:sz w:val="21"/>
          <w:szCs w:val="21"/>
        </w:rPr>
        <w:t xml:space="preserve">À performances égales, son rendement est toujours meilleur, ceci étant dû en partie à l'absence de pertes mécaniques et électriques liées aux balais (surtout lors de faibles charges). Toujours à performances égales, le moteur sans balais est d'un prix de revient inférieur à celui de la machine à courant continu du fait du remplacement du collecteur et des balais par un capteur électronique d'un coût très réduit. Pour les petites puissances, ce capteur assure les deux fonctions de détection de la position </w:t>
      </w:r>
      <w:proofErr w:type="spellStart"/>
      <w:r>
        <w:rPr>
          <w:rFonts w:ascii="Arial" w:hAnsi="Arial" w:cs="Arial"/>
          <w:color w:val="252525"/>
          <w:sz w:val="21"/>
          <w:szCs w:val="21"/>
        </w:rPr>
        <w:t>rotorique</w:t>
      </w:r>
      <w:proofErr w:type="spellEnd"/>
      <w:r>
        <w:rPr>
          <w:rFonts w:ascii="Arial" w:hAnsi="Arial" w:cs="Arial"/>
          <w:color w:val="252525"/>
          <w:sz w:val="21"/>
          <w:szCs w:val="21"/>
        </w:rPr>
        <w:t xml:space="preserve"> et de commutation du </w:t>
      </w:r>
      <w:proofErr w:type="spellStart"/>
      <w:r>
        <w:rPr>
          <w:rFonts w:ascii="Arial" w:hAnsi="Arial" w:cs="Arial"/>
          <w:color w:val="252525"/>
          <w:sz w:val="21"/>
          <w:szCs w:val="21"/>
        </w:rPr>
        <w:t>courant.Il</w:t>
      </w:r>
      <w:proofErr w:type="spellEnd"/>
      <w:r>
        <w:rPr>
          <w:rFonts w:ascii="Arial" w:hAnsi="Arial" w:cs="Arial"/>
          <w:color w:val="252525"/>
          <w:sz w:val="21"/>
          <w:szCs w:val="21"/>
        </w:rPr>
        <w:t xml:space="preserve"> suffit de faire varier la tension d'alimentation pour faire varier la vitesse de rotation et dans de nombreuses utilisations ceci ne nécessite pas le recours à un variateur électronique de vitesse (petits </w:t>
      </w:r>
    </w:p>
    <w:p w:rsidR="00233015" w:rsidRDefault="00233015" w:rsidP="00233015">
      <w:pPr>
        <w:pStyle w:val="Titre2"/>
        <w:pBdr>
          <w:bottom w:val="single" w:sz="2" w:space="0" w:color="AAAAAA"/>
        </w:pBdr>
        <w:spacing w:before="240" w:after="60"/>
        <w:rPr>
          <w:rFonts w:ascii="Georgia" w:hAnsi="Georgia" w:cs="Arial"/>
          <w:b w:val="0"/>
          <w:bCs w:val="0"/>
          <w:color w:val="000000"/>
          <w:sz w:val="32"/>
          <w:szCs w:val="32"/>
        </w:rPr>
      </w:pPr>
      <w:r>
        <w:rPr>
          <w:rStyle w:val="mw-headline"/>
          <w:rFonts w:ascii="Georgia" w:hAnsi="Georgia" w:cs="Arial"/>
          <w:b w:val="0"/>
          <w:bCs w:val="0"/>
          <w:color w:val="000000"/>
          <w:sz w:val="32"/>
          <w:szCs w:val="32"/>
        </w:rPr>
        <w:t>Utilisations</w:t>
      </w:r>
    </w:p>
    <w:p w:rsidR="00233015" w:rsidRDefault="00233015" w:rsidP="00233015">
      <w:pPr>
        <w:shd w:val="clear" w:color="auto" w:fill="F9F9F9"/>
        <w:jc w:val="center"/>
        <w:rPr>
          <w:rFonts w:ascii="Arial" w:hAnsi="Arial" w:cs="Arial"/>
          <w:color w:val="252525"/>
          <w:sz w:val="10"/>
          <w:szCs w:val="10"/>
        </w:rPr>
      </w:pPr>
      <w:r>
        <w:rPr>
          <w:noProof/>
          <w:lang w:eastAsia="fr-FR"/>
        </w:rPr>
        <w:drawing>
          <wp:inline distT="0" distB="0" distL="0" distR="0">
            <wp:extent cx="2855168" cy="2220981"/>
            <wp:effectExtent l="19050" t="0" r="2332" b="0"/>
            <wp:docPr id="34" name="Image 34" descr="https://upload.wikimedia.org/wikipedia/commons/thumb/2/2e/Floppy_drive_spindle_motor_open.jpg/1024px-Floppy_drive_spindle_motor_o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upload.wikimedia.org/wikipedia/commons/thumb/2/2e/Floppy_drive_spindle_motor_open.jpg/1024px-Floppy_drive_spindle_motor_open.jpg"/>
                    <pic:cNvPicPr>
                      <a:picLocks noChangeAspect="1" noChangeArrowheads="1"/>
                    </pic:cNvPicPr>
                  </pic:nvPicPr>
                  <pic:blipFill>
                    <a:blip r:embed="rId79" cstate="print"/>
                    <a:srcRect/>
                    <a:stretch>
                      <a:fillRect/>
                    </a:stretch>
                  </pic:blipFill>
                  <pic:spPr bwMode="auto">
                    <a:xfrm>
                      <a:off x="0" y="0"/>
                      <a:ext cx="2858432" cy="2223520"/>
                    </a:xfrm>
                    <a:prstGeom prst="rect">
                      <a:avLst/>
                    </a:prstGeom>
                    <a:noFill/>
                    <a:ln w="9525">
                      <a:noFill/>
                      <a:miter lim="800000"/>
                      <a:headEnd/>
                      <a:tailEnd/>
                    </a:ln>
                  </pic:spPr>
                </pic:pic>
              </a:graphicData>
            </a:graphic>
          </wp:inline>
        </w:drawing>
      </w:r>
    </w:p>
    <w:p w:rsidR="00233015" w:rsidRPr="0022521F" w:rsidRDefault="00233015" w:rsidP="00233015">
      <w:pPr>
        <w:shd w:val="clear" w:color="auto" w:fill="F9F9F9"/>
        <w:spacing w:line="336" w:lineRule="atLeast"/>
        <w:jc w:val="center"/>
        <w:rPr>
          <w:rFonts w:ascii="Arial" w:hAnsi="Arial" w:cs="Arial"/>
          <w:color w:val="252525"/>
          <w:sz w:val="18"/>
          <w:szCs w:val="18"/>
        </w:rPr>
      </w:pPr>
      <w:r w:rsidRPr="0022521F">
        <w:rPr>
          <w:rFonts w:ascii="Arial" w:hAnsi="Arial" w:cs="Arial"/>
          <w:color w:val="252525"/>
          <w:sz w:val="18"/>
          <w:szCs w:val="18"/>
        </w:rPr>
        <w:t>Moteur de lecteur de disquette d'ordinateur</w:t>
      </w:r>
    </w:p>
    <w:p w:rsidR="00233015" w:rsidRDefault="00233015" w:rsidP="00233015">
      <w:pPr>
        <w:pStyle w:val="NormalWeb"/>
        <w:spacing w:before="120" w:beforeAutospacing="0" w:after="120" w:afterAutospacing="0"/>
        <w:rPr>
          <w:rFonts w:ascii="Arial" w:hAnsi="Arial" w:cs="Arial"/>
          <w:color w:val="252525"/>
          <w:sz w:val="21"/>
          <w:szCs w:val="21"/>
        </w:rPr>
      </w:pPr>
      <w:r>
        <w:rPr>
          <w:rFonts w:ascii="Arial" w:hAnsi="Arial" w:cs="Arial"/>
          <w:color w:val="252525"/>
          <w:sz w:val="21"/>
          <w:szCs w:val="21"/>
        </w:rPr>
        <w:t>Les moteurs</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brushless</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sont largement utilisés dans l'industrie, en particulier dans les</w:t>
      </w:r>
      <w:r>
        <w:rPr>
          <w:rStyle w:val="apple-converted-space"/>
          <w:rFonts w:ascii="Arial" w:eastAsiaTheme="majorEastAsia" w:hAnsi="Arial" w:cs="Arial"/>
          <w:color w:val="252525"/>
          <w:sz w:val="21"/>
          <w:szCs w:val="21"/>
        </w:rPr>
        <w:t> </w:t>
      </w:r>
      <w:proofErr w:type="spellStart"/>
      <w:r w:rsidR="00593434">
        <w:fldChar w:fldCharType="begin"/>
      </w:r>
      <w:r w:rsidR="000D1455">
        <w:instrText>HYPERLINK "https://fr.wikipedia.org/wiki/Servomoteur" \o "Servomoteur"</w:instrText>
      </w:r>
      <w:r w:rsidR="00593434">
        <w:fldChar w:fldCharType="separate"/>
      </w:r>
      <w:r>
        <w:rPr>
          <w:rStyle w:val="Lienhypertexte"/>
          <w:rFonts w:ascii="Arial" w:eastAsiaTheme="majorEastAsia" w:hAnsi="Arial" w:cs="Arial"/>
          <w:color w:val="0B0080"/>
          <w:sz w:val="21"/>
          <w:szCs w:val="21"/>
        </w:rPr>
        <w:t>servo-mécanismes</w:t>
      </w:r>
      <w:proofErr w:type="spellEnd"/>
      <w:r w:rsidR="00593434">
        <w:fldChar w:fldCharType="end"/>
      </w:r>
      <w:r>
        <w:rPr>
          <w:rStyle w:val="apple-converted-space"/>
          <w:rFonts w:ascii="Arial" w:eastAsiaTheme="majorEastAsia" w:hAnsi="Arial" w:cs="Arial"/>
          <w:color w:val="252525"/>
          <w:sz w:val="21"/>
          <w:szCs w:val="21"/>
        </w:rPr>
        <w:t> </w:t>
      </w:r>
      <w:r>
        <w:rPr>
          <w:rFonts w:ascii="Arial" w:hAnsi="Arial" w:cs="Arial"/>
          <w:color w:val="252525"/>
          <w:sz w:val="21"/>
          <w:szCs w:val="21"/>
        </w:rPr>
        <w:t>des</w:t>
      </w:r>
      <w:r>
        <w:rPr>
          <w:rStyle w:val="apple-converted-space"/>
          <w:rFonts w:ascii="Arial" w:eastAsiaTheme="majorEastAsia" w:hAnsi="Arial" w:cs="Arial"/>
          <w:color w:val="252525"/>
          <w:sz w:val="21"/>
          <w:szCs w:val="21"/>
        </w:rPr>
        <w:t> </w:t>
      </w:r>
      <w:hyperlink r:id="rId80" w:tooltip="Machine-outil" w:history="1">
        <w:r>
          <w:rPr>
            <w:rStyle w:val="Lienhypertexte"/>
            <w:rFonts w:ascii="Arial" w:eastAsiaTheme="majorEastAsia" w:hAnsi="Arial" w:cs="Arial"/>
            <w:color w:val="0B0080"/>
            <w:sz w:val="21"/>
            <w:szCs w:val="21"/>
          </w:rPr>
          <w:t>machines-outils</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et en</w:t>
      </w:r>
      <w:r>
        <w:rPr>
          <w:rStyle w:val="apple-converted-space"/>
          <w:rFonts w:ascii="Arial" w:eastAsiaTheme="majorEastAsia" w:hAnsi="Arial" w:cs="Arial"/>
          <w:color w:val="252525"/>
          <w:sz w:val="21"/>
          <w:szCs w:val="21"/>
        </w:rPr>
        <w:t> </w:t>
      </w:r>
      <w:hyperlink r:id="rId81" w:tooltip="Robotique" w:history="1">
        <w:r>
          <w:rPr>
            <w:rStyle w:val="Lienhypertexte"/>
            <w:rFonts w:ascii="Arial" w:eastAsiaTheme="majorEastAsia" w:hAnsi="Arial" w:cs="Arial"/>
            <w:color w:val="0B0080"/>
            <w:sz w:val="21"/>
            <w:szCs w:val="21"/>
          </w:rPr>
          <w:t>robotique</w:t>
        </w:r>
      </w:hyperlink>
      <w:hyperlink r:id="rId82" w:anchor="cite_note-4" w:history="1">
        <w:r>
          <w:rPr>
            <w:rStyle w:val="Lienhypertexte"/>
            <w:rFonts w:ascii="Arial" w:eastAsiaTheme="majorEastAsia" w:hAnsi="Arial" w:cs="Arial"/>
            <w:color w:val="0B0080"/>
            <w:sz w:val="17"/>
            <w:szCs w:val="17"/>
            <w:vertAlign w:val="superscript"/>
          </w:rPr>
          <w:t>4</w:t>
        </w:r>
      </w:hyperlink>
      <w:r>
        <w:rPr>
          <w:rFonts w:ascii="Arial" w:hAnsi="Arial" w:cs="Arial"/>
          <w:color w:val="252525"/>
          <w:sz w:val="21"/>
          <w:szCs w:val="21"/>
        </w:rPr>
        <w:t xml:space="preserve">, où ils ont fait disparaître les </w:t>
      </w:r>
      <w:hyperlink r:id="rId83" w:tooltip="Machine à courant continu" w:history="1">
        <w:r>
          <w:rPr>
            <w:rStyle w:val="Lienhypertexte"/>
            <w:rFonts w:ascii="Arial" w:eastAsiaTheme="majorEastAsia" w:hAnsi="Arial" w:cs="Arial"/>
            <w:color w:val="0B0080"/>
            <w:sz w:val="21"/>
            <w:szCs w:val="21"/>
          </w:rPr>
          <w:t>machines à courant continu</w:t>
        </w:r>
      </w:hyperlink>
      <w:r>
        <w:rPr>
          <w:rFonts w:ascii="Arial" w:hAnsi="Arial" w:cs="Arial"/>
          <w:color w:val="252525"/>
          <w:sz w:val="21"/>
          <w:szCs w:val="21"/>
        </w:rPr>
        <w:t>. On trouve de tels moteurs pour des</w:t>
      </w:r>
      <w:r>
        <w:rPr>
          <w:rStyle w:val="apple-converted-space"/>
          <w:rFonts w:ascii="Arial" w:eastAsiaTheme="majorEastAsia" w:hAnsi="Arial" w:cs="Arial"/>
          <w:color w:val="252525"/>
          <w:sz w:val="21"/>
          <w:szCs w:val="21"/>
        </w:rPr>
        <w:t> </w:t>
      </w:r>
      <w:hyperlink r:id="rId84" w:tooltip="Couple (physique)" w:history="1">
        <w:r>
          <w:rPr>
            <w:rStyle w:val="Lienhypertexte"/>
            <w:rFonts w:ascii="Arial" w:eastAsiaTheme="majorEastAsia" w:hAnsi="Arial" w:cs="Arial"/>
            <w:color w:val="0B0080"/>
            <w:sz w:val="21"/>
            <w:szCs w:val="21"/>
          </w:rPr>
          <w:t>couples</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 quelques</w:t>
      </w:r>
      <w:r>
        <w:rPr>
          <w:rStyle w:val="apple-converted-space"/>
          <w:rFonts w:ascii="Arial" w:eastAsiaTheme="majorEastAsia" w:hAnsi="Arial" w:cs="Arial"/>
          <w:color w:val="252525"/>
          <w:sz w:val="21"/>
          <w:szCs w:val="21"/>
        </w:rPr>
        <w:t> </w:t>
      </w:r>
      <w:hyperlink r:id="rId85" w:tooltip="Newton mètre" w:history="1">
        <w:r>
          <w:rPr>
            <w:rStyle w:val="Lienhypertexte"/>
            <w:rFonts w:ascii="Arial" w:eastAsiaTheme="majorEastAsia" w:hAnsi="Arial" w:cs="Arial"/>
            <w:color w:val="0B0080"/>
            <w:sz w:val="21"/>
            <w:szCs w:val="21"/>
          </w:rPr>
          <w:t>newtons mètres</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jusqu'à plusieurs centaines de Nm et des puissances de quelques centaines de</w:t>
      </w:r>
      <w:r>
        <w:rPr>
          <w:rStyle w:val="apple-converted-space"/>
          <w:rFonts w:ascii="Arial" w:eastAsiaTheme="majorEastAsia" w:hAnsi="Arial" w:cs="Arial"/>
          <w:color w:val="252525"/>
          <w:sz w:val="21"/>
          <w:szCs w:val="21"/>
        </w:rPr>
        <w:t> </w:t>
      </w:r>
      <w:hyperlink r:id="rId86" w:tooltip="Watt" w:history="1">
        <w:r>
          <w:rPr>
            <w:rStyle w:val="Lienhypertexte"/>
            <w:rFonts w:ascii="Arial" w:eastAsiaTheme="majorEastAsia" w:hAnsi="Arial" w:cs="Arial"/>
            <w:color w:val="0B0080"/>
            <w:sz w:val="21"/>
            <w:szCs w:val="21"/>
          </w:rPr>
          <w:t>watts</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jusqu'à des centaines de kilowatts.</w:t>
      </w:r>
    </w:p>
    <w:p w:rsidR="00233015" w:rsidRDefault="00233015" w:rsidP="00233015">
      <w:pPr>
        <w:pStyle w:val="Titre3"/>
        <w:pBdr>
          <w:bottom w:val="dotted" w:sz="2" w:space="0" w:color="AAAAAA"/>
        </w:pBdr>
        <w:shd w:val="clear" w:color="auto" w:fill="FFFFFF"/>
        <w:spacing w:before="72"/>
        <w:rPr>
          <w:rFonts w:ascii="Arial" w:hAnsi="Arial" w:cs="Arial"/>
          <w:color w:val="000000"/>
          <w:sz w:val="29"/>
          <w:szCs w:val="29"/>
        </w:rPr>
      </w:pPr>
      <w:r>
        <w:rPr>
          <w:rStyle w:val="mw-headline"/>
          <w:rFonts w:ascii="Arial" w:hAnsi="Arial" w:cs="Arial"/>
          <w:color w:val="000000"/>
          <w:sz w:val="29"/>
          <w:szCs w:val="29"/>
        </w:rPr>
        <w:t>Machines à courant alternatif</w:t>
      </w:r>
    </w:p>
    <w:p w:rsidR="00233015" w:rsidRPr="0022521F" w:rsidRDefault="00233015" w:rsidP="00233015">
      <w:pPr>
        <w:pStyle w:val="NormalWeb"/>
        <w:shd w:val="clear" w:color="auto" w:fill="FFFFFF"/>
        <w:spacing w:before="120" w:beforeAutospacing="0" w:after="120" w:afterAutospacing="0" w:line="176" w:lineRule="atLeast"/>
        <w:rPr>
          <w:rFonts w:ascii="Arial" w:hAnsi="Arial" w:cs="Arial"/>
          <w:color w:val="252525"/>
        </w:rPr>
      </w:pPr>
      <w:r w:rsidRPr="0022521F">
        <w:rPr>
          <w:rFonts w:ascii="Arial" w:hAnsi="Arial" w:cs="Arial"/>
          <w:color w:val="252525"/>
        </w:rPr>
        <w:t xml:space="preserve">Pour les applications de faible et moyenne puissance (jusqu'à quelques </w:t>
      </w:r>
      <w:proofErr w:type="gramStart"/>
      <w:r w:rsidRPr="0022521F">
        <w:rPr>
          <w:rFonts w:ascii="Arial" w:hAnsi="Arial" w:cs="Arial"/>
          <w:color w:val="252525"/>
        </w:rPr>
        <w:t>kilo</w:t>
      </w:r>
      <w:hyperlink r:id="rId87" w:tooltip="Watt" w:history="1">
        <w:r w:rsidRPr="0022521F">
          <w:rPr>
            <w:rStyle w:val="Lienhypertexte"/>
            <w:rFonts w:ascii="Arial" w:eastAsiaTheme="majorEastAsia" w:hAnsi="Arial" w:cs="Arial"/>
            <w:color w:val="0B0080"/>
          </w:rPr>
          <w:t>watts</w:t>
        </w:r>
        <w:proofErr w:type="gramEnd"/>
      </w:hyperlink>
      <w:r w:rsidRPr="0022521F">
        <w:rPr>
          <w:rFonts w:ascii="Arial" w:hAnsi="Arial" w:cs="Arial"/>
          <w:color w:val="252525"/>
        </w:rPr>
        <w:t>), le réseau</w:t>
      </w:r>
      <w:r w:rsidRPr="0022521F">
        <w:rPr>
          <w:rStyle w:val="apple-converted-space"/>
          <w:rFonts w:ascii="Arial" w:eastAsiaTheme="majorEastAsia" w:hAnsi="Arial" w:cs="Arial"/>
          <w:color w:val="252525"/>
        </w:rPr>
        <w:t> </w:t>
      </w:r>
      <w:hyperlink r:id="rId88" w:tooltip="Courant monophasé" w:history="1">
        <w:r w:rsidRPr="0022521F">
          <w:rPr>
            <w:rStyle w:val="Lienhypertexte"/>
            <w:rFonts w:ascii="Arial" w:eastAsiaTheme="majorEastAsia" w:hAnsi="Arial" w:cs="Arial"/>
            <w:color w:val="0B0080"/>
          </w:rPr>
          <w:t>monophasé</w:t>
        </w:r>
      </w:hyperlink>
      <w:r w:rsidRPr="0022521F">
        <w:rPr>
          <w:rStyle w:val="apple-converted-space"/>
          <w:rFonts w:ascii="Arial" w:eastAsiaTheme="majorEastAsia" w:hAnsi="Arial" w:cs="Arial"/>
          <w:color w:val="252525"/>
        </w:rPr>
        <w:t> </w:t>
      </w:r>
      <w:r w:rsidRPr="0022521F">
        <w:rPr>
          <w:rFonts w:ascii="Arial" w:hAnsi="Arial" w:cs="Arial"/>
          <w:color w:val="252525"/>
        </w:rPr>
        <w:t>standard suffit. Pour des applications de forte puissance, les moteurs à</w:t>
      </w:r>
      <w:r w:rsidRPr="0022521F">
        <w:rPr>
          <w:rStyle w:val="apple-converted-space"/>
          <w:rFonts w:ascii="Arial" w:eastAsiaTheme="majorEastAsia" w:hAnsi="Arial" w:cs="Arial"/>
          <w:color w:val="252525"/>
        </w:rPr>
        <w:t> </w:t>
      </w:r>
      <w:hyperlink r:id="rId89" w:tooltip="Courant alternatif" w:history="1">
        <w:r w:rsidRPr="0022521F">
          <w:rPr>
            <w:rStyle w:val="Lienhypertexte"/>
            <w:rFonts w:ascii="Arial" w:eastAsiaTheme="majorEastAsia" w:hAnsi="Arial" w:cs="Arial"/>
            <w:color w:val="0B0080"/>
          </w:rPr>
          <w:t>courant alternatif</w:t>
        </w:r>
      </w:hyperlink>
      <w:r w:rsidRPr="0022521F">
        <w:rPr>
          <w:rStyle w:val="apple-converted-space"/>
          <w:rFonts w:ascii="Arial" w:eastAsiaTheme="majorEastAsia" w:hAnsi="Arial" w:cs="Arial"/>
          <w:color w:val="252525"/>
        </w:rPr>
        <w:t> </w:t>
      </w:r>
      <w:r w:rsidRPr="0022521F">
        <w:rPr>
          <w:rFonts w:ascii="Arial" w:hAnsi="Arial" w:cs="Arial"/>
          <w:color w:val="252525"/>
        </w:rPr>
        <w:t>sont généralement alimentés par une source de courants polyphasés. Le système le plus fréquemment utilisé est alors le</w:t>
      </w:r>
      <w:r w:rsidRPr="0022521F">
        <w:rPr>
          <w:rStyle w:val="apple-converted-space"/>
          <w:rFonts w:ascii="Arial" w:eastAsiaTheme="majorEastAsia" w:hAnsi="Arial" w:cs="Arial"/>
          <w:color w:val="252525"/>
        </w:rPr>
        <w:t> </w:t>
      </w:r>
      <w:hyperlink r:id="rId90" w:tooltip="Triphasé" w:history="1">
        <w:r w:rsidRPr="0022521F">
          <w:rPr>
            <w:rStyle w:val="Lienhypertexte"/>
            <w:rFonts w:ascii="Arial" w:eastAsiaTheme="majorEastAsia" w:hAnsi="Arial" w:cs="Arial"/>
            <w:color w:val="0B0080"/>
          </w:rPr>
          <w:t>triphasé</w:t>
        </w:r>
      </w:hyperlink>
      <w:r w:rsidRPr="0022521F">
        <w:rPr>
          <w:rStyle w:val="apple-converted-space"/>
          <w:rFonts w:ascii="Arial" w:eastAsiaTheme="majorEastAsia" w:hAnsi="Arial" w:cs="Arial"/>
          <w:color w:val="252525"/>
        </w:rPr>
        <w:t> </w:t>
      </w:r>
      <w:r w:rsidRPr="0022521F">
        <w:rPr>
          <w:rFonts w:ascii="Arial" w:hAnsi="Arial" w:cs="Arial"/>
          <w:color w:val="252525"/>
        </w:rPr>
        <w:t>(phases décalées de 120°) utilisé par les distributeurs d'électricité.</w:t>
      </w:r>
    </w:p>
    <w:p w:rsidR="00233015" w:rsidRPr="0022521F" w:rsidRDefault="00233015" w:rsidP="00233015">
      <w:pPr>
        <w:pStyle w:val="NormalWeb"/>
        <w:shd w:val="clear" w:color="auto" w:fill="FFFFFF"/>
        <w:spacing w:before="120" w:beforeAutospacing="0" w:after="120" w:afterAutospacing="0" w:line="176" w:lineRule="atLeast"/>
        <w:rPr>
          <w:rFonts w:ascii="Arial" w:hAnsi="Arial" w:cs="Arial"/>
          <w:color w:val="252525"/>
        </w:rPr>
      </w:pPr>
      <w:r w:rsidRPr="0022521F">
        <w:rPr>
          <w:rFonts w:ascii="Arial" w:hAnsi="Arial" w:cs="Arial"/>
          <w:color w:val="252525"/>
        </w:rPr>
        <w:t>Ces moteurs alternatifs se déclinent en trois types :</w:t>
      </w:r>
    </w:p>
    <w:p w:rsidR="00233015" w:rsidRPr="0022521F" w:rsidRDefault="00233015" w:rsidP="00233015">
      <w:pPr>
        <w:numPr>
          <w:ilvl w:val="0"/>
          <w:numId w:val="1"/>
        </w:numPr>
        <w:shd w:val="clear" w:color="auto" w:fill="FFFFFF"/>
        <w:spacing w:before="100" w:beforeAutospacing="1" w:after="24" w:line="176" w:lineRule="atLeast"/>
        <w:ind w:left="384"/>
        <w:rPr>
          <w:rFonts w:ascii="Arial" w:hAnsi="Arial" w:cs="Arial"/>
          <w:color w:val="252525"/>
          <w:sz w:val="24"/>
          <w:szCs w:val="24"/>
        </w:rPr>
      </w:pPr>
      <w:r w:rsidRPr="0022521F">
        <w:rPr>
          <w:rFonts w:ascii="Arial" w:hAnsi="Arial" w:cs="Arial"/>
          <w:color w:val="252525"/>
          <w:sz w:val="24"/>
          <w:szCs w:val="24"/>
        </w:rPr>
        <w:t>Les moteurs universels ;</w:t>
      </w:r>
    </w:p>
    <w:p w:rsidR="00233015" w:rsidRPr="0022521F" w:rsidRDefault="00233015" w:rsidP="00233015">
      <w:pPr>
        <w:numPr>
          <w:ilvl w:val="0"/>
          <w:numId w:val="1"/>
        </w:numPr>
        <w:shd w:val="clear" w:color="auto" w:fill="FFFFFF"/>
        <w:spacing w:before="100" w:beforeAutospacing="1" w:after="24" w:line="176" w:lineRule="atLeast"/>
        <w:ind w:left="384"/>
        <w:rPr>
          <w:rFonts w:ascii="Arial" w:hAnsi="Arial" w:cs="Arial"/>
          <w:color w:val="252525"/>
          <w:sz w:val="24"/>
          <w:szCs w:val="24"/>
        </w:rPr>
      </w:pPr>
      <w:r w:rsidRPr="0022521F">
        <w:rPr>
          <w:rFonts w:ascii="Arial" w:hAnsi="Arial" w:cs="Arial"/>
          <w:color w:val="252525"/>
          <w:sz w:val="24"/>
          <w:szCs w:val="24"/>
        </w:rPr>
        <w:t>Les moteurs asynchrones ;</w:t>
      </w:r>
    </w:p>
    <w:p w:rsidR="00233015" w:rsidRPr="0022521F" w:rsidRDefault="00233015" w:rsidP="00233015">
      <w:pPr>
        <w:numPr>
          <w:ilvl w:val="0"/>
          <w:numId w:val="1"/>
        </w:numPr>
        <w:shd w:val="clear" w:color="auto" w:fill="FFFFFF"/>
        <w:spacing w:before="100" w:beforeAutospacing="1" w:after="24" w:line="176" w:lineRule="atLeast"/>
        <w:ind w:left="384"/>
        <w:rPr>
          <w:rFonts w:ascii="Arial" w:hAnsi="Arial" w:cs="Arial"/>
          <w:color w:val="252525"/>
          <w:sz w:val="24"/>
          <w:szCs w:val="24"/>
        </w:rPr>
      </w:pPr>
      <w:r w:rsidRPr="0022521F">
        <w:rPr>
          <w:rFonts w:ascii="Arial" w:hAnsi="Arial" w:cs="Arial"/>
          <w:color w:val="252525"/>
          <w:sz w:val="24"/>
          <w:szCs w:val="24"/>
        </w:rPr>
        <w:t>Les moteurs synchrones.</w:t>
      </w:r>
    </w:p>
    <w:p w:rsidR="00233015" w:rsidRPr="0022521F" w:rsidRDefault="00233015" w:rsidP="00233015">
      <w:pPr>
        <w:pStyle w:val="NormalWeb"/>
        <w:shd w:val="clear" w:color="auto" w:fill="FFFFFF"/>
        <w:spacing w:before="120" w:beforeAutospacing="0" w:after="120" w:afterAutospacing="0" w:line="176" w:lineRule="atLeast"/>
        <w:rPr>
          <w:rFonts w:ascii="Arial" w:hAnsi="Arial" w:cs="Arial"/>
          <w:color w:val="252525"/>
        </w:rPr>
      </w:pPr>
      <w:r w:rsidRPr="0022521F">
        <w:rPr>
          <w:rFonts w:ascii="Arial" w:hAnsi="Arial" w:cs="Arial"/>
          <w:color w:val="252525"/>
        </w:rPr>
        <w:t>Ces deux dernières machines ne diffèrent que par leur rotor.</w:t>
      </w:r>
    </w:p>
    <w:p w:rsidR="009671CB" w:rsidRPr="00DB4EFC" w:rsidRDefault="009671CB" w:rsidP="009671CB">
      <w:pPr>
        <w:pStyle w:val="Titre3"/>
        <w:pBdr>
          <w:bottom w:val="dotted" w:sz="2" w:space="0" w:color="AAAAAA"/>
        </w:pBdr>
        <w:shd w:val="clear" w:color="auto" w:fill="FFFFFF"/>
        <w:spacing w:before="72"/>
        <w:ind w:left="384"/>
        <w:rPr>
          <w:rFonts w:ascii="Arial" w:hAnsi="Arial" w:cs="Arial"/>
          <w:color w:val="000000"/>
          <w:sz w:val="24"/>
          <w:szCs w:val="24"/>
        </w:rPr>
      </w:pPr>
      <w:proofErr w:type="gramStart"/>
      <w:r w:rsidRPr="00DB4EFC">
        <w:rPr>
          <w:rStyle w:val="mw-headline"/>
          <w:rFonts w:ascii="Arial" w:hAnsi="Arial" w:cs="Arial"/>
          <w:color w:val="000000"/>
          <w:sz w:val="24"/>
          <w:szCs w:val="24"/>
        </w:rPr>
        <w:lastRenderedPageBreak/>
        <w:t>Bibliographie</w:t>
      </w:r>
      <w:r w:rsidRPr="00DB4EFC">
        <w:rPr>
          <w:rStyle w:val="mw-editsection-bracket"/>
          <w:rFonts w:ascii="Arial" w:hAnsi="Arial" w:cs="Arial"/>
          <w:b w:val="0"/>
          <w:bCs w:val="0"/>
          <w:color w:val="555555"/>
          <w:sz w:val="24"/>
          <w:szCs w:val="24"/>
        </w:rPr>
        <w:t>[</w:t>
      </w:r>
      <w:proofErr w:type="gramEnd"/>
    </w:p>
    <w:p w:rsidR="009671CB" w:rsidRPr="00DB4EFC" w:rsidRDefault="009671CB" w:rsidP="009671CB">
      <w:pPr>
        <w:numPr>
          <w:ilvl w:val="0"/>
          <w:numId w:val="2"/>
        </w:numPr>
        <w:shd w:val="clear" w:color="auto" w:fill="FFFFFF"/>
        <w:spacing w:before="100" w:beforeAutospacing="1" w:after="24" w:line="176" w:lineRule="atLeast"/>
        <w:ind w:left="768"/>
        <w:rPr>
          <w:rFonts w:ascii="Arial" w:hAnsi="Arial" w:cs="Arial"/>
          <w:color w:val="252525"/>
          <w:sz w:val="24"/>
          <w:szCs w:val="24"/>
        </w:rPr>
      </w:pPr>
      <w:r w:rsidRPr="00DB4EFC">
        <w:rPr>
          <w:rFonts w:ascii="Arial" w:hAnsi="Arial" w:cs="Arial"/>
          <w:color w:val="252525"/>
          <w:sz w:val="24"/>
          <w:szCs w:val="24"/>
        </w:rPr>
        <w:t xml:space="preserve">Charles </w:t>
      </w:r>
      <w:proofErr w:type="spellStart"/>
      <w:r w:rsidRPr="00DB4EFC">
        <w:rPr>
          <w:rFonts w:ascii="Arial" w:hAnsi="Arial" w:cs="Arial"/>
          <w:color w:val="252525"/>
          <w:sz w:val="24"/>
          <w:szCs w:val="24"/>
        </w:rPr>
        <w:t>Harel</w:t>
      </w:r>
      <w:proofErr w:type="spellEnd"/>
      <w:r w:rsidRPr="00DB4EFC">
        <w:rPr>
          <w:rFonts w:ascii="Arial" w:hAnsi="Arial" w:cs="Arial"/>
          <w:color w:val="252525"/>
          <w:sz w:val="24"/>
          <w:szCs w:val="24"/>
        </w:rPr>
        <w:t>,</w:t>
      </w:r>
      <w:r w:rsidRPr="00DB4EFC">
        <w:rPr>
          <w:rStyle w:val="apple-converted-space"/>
          <w:rFonts w:ascii="Arial" w:hAnsi="Arial" w:cs="Arial"/>
          <w:color w:val="252525"/>
          <w:sz w:val="24"/>
          <w:szCs w:val="24"/>
        </w:rPr>
        <w:t> </w:t>
      </w:r>
      <w:r w:rsidRPr="00DB4EFC">
        <w:rPr>
          <w:rFonts w:ascii="Arial" w:hAnsi="Arial" w:cs="Arial"/>
          <w:i/>
          <w:iCs/>
          <w:color w:val="252525"/>
          <w:sz w:val="24"/>
          <w:szCs w:val="24"/>
        </w:rPr>
        <w:t>Machines électriques et essais de Machines</w:t>
      </w:r>
      <w:r w:rsidRPr="00DB4EFC">
        <w:rPr>
          <w:rFonts w:ascii="Arial" w:hAnsi="Arial" w:cs="Arial"/>
          <w:color w:val="252525"/>
          <w:sz w:val="24"/>
          <w:szCs w:val="24"/>
        </w:rPr>
        <w:t xml:space="preserve">, Société française des électriciens </w:t>
      </w:r>
      <w:r w:rsidRPr="00DB4EFC">
        <w:rPr>
          <w:rFonts w:ascii="Arial" w:hAnsi="Arial" w:cs="Arial"/>
          <w:sz w:val="24"/>
          <w:szCs w:val="24"/>
        </w:rPr>
        <w:t>–</w:t>
      </w:r>
      <w:r w:rsidRPr="00DB4EFC">
        <w:rPr>
          <w:rStyle w:val="apple-converted-space"/>
          <w:rFonts w:ascii="Arial" w:hAnsi="Arial" w:cs="Arial"/>
          <w:sz w:val="24"/>
          <w:szCs w:val="24"/>
        </w:rPr>
        <w:t> </w:t>
      </w:r>
      <w:hyperlink r:id="rId91" w:tooltip="École supérieure d'électricité" w:history="1">
        <w:r w:rsidRPr="00DB4EFC">
          <w:rPr>
            <w:rStyle w:val="Lienhypertexte"/>
            <w:rFonts w:ascii="Arial" w:hAnsi="Arial" w:cs="Arial"/>
            <w:color w:val="auto"/>
            <w:sz w:val="24"/>
            <w:szCs w:val="24"/>
          </w:rPr>
          <w:t>École supérieure d'électricité</w:t>
        </w:r>
      </w:hyperlink>
      <w:r w:rsidRPr="00DB4EFC">
        <w:rPr>
          <w:rFonts w:ascii="Arial" w:hAnsi="Arial" w:cs="Arial"/>
          <w:color w:val="252525"/>
          <w:sz w:val="24"/>
          <w:szCs w:val="24"/>
        </w:rPr>
        <w:t>, Paris, 1960.</w:t>
      </w:r>
    </w:p>
    <w:p w:rsidR="009671CB" w:rsidRPr="00DB4EFC" w:rsidRDefault="009671CB" w:rsidP="009671CB">
      <w:pPr>
        <w:numPr>
          <w:ilvl w:val="0"/>
          <w:numId w:val="2"/>
        </w:numPr>
        <w:shd w:val="clear" w:color="auto" w:fill="FFFFFF"/>
        <w:spacing w:before="100" w:beforeAutospacing="1" w:after="24" w:line="176" w:lineRule="atLeast"/>
        <w:ind w:left="768"/>
        <w:rPr>
          <w:rFonts w:ascii="Arial" w:hAnsi="Arial" w:cs="Arial"/>
          <w:color w:val="252525"/>
          <w:sz w:val="24"/>
          <w:szCs w:val="24"/>
        </w:rPr>
      </w:pPr>
      <w:r w:rsidRPr="00DB4EFC">
        <w:rPr>
          <w:rFonts w:ascii="Arial" w:hAnsi="Arial" w:cs="Arial"/>
          <w:color w:val="252525"/>
          <w:sz w:val="24"/>
          <w:szCs w:val="24"/>
        </w:rPr>
        <w:t>A. Fouillé,</w:t>
      </w:r>
      <w:r w:rsidRPr="00DB4EFC">
        <w:rPr>
          <w:rStyle w:val="apple-converted-space"/>
          <w:rFonts w:ascii="Arial" w:hAnsi="Arial" w:cs="Arial"/>
          <w:color w:val="252525"/>
          <w:sz w:val="24"/>
          <w:szCs w:val="24"/>
        </w:rPr>
        <w:t> </w:t>
      </w:r>
      <w:r w:rsidRPr="00DB4EFC">
        <w:rPr>
          <w:rFonts w:ascii="Arial" w:hAnsi="Arial" w:cs="Arial"/>
          <w:i/>
          <w:iCs/>
          <w:color w:val="252525"/>
          <w:sz w:val="24"/>
          <w:szCs w:val="24"/>
        </w:rPr>
        <w:t>Électrotechnique à l'usage des ingénieurs. T.2, Machines électriques</w:t>
      </w:r>
      <w:r w:rsidRPr="00DB4EFC">
        <w:rPr>
          <w:rFonts w:ascii="Arial" w:hAnsi="Arial" w:cs="Arial"/>
          <w:color w:val="252525"/>
          <w:sz w:val="24"/>
          <w:szCs w:val="24"/>
        </w:rPr>
        <w:t xml:space="preserve">, Paris, </w:t>
      </w:r>
      <w:proofErr w:type="spellStart"/>
      <w:r w:rsidRPr="00DB4EFC">
        <w:rPr>
          <w:rFonts w:ascii="Arial" w:hAnsi="Arial" w:cs="Arial"/>
          <w:color w:val="252525"/>
          <w:sz w:val="24"/>
          <w:szCs w:val="24"/>
        </w:rPr>
        <w:t>Dunod</w:t>
      </w:r>
      <w:proofErr w:type="spellEnd"/>
      <w:r w:rsidRPr="00DB4EFC">
        <w:rPr>
          <w:rFonts w:ascii="Arial" w:hAnsi="Arial" w:cs="Arial"/>
          <w:color w:val="252525"/>
          <w:sz w:val="24"/>
          <w:szCs w:val="24"/>
        </w:rPr>
        <w:t>, 1969.</w:t>
      </w:r>
    </w:p>
    <w:p w:rsidR="009671CB" w:rsidRPr="00DB4EFC" w:rsidRDefault="009671CB" w:rsidP="009671CB">
      <w:pPr>
        <w:numPr>
          <w:ilvl w:val="0"/>
          <w:numId w:val="2"/>
        </w:numPr>
        <w:shd w:val="clear" w:color="auto" w:fill="FFFFFF"/>
        <w:spacing w:before="100" w:beforeAutospacing="1" w:after="24" w:line="176" w:lineRule="atLeast"/>
        <w:ind w:left="768"/>
        <w:rPr>
          <w:rFonts w:ascii="Arial" w:hAnsi="Arial" w:cs="Arial"/>
          <w:color w:val="252525"/>
          <w:sz w:val="24"/>
          <w:szCs w:val="24"/>
        </w:rPr>
      </w:pPr>
      <w:r w:rsidRPr="00DB4EFC">
        <w:rPr>
          <w:rFonts w:ascii="Arial" w:hAnsi="Arial" w:cs="Arial"/>
          <w:color w:val="252525"/>
          <w:sz w:val="24"/>
          <w:szCs w:val="24"/>
        </w:rPr>
        <w:t xml:space="preserve">M. </w:t>
      </w:r>
      <w:proofErr w:type="spellStart"/>
      <w:r w:rsidRPr="00DB4EFC">
        <w:rPr>
          <w:rFonts w:ascii="Arial" w:hAnsi="Arial" w:cs="Arial"/>
          <w:color w:val="252525"/>
          <w:sz w:val="24"/>
          <w:szCs w:val="24"/>
        </w:rPr>
        <w:t>Poloujadoff</w:t>
      </w:r>
      <w:proofErr w:type="spellEnd"/>
      <w:r w:rsidRPr="00DB4EFC">
        <w:rPr>
          <w:rFonts w:ascii="Arial" w:hAnsi="Arial" w:cs="Arial"/>
          <w:color w:val="252525"/>
          <w:sz w:val="24"/>
          <w:szCs w:val="24"/>
        </w:rPr>
        <w:t>,</w:t>
      </w:r>
      <w:r w:rsidRPr="00DB4EFC">
        <w:rPr>
          <w:rStyle w:val="apple-converted-space"/>
          <w:rFonts w:ascii="Arial" w:hAnsi="Arial" w:cs="Arial"/>
          <w:color w:val="252525"/>
          <w:sz w:val="24"/>
          <w:szCs w:val="24"/>
        </w:rPr>
        <w:t> </w:t>
      </w:r>
      <w:r w:rsidRPr="00DB4EFC">
        <w:rPr>
          <w:rFonts w:ascii="Arial" w:hAnsi="Arial" w:cs="Arial"/>
          <w:i/>
          <w:iCs/>
          <w:color w:val="252525"/>
          <w:sz w:val="24"/>
          <w:szCs w:val="24"/>
        </w:rPr>
        <w:t>Conversions électromécaniques : maîtrise d'EEA et C3 - Électrotechnique</w:t>
      </w:r>
      <w:r w:rsidRPr="00DB4EFC">
        <w:rPr>
          <w:rFonts w:ascii="Arial" w:hAnsi="Arial" w:cs="Arial"/>
          <w:color w:val="252525"/>
          <w:sz w:val="24"/>
          <w:szCs w:val="24"/>
        </w:rPr>
        <w:t xml:space="preserve">, Paris, </w:t>
      </w:r>
      <w:proofErr w:type="spellStart"/>
      <w:r w:rsidRPr="00DB4EFC">
        <w:rPr>
          <w:rFonts w:ascii="Arial" w:hAnsi="Arial" w:cs="Arial"/>
          <w:color w:val="252525"/>
          <w:sz w:val="24"/>
          <w:szCs w:val="24"/>
        </w:rPr>
        <w:t>Dunod</w:t>
      </w:r>
      <w:proofErr w:type="spellEnd"/>
      <w:r w:rsidRPr="00DB4EFC">
        <w:rPr>
          <w:rFonts w:ascii="Arial" w:hAnsi="Arial" w:cs="Arial"/>
          <w:color w:val="252525"/>
          <w:sz w:val="24"/>
          <w:szCs w:val="24"/>
        </w:rPr>
        <w:t>, 1969.</w:t>
      </w:r>
    </w:p>
    <w:p w:rsidR="009671CB" w:rsidRPr="00DB4EFC" w:rsidRDefault="009671CB" w:rsidP="009671CB">
      <w:pPr>
        <w:numPr>
          <w:ilvl w:val="0"/>
          <w:numId w:val="2"/>
        </w:numPr>
        <w:shd w:val="clear" w:color="auto" w:fill="FFFFFF"/>
        <w:spacing w:before="100" w:beforeAutospacing="1" w:after="24" w:line="176" w:lineRule="atLeast"/>
        <w:ind w:left="768"/>
        <w:rPr>
          <w:rFonts w:ascii="Arial" w:hAnsi="Arial" w:cs="Arial"/>
          <w:color w:val="252525"/>
          <w:sz w:val="24"/>
          <w:szCs w:val="24"/>
        </w:rPr>
      </w:pPr>
      <w:proofErr w:type="spellStart"/>
      <w:r w:rsidRPr="00DB4EFC">
        <w:rPr>
          <w:rFonts w:ascii="Arial" w:hAnsi="Arial" w:cs="Arial"/>
          <w:color w:val="252525"/>
          <w:sz w:val="24"/>
          <w:szCs w:val="24"/>
        </w:rPr>
        <w:t>Mikhail</w:t>
      </w:r>
      <w:proofErr w:type="spellEnd"/>
      <w:r w:rsidRPr="00DB4EFC">
        <w:rPr>
          <w:rFonts w:ascii="Arial" w:hAnsi="Arial" w:cs="Arial"/>
          <w:color w:val="252525"/>
          <w:sz w:val="24"/>
          <w:szCs w:val="24"/>
        </w:rPr>
        <w:t xml:space="preserve"> </w:t>
      </w:r>
      <w:proofErr w:type="spellStart"/>
      <w:r w:rsidRPr="00DB4EFC">
        <w:rPr>
          <w:rFonts w:ascii="Arial" w:hAnsi="Arial" w:cs="Arial"/>
          <w:color w:val="252525"/>
          <w:sz w:val="24"/>
          <w:szCs w:val="24"/>
        </w:rPr>
        <w:t>Kostenko</w:t>
      </w:r>
      <w:proofErr w:type="spellEnd"/>
      <w:r w:rsidRPr="00DB4EFC">
        <w:rPr>
          <w:rFonts w:ascii="Arial" w:hAnsi="Arial" w:cs="Arial"/>
          <w:color w:val="252525"/>
          <w:sz w:val="24"/>
          <w:szCs w:val="24"/>
        </w:rPr>
        <w:t xml:space="preserve"> et </w:t>
      </w:r>
      <w:proofErr w:type="spellStart"/>
      <w:r w:rsidRPr="00DB4EFC">
        <w:rPr>
          <w:rFonts w:ascii="Arial" w:hAnsi="Arial" w:cs="Arial"/>
          <w:color w:val="252525"/>
          <w:sz w:val="24"/>
          <w:szCs w:val="24"/>
        </w:rPr>
        <w:t>Ludvik</w:t>
      </w:r>
      <w:proofErr w:type="spellEnd"/>
      <w:r w:rsidRPr="00DB4EFC">
        <w:rPr>
          <w:rFonts w:ascii="Arial" w:hAnsi="Arial" w:cs="Arial"/>
          <w:color w:val="252525"/>
          <w:sz w:val="24"/>
          <w:szCs w:val="24"/>
        </w:rPr>
        <w:t xml:space="preserve"> </w:t>
      </w:r>
      <w:proofErr w:type="spellStart"/>
      <w:r w:rsidRPr="00DB4EFC">
        <w:rPr>
          <w:rFonts w:ascii="Arial" w:hAnsi="Arial" w:cs="Arial"/>
          <w:color w:val="252525"/>
          <w:sz w:val="24"/>
          <w:szCs w:val="24"/>
        </w:rPr>
        <w:t>Piotrovski</w:t>
      </w:r>
      <w:proofErr w:type="spellEnd"/>
      <w:r w:rsidRPr="00DB4EFC">
        <w:rPr>
          <w:rFonts w:ascii="Arial" w:hAnsi="Arial" w:cs="Arial"/>
          <w:color w:val="252525"/>
          <w:sz w:val="24"/>
          <w:szCs w:val="24"/>
        </w:rPr>
        <w:t>,</w:t>
      </w:r>
      <w:r w:rsidRPr="00DB4EFC">
        <w:rPr>
          <w:rStyle w:val="apple-converted-space"/>
          <w:rFonts w:ascii="Arial" w:hAnsi="Arial" w:cs="Arial"/>
          <w:color w:val="252525"/>
          <w:sz w:val="24"/>
          <w:szCs w:val="24"/>
        </w:rPr>
        <w:t> </w:t>
      </w:r>
      <w:r w:rsidRPr="00DB4EFC">
        <w:rPr>
          <w:rFonts w:ascii="Arial" w:hAnsi="Arial" w:cs="Arial"/>
          <w:i/>
          <w:iCs/>
          <w:color w:val="252525"/>
          <w:sz w:val="24"/>
          <w:szCs w:val="24"/>
        </w:rPr>
        <w:t>Machines électriques</w:t>
      </w:r>
      <w:r w:rsidRPr="00DB4EFC">
        <w:rPr>
          <w:rFonts w:ascii="Arial" w:hAnsi="Arial" w:cs="Arial"/>
          <w:color w:val="252525"/>
          <w:sz w:val="24"/>
          <w:szCs w:val="24"/>
        </w:rPr>
        <w:t>,</w:t>
      </w:r>
      <w:r w:rsidRPr="00DB4EFC">
        <w:rPr>
          <w:rStyle w:val="apple-converted-space"/>
          <w:rFonts w:ascii="Arial" w:hAnsi="Arial" w:cs="Arial"/>
          <w:color w:val="252525"/>
          <w:sz w:val="24"/>
          <w:szCs w:val="24"/>
        </w:rPr>
        <w:t> </w:t>
      </w:r>
      <w:r w:rsidRPr="00DB4EFC">
        <w:rPr>
          <w:rFonts w:ascii="Arial" w:hAnsi="Arial" w:cs="Arial"/>
          <w:color w:val="252525"/>
          <w:sz w:val="24"/>
          <w:szCs w:val="24"/>
        </w:rPr>
        <w:t>t. </w:t>
      </w:r>
      <w:r w:rsidRPr="00DB4EFC">
        <w:rPr>
          <w:rStyle w:val="romain"/>
          <w:rFonts w:ascii="Arial" w:hAnsi="Arial" w:cs="Arial"/>
          <w:caps/>
          <w:smallCaps/>
          <w:color w:val="252525"/>
          <w:sz w:val="24"/>
          <w:szCs w:val="24"/>
        </w:rPr>
        <w:t>I</w:t>
      </w:r>
      <w:r w:rsidRPr="00DB4EFC">
        <w:rPr>
          <w:rFonts w:ascii="Arial" w:hAnsi="Arial" w:cs="Arial"/>
          <w:color w:val="252525"/>
          <w:sz w:val="24"/>
          <w:szCs w:val="24"/>
        </w:rPr>
        <w:t>,</w:t>
      </w:r>
      <w:r w:rsidRPr="00DB4EFC">
        <w:rPr>
          <w:rStyle w:val="apple-converted-space"/>
          <w:rFonts w:ascii="Arial" w:hAnsi="Arial" w:cs="Arial"/>
          <w:color w:val="252525"/>
          <w:sz w:val="24"/>
          <w:szCs w:val="24"/>
        </w:rPr>
        <w:t> </w:t>
      </w:r>
      <w:r w:rsidRPr="00DB4EFC">
        <w:rPr>
          <w:rFonts w:ascii="Arial" w:hAnsi="Arial" w:cs="Arial"/>
          <w:i/>
          <w:iCs/>
          <w:color w:val="252525"/>
          <w:sz w:val="24"/>
          <w:szCs w:val="24"/>
        </w:rPr>
        <w:t>Machines à courant continu, transformateurs</w:t>
      </w:r>
      <w:r w:rsidRPr="00DB4EFC">
        <w:rPr>
          <w:rFonts w:ascii="Arial" w:hAnsi="Arial" w:cs="Arial"/>
          <w:color w:val="252525"/>
          <w:sz w:val="24"/>
          <w:szCs w:val="24"/>
        </w:rPr>
        <w:t>, Éditions de Moscou (MIR), 1969 ;</w:t>
      </w:r>
      <w:r w:rsidRPr="00DB4EFC">
        <w:rPr>
          <w:rStyle w:val="apple-converted-space"/>
          <w:rFonts w:ascii="Arial" w:hAnsi="Arial" w:cs="Arial"/>
          <w:color w:val="252525"/>
          <w:sz w:val="24"/>
          <w:szCs w:val="24"/>
        </w:rPr>
        <w:t> </w:t>
      </w:r>
      <w:r w:rsidRPr="00DB4EFC">
        <w:rPr>
          <w:rFonts w:ascii="Arial" w:hAnsi="Arial" w:cs="Arial"/>
          <w:color w:val="252525"/>
          <w:sz w:val="24"/>
          <w:szCs w:val="24"/>
        </w:rPr>
        <w:t>3</w:t>
      </w:r>
      <w:r w:rsidRPr="00DB4EFC">
        <w:rPr>
          <w:rFonts w:ascii="Arial" w:hAnsi="Arial" w:cs="Arial"/>
          <w:color w:val="252525"/>
          <w:sz w:val="24"/>
          <w:szCs w:val="24"/>
          <w:vertAlign w:val="superscript"/>
        </w:rPr>
        <w:t>e</w:t>
      </w:r>
      <w:r w:rsidRPr="00DB4EFC">
        <w:rPr>
          <w:rStyle w:val="apple-converted-space"/>
          <w:rFonts w:ascii="Arial" w:hAnsi="Arial" w:cs="Arial"/>
          <w:color w:val="252525"/>
          <w:sz w:val="24"/>
          <w:szCs w:val="24"/>
        </w:rPr>
        <w:t> </w:t>
      </w:r>
      <w:r w:rsidRPr="00DB4EFC">
        <w:rPr>
          <w:rFonts w:ascii="Arial" w:hAnsi="Arial" w:cs="Arial"/>
          <w:color w:val="252525"/>
          <w:sz w:val="24"/>
          <w:szCs w:val="24"/>
        </w:rPr>
        <w:t>édition, 1979, 582 p.</w:t>
      </w:r>
    </w:p>
    <w:p w:rsidR="009671CB" w:rsidRDefault="009671CB" w:rsidP="009671CB">
      <w:pPr>
        <w:numPr>
          <w:ilvl w:val="0"/>
          <w:numId w:val="2"/>
        </w:numPr>
        <w:shd w:val="clear" w:color="auto" w:fill="FFFFFF"/>
        <w:spacing w:before="100" w:beforeAutospacing="1" w:after="24" w:line="176" w:lineRule="atLeast"/>
        <w:ind w:left="768"/>
        <w:rPr>
          <w:rFonts w:ascii="Arial" w:hAnsi="Arial" w:cs="Arial"/>
          <w:color w:val="252525"/>
          <w:sz w:val="24"/>
          <w:szCs w:val="24"/>
        </w:rPr>
      </w:pPr>
      <w:r w:rsidRPr="00DB4EFC">
        <w:rPr>
          <w:rFonts w:ascii="Arial" w:hAnsi="Arial" w:cs="Arial"/>
          <w:color w:val="252525"/>
          <w:sz w:val="24"/>
          <w:szCs w:val="24"/>
        </w:rPr>
        <w:t xml:space="preserve">J. </w:t>
      </w:r>
      <w:proofErr w:type="spellStart"/>
      <w:r w:rsidRPr="00DB4EFC">
        <w:rPr>
          <w:rFonts w:ascii="Arial" w:hAnsi="Arial" w:cs="Arial"/>
          <w:color w:val="252525"/>
          <w:sz w:val="24"/>
          <w:szCs w:val="24"/>
        </w:rPr>
        <w:t>Chatelain</w:t>
      </w:r>
      <w:proofErr w:type="spellEnd"/>
      <w:r w:rsidRPr="00DB4EFC">
        <w:rPr>
          <w:rFonts w:ascii="Arial" w:hAnsi="Arial" w:cs="Arial"/>
          <w:color w:val="252525"/>
          <w:sz w:val="24"/>
          <w:szCs w:val="24"/>
        </w:rPr>
        <w:t>,</w:t>
      </w:r>
      <w:r w:rsidRPr="00DB4EFC">
        <w:rPr>
          <w:rStyle w:val="apple-converted-space"/>
          <w:rFonts w:ascii="Arial" w:hAnsi="Arial" w:cs="Arial"/>
          <w:color w:val="252525"/>
          <w:sz w:val="24"/>
          <w:szCs w:val="24"/>
        </w:rPr>
        <w:t> </w:t>
      </w:r>
      <w:r w:rsidRPr="00DB4EFC">
        <w:rPr>
          <w:rFonts w:ascii="Arial" w:hAnsi="Arial" w:cs="Arial"/>
          <w:i/>
          <w:iCs/>
          <w:color w:val="252525"/>
          <w:sz w:val="24"/>
          <w:szCs w:val="24"/>
        </w:rPr>
        <w:t>Machines électriques – Volume X du traité d'électricité, d'électronique et d'électrotechnique</w:t>
      </w:r>
      <w:r w:rsidRPr="00DB4EFC">
        <w:rPr>
          <w:rFonts w:ascii="Arial" w:hAnsi="Arial" w:cs="Arial"/>
          <w:color w:val="252525"/>
          <w:sz w:val="24"/>
          <w:szCs w:val="24"/>
        </w:rPr>
        <w:t>, Presse polytechnique romande,  éd.</w:t>
      </w:r>
      <w:r w:rsidRPr="00DB4EFC">
        <w:rPr>
          <w:rStyle w:val="apple-converted-space"/>
          <w:rFonts w:ascii="Arial" w:hAnsi="Arial" w:cs="Arial"/>
          <w:color w:val="252525"/>
          <w:sz w:val="24"/>
          <w:szCs w:val="24"/>
        </w:rPr>
        <w:t> </w:t>
      </w:r>
      <w:r w:rsidRPr="00DB4EFC">
        <w:rPr>
          <w:rFonts w:ascii="Arial" w:hAnsi="Arial" w:cs="Arial"/>
          <w:color w:val="252525"/>
          <w:sz w:val="24"/>
          <w:szCs w:val="24"/>
        </w:rPr>
        <w:t xml:space="preserve">Georgi, 1983 ; réédité par </w:t>
      </w:r>
      <w:proofErr w:type="spellStart"/>
      <w:r w:rsidRPr="00DB4EFC">
        <w:rPr>
          <w:rFonts w:ascii="Arial" w:hAnsi="Arial" w:cs="Arial"/>
          <w:color w:val="252525"/>
          <w:sz w:val="24"/>
          <w:szCs w:val="24"/>
        </w:rPr>
        <w:t>Dunod</w:t>
      </w:r>
      <w:proofErr w:type="spellEnd"/>
      <w:r w:rsidRPr="00DB4EFC">
        <w:rPr>
          <w:rFonts w:ascii="Arial" w:hAnsi="Arial" w:cs="Arial"/>
          <w:color w:val="252525"/>
          <w:sz w:val="24"/>
          <w:szCs w:val="24"/>
        </w:rPr>
        <w:t>, 1993.</w:t>
      </w:r>
    </w:p>
    <w:p w:rsidR="00FB4F40" w:rsidRDefault="00FB4F40" w:rsidP="00FB4F40">
      <w:pPr>
        <w:shd w:val="clear" w:color="auto" w:fill="FFFFFF"/>
        <w:spacing w:before="100" w:beforeAutospacing="1" w:after="24" w:line="176" w:lineRule="atLeast"/>
        <w:ind w:left="768"/>
        <w:rPr>
          <w:rFonts w:ascii="Arial" w:hAnsi="Arial" w:cs="Arial"/>
          <w:color w:val="252525"/>
          <w:sz w:val="24"/>
          <w:szCs w:val="24"/>
        </w:rPr>
      </w:pPr>
    </w:p>
    <w:p w:rsidR="00C87E68" w:rsidRPr="00DB4EFC" w:rsidRDefault="00C87E68" w:rsidP="00C87E68">
      <w:pPr>
        <w:pStyle w:val="Sansinterligne"/>
      </w:pPr>
      <w:r>
        <w:rPr>
          <w:noProof/>
          <w:lang w:eastAsia="fr-FR"/>
        </w:rPr>
        <w:drawing>
          <wp:inline distT="0" distB="0" distL="0" distR="0">
            <wp:extent cx="4254370" cy="5419171"/>
            <wp:effectExtent l="19050" t="0" r="0" b="0"/>
            <wp:docPr id="1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srcRect/>
                    <a:stretch>
                      <a:fillRect/>
                    </a:stretch>
                  </pic:blipFill>
                  <pic:spPr bwMode="auto">
                    <a:xfrm>
                      <a:off x="0" y="0"/>
                      <a:ext cx="4255396" cy="5420477"/>
                    </a:xfrm>
                    <a:prstGeom prst="rect">
                      <a:avLst/>
                    </a:prstGeom>
                    <a:noFill/>
                    <a:ln w="9525">
                      <a:noFill/>
                      <a:miter lim="800000"/>
                      <a:headEnd/>
                      <a:tailEnd/>
                    </a:ln>
                  </pic:spPr>
                </pic:pic>
              </a:graphicData>
            </a:graphic>
          </wp:inline>
        </w:drawing>
      </w:r>
    </w:p>
    <w:p w:rsidR="009671CB" w:rsidRPr="00DB4EFC" w:rsidRDefault="009671CB" w:rsidP="009671CB">
      <w:pPr>
        <w:rPr>
          <w:sz w:val="24"/>
          <w:szCs w:val="24"/>
        </w:rPr>
      </w:pPr>
    </w:p>
    <w:p w:rsidR="00803845" w:rsidRDefault="00803845"/>
    <w:sectPr w:rsidR="00803845" w:rsidSect="00AD6F2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435F4D"/>
    <w:multiLevelType w:val="multilevel"/>
    <w:tmpl w:val="95905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D4B3E12"/>
    <w:multiLevelType w:val="multilevel"/>
    <w:tmpl w:val="01380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hyphenationZone w:val="425"/>
  <w:characterSpacingControl w:val="doNotCompress"/>
  <w:compat/>
  <w:rsids>
    <w:rsidRoot w:val="00233015"/>
    <w:rsid w:val="000D1455"/>
    <w:rsid w:val="001830B0"/>
    <w:rsid w:val="001849A1"/>
    <w:rsid w:val="00233015"/>
    <w:rsid w:val="002B33B1"/>
    <w:rsid w:val="00462CAC"/>
    <w:rsid w:val="00474D4E"/>
    <w:rsid w:val="004C1858"/>
    <w:rsid w:val="004E1B4A"/>
    <w:rsid w:val="00577622"/>
    <w:rsid w:val="00593434"/>
    <w:rsid w:val="006A5CC8"/>
    <w:rsid w:val="0075066E"/>
    <w:rsid w:val="00803845"/>
    <w:rsid w:val="0093301B"/>
    <w:rsid w:val="009671CB"/>
    <w:rsid w:val="00A310F4"/>
    <w:rsid w:val="00A5221D"/>
    <w:rsid w:val="00A72065"/>
    <w:rsid w:val="00AD6F20"/>
    <w:rsid w:val="00C87E68"/>
    <w:rsid w:val="00D828DF"/>
    <w:rsid w:val="00DC3C18"/>
    <w:rsid w:val="00FA00D8"/>
    <w:rsid w:val="00FA6C74"/>
    <w:rsid w:val="00FB4F40"/>
    <w:rsid w:val="00FB6488"/>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3015"/>
  </w:style>
  <w:style w:type="paragraph" w:styleId="Titre1">
    <w:name w:val="heading 1"/>
    <w:basedOn w:val="Normal"/>
    <w:link w:val="Titre1Car"/>
    <w:uiPriority w:val="9"/>
    <w:qFormat/>
    <w:rsid w:val="002330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unhideWhenUsed/>
    <w:qFormat/>
    <w:rsid w:val="002330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233015"/>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33015"/>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233015"/>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233015"/>
    <w:rPr>
      <w:rFonts w:asciiTheme="majorHAnsi" w:eastAsiaTheme="majorEastAsia" w:hAnsiTheme="majorHAnsi" w:cstheme="majorBidi"/>
      <w:b/>
      <w:bCs/>
      <w:color w:val="4F81BD" w:themeColor="accent1"/>
    </w:rPr>
  </w:style>
  <w:style w:type="character" w:styleId="Lienhypertexte">
    <w:name w:val="Hyperlink"/>
    <w:basedOn w:val="Policepardfaut"/>
    <w:uiPriority w:val="99"/>
    <w:semiHidden/>
    <w:unhideWhenUsed/>
    <w:rsid w:val="00233015"/>
    <w:rPr>
      <w:color w:val="0000FF"/>
      <w:u w:val="single"/>
    </w:rPr>
  </w:style>
  <w:style w:type="character" w:customStyle="1" w:styleId="apple-converted-space">
    <w:name w:val="apple-converted-space"/>
    <w:basedOn w:val="Policepardfaut"/>
    <w:rsid w:val="00233015"/>
  </w:style>
  <w:style w:type="paragraph" w:styleId="NormalWeb">
    <w:name w:val="Normal (Web)"/>
    <w:basedOn w:val="Normal"/>
    <w:uiPriority w:val="99"/>
    <w:unhideWhenUsed/>
    <w:rsid w:val="0023301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romain">
    <w:name w:val="romain"/>
    <w:basedOn w:val="Policepardfaut"/>
    <w:rsid w:val="00233015"/>
  </w:style>
  <w:style w:type="character" w:customStyle="1" w:styleId="mw-headline">
    <w:name w:val="mw-headline"/>
    <w:basedOn w:val="Policepardfaut"/>
    <w:rsid w:val="00233015"/>
  </w:style>
  <w:style w:type="paragraph" w:styleId="Sansinterligne">
    <w:name w:val="No Spacing"/>
    <w:uiPriority w:val="1"/>
    <w:qFormat/>
    <w:rsid w:val="00233015"/>
    <w:pPr>
      <w:spacing w:after="0" w:line="240" w:lineRule="auto"/>
    </w:pPr>
  </w:style>
  <w:style w:type="paragraph" w:styleId="Textedebulles">
    <w:name w:val="Balloon Text"/>
    <w:basedOn w:val="Normal"/>
    <w:link w:val="TextedebullesCar"/>
    <w:uiPriority w:val="99"/>
    <w:semiHidden/>
    <w:unhideWhenUsed/>
    <w:rsid w:val="0023301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33015"/>
    <w:rPr>
      <w:rFonts w:ascii="Tahoma" w:hAnsi="Tahoma" w:cs="Tahoma"/>
      <w:sz w:val="16"/>
      <w:szCs w:val="16"/>
    </w:rPr>
  </w:style>
  <w:style w:type="character" w:customStyle="1" w:styleId="mw-editsection-bracket">
    <w:name w:val="mw-editsection-bracket"/>
    <w:basedOn w:val="Policepardfaut"/>
    <w:rsid w:val="009671C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Alternateur" TargetMode="External"/><Relationship Id="rId18" Type="http://schemas.openxmlformats.org/officeDocument/2006/relationships/hyperlink" Target="https://fr.wikipedia.org/wiki/Force_(physique)" TargetMode="External"/><Relationship Id="rId26" Type="http://schemas.openxmlformats.org/officeDocument/2006/relationships/hyperlink" Target="https://fr.wikipedia.org/wiki/Tension_%C3%A9lectrique" TargetMode="External"/><Relationship Id="rId39" Type="http://schemas.openxmlformats.org/officeDocument/2006/relationships/hyperlink" Target="https://fr.wikipedia.org/wiki/Thomas_Davenport" TargetMode="External"/><Relationship Id="rId21" Type="http://schemas.openxmlformats.org/officeDocument/2006/relationships/hyperlink" Target="https://fr.wikipedia.org/wiki/Pi%C3%A9zo%C3%A9lectricit%C3%A9" TargetMode="External"/><Relationship Id="rId34" Type="http://schemas.openxmlformats.org/officeDocument/2006/relationships/hyperlink" Target="https://fr.wikipedia.org/wiki/1822" TargetMode="External"/><Relationship Id="rId42" Type="http://schemas.openxmlformats.org/officeDocument/2006/relationships/image" Target="media/image4.png"/><Relationship Id="rId47" Type="http://schemas.openxmlformats.org/officeDocument/2006/relationships/hyperlink" Target="https://fr.wikipedia.org/wiki/Courant_continu" TargetMode="External"/><Relationship Id="rId50" Type="http://schemas.openxmlformats.org/officeDocument/2006/relationships/image" Target="media/image9.png"/><Relationship Id="rId55" Type="http://schemas.openxmlformats.org/officeDocument/2006/relationships/hyperlink" Target="https://commons.wikimedia.org/wiki/File:Collecteur_commutateur_rotatif.png?uselang=fr" TargetMode="External"/><Relationship Id="rId63" Type="http://schemas.openxmlformats.org/officeDocument/2006/relationships/hyperlink" Target="https://fr.wikipedia.org/wiki/Graveur_de_disque_optique" TargetMode="External"/><Relationship Id="rId68" Type="http://schemas.openxmlformats.org/officeDocument/2006/relationships/hyperlink" Target="https://fr.wikipedia.org/wiki/Aimant_permanent" TargetMode="External"/><Relationship Id="rId76" Type="http://schemas.openxmlformats.org/officeDocument/2006/relationships/hyperlink" Target="https://fr.wikipedia.org/wiki/Machine_%C3%A0_courant_continu" TargetMode="External"/><Relationship Id="rId84" Type="http://schemas.openxmlformats.org/officeDocument/2006/relationships/hyperlink" Target="https://fr.wikipedia.org/wiki/Couple_(physique)" TargetMode="External"/><Relationship Id="rId89" Type="http://schemas.openxmlformats.org/officeDocument/2006/relationships/hyperlink" Target="https://fr.wikipedia.org/wiki/Courant_alternatif" TargetMode="External"/><Relationship Id="rId7" Type="http://schemas.openxmlformats.org/officeDocument/2006/relationships/hyperlink" Target="https://fr.wikipedia.org/wiki/%C3%89lectromagn%C3%A9tisme" TargetMode="External"/><Relationship Id="rId71" Type="http://schemas.openxmlformats.org/officeDocument/2006/relationships/hyperlink" Target="https://commons.wikimedia.org/wiki/File:Poles.jpg?uselang=fr" TargetMode="External"/><Relationship Id="rId92"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s://fr.wiktionary.org/wiki/angle" TargetMode="External"/><Relationship Id="rId29" Type="http://schemas.openxmlformats.org/officeDocument/2006/relationships/hyperlink" Target="https://fr.wikipedia.org/wiki/Courant_alternatif" TargetMode="External"/><Relationship Id="rId11" Type="http://schemas.openxmlformats.org/officeDocument/2006/relationships/hyperlink" Target="https://fr.wikipedia.org/wiki/G%C3%A9n%C3%A9rateur_%C3%A9lectrique" TargetMode="External"/><Relationship Id="rId24" Type="http://schemas.openxmlformats.org/officeDocument/2006/relationships/hyperlink" Target="https://fr.wikipedia.org/wiki/Transformateur_%C3%A9lectrique" TargetMode="External"/><Relationship Id="rId32" Type="http://schemas.openxmlformats.org/officeDocument/2006/relationships/hyperlink" Target="https://fr.wikipedia.org/wiki/%C3%89lectromagn%C3%A9tisme" TargetMode="External"/><Relationship Id="rId37" Type="http://schemas.openxmlformats.org/officeDocument/2006/relationships/hyperlink" Target="https://fr.wikipedia.org/wiki/Mercure_(chimie)" TargetMode="External"/><Relationship Id="rId40" Type="http://schemas.openxmlformats.org/officeDocument/2006/relationships/image" Target="media/image2.png"/><Relationship Id="rId45" Type="http://schemas.openxmlformats.org/officeDocument/2006/relationships/image" Target="media/image7.png"/><Relationship Id="rId53" Type="http://schemas.openxmlformats.org/officeDocument/2006/relationships/hyperlink" Target="https://fr.wikipedia.org/wiki/Moteur_universel" TargetMode="External"/><Relationship Id="rId58" Type="http://schemas.openxmlformats.org/officeDocument/2006/relationships/image" Target="media/image13.png"/><Relationship Id="rId66" Type="http://schemas.openxmlformats.org/officeDocument/2006/relationships/hyperlink" Target="https://fr.wikipedia.org/wiki/Moteur_sans_balais" TargetMode="External"/><Relationship Id="rId74" Type="http://schemas.openxmlformats.org/officeDocument/2006/relationships/image" Target="media/image15.png"/><Relationship Id="rId79" Type="http://schemas.openxmlformats.org/officeDocument/2006/relationships/image" Target="media/image17.jpeg"/><Relationship Id="rId87" Type="http://schemas.openxmlformats.org/officeDocument/2006/relationships/hyperlink" Target="https://fr.wikipedia.org/wiki/Watt" TargetMode="External"/><Relationship Id="rId5" Type="http://schemas.openxmlformats.org/officeDocument/2006/relationships/image" Target="media/image1.png"/><Relationship Id="rId61" Type="http://schemas.openxmlformats.org/officeDocument/2006/relationships/hyperlink" Target="https://fr.wikipedia.org/wiki/Flux_magn%C3%A9tique" TargetMode="External"/><Relationship Id="rId82" Type="http://schemas.openxmlformats.org/officeDocument/2006/relationships/hyperlink" Target="https://fr.wikipedia.org/wiki/Moteur_sans_balais" TargetMode="External"/><Relationship Id="rId90" Type="http://schemas.openxmlformats.org/officeDocument/2006/relationships/hyperlink" Target="https://fr.wikipedia.org/wiki/Triphas%C3%A9" TargetMode="External"/><Relationship Id="rId19" Type="http://schemas.openxmlformats.org/officeDocument/2006/relationships/hyperlink" Target="https://fr.wiktionary.org/wiki/ligne" TargetMode="External"/><Relationship Id="rId14" Type="http://schemas.openxmlformats.org/officeDocument/2006/relationships/hyperlink" Target="https://fr.wikipedia.org/wiki/Moteur" TargetMode="External"/><Relationship Id="rId22" Type="http://schemas.openxmlformats.org/officeDocument/2006/relationships/hyperlink" Target="https://fr.wikipedia.org/wiki/Machine_%C3%A9lectrostatique" TargetMode="External"/><Relationship Id="rId27" Type="http://schemas.openxmlformats.org/officeDocument/2006/relationships/hyperlink" Target="https://fr.wikipedia.org/wiki/Courant_%C3%A9lectrique" TargetMode="External"/><Relationship Id="rId30" Type="http://schemas.openxmlformats.org/officeDocument/2006/relationships/hyperlink" Target="https://fr.wikipedia.org/wiki/Fr%C3%A9quence" TargetMode="External"/><Relationship Id="rId35" Type="http://schemas.openxmlformats.org/officeDocument/2006/relationships/hyperlink" Target="https://fr.wikipedia.org/wiki/Peter_Barlow" TargetMode="External"/><Relationship Id="rId43" Type="http://schemas.openxmlformats.org/officeDocument/2006/relationships/image" Target="media/image5.png"/><Relationship Id="rId48" Type="http://schemas.openxmlformats.org/officeDocument/2006/relationships/hyperlink" Target="https://fr.wikipedia.org/wiki/Collecteur_tournant" TargetMode="External"/><Relationship Id="rId56" Type="http://schemas.openxmlformats.org/officeDocument/2006/relationships/image" Target="media/image12.png"/><Relationship Id="rId64" Type="http://schemas.openxmlformats.org/officeDocument/2006/relationships/hyperlink" Target="https://fr.wikipedia.org/wiki/Machine_%C3%A9lectrique" TargetMode="External"/><Relationship Id="rId69" Type="http://schemas.openxmlformats.org/officeDocument/2006/relationships/hyperlink" Target="https://fr.wikipedia.org/wiki/Capteur" TargetMode="External"/><Relationship Id="rId77" Type="http://schemas.openxmlformats.org/officeDocument/2006/relationships/hyperlink" Target="https://fr.wikipedia.org/wiki/Effet_Joule" TargetMode="External"/><Relationship Id="rId8" Type="http://schemas.openxmlformats.org/officeDocument/2006/relationships/hyperlink" Target="https://fr.wikipedia.org/wiki/%C3%89nergie_%C3%A9lectrique" TargetMode="External"/><Relationship Id="rId51" Type="http://schemas.openxmlformats.org/officeDocument/2006/relationships/image" Target="media/image10.png"/><Relationship Id="rId72" Type="http://schemas.openxmlformats.org/officeDocument/2006/relationships/image" Target="media/image14.jpeg"/><Relationship Id="rId80" Type="http://schemas.openxmlformats.org/officeDocument/2006/relationships/hyperlink" Target="https://fr.wikipedia.org/wiki/Machine-outil" TargetMode="External"/><Relationship Id="rId85" Type="http://schemas.openxmlformats.org/officeDocument/2006/relationships/hyperlink" Target="https://fr.wikipedia.org/wiki/Newton_m%C3%A8tre"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fr.wikipedia.org/wiki/Dynamo" TargetMode="External"/><Relationship Id="rId17" Type="http://schemas.openxmlformats.org/officeDocument/2006/relationships/hyperlink" Target="https://fr.wikipedia.org/wiki/Mouvement_de_rotation" TargetMode="External"/><Relationship Id="rId25" Type="http://schemas.openxmlformats.org/officeDocument/2006/relationships/hyperlink" Target="https://fr.wikipedia.org/wiki/Machine_%C3%A9lectrique" TargetMode="External"/><Relationship Id="rId33" Type="http://schemas.openxmlformats.org/officeDocument/2006/relationships/hyperlink" Target="https://fr.wikipedia.org/wiki/Michael_Faraday" TargetMode="External"/><Relationship Id="rId38" Type="http://schemas.openxmlformats.org/officeDocument/2006/relationships/hyperlink" Target="https://fr.wikipedia.org/wiki/William_Sturgeon" TargetMode="External"/><Relationship Id="rId46" Type="http://schemas.openxmlformats.org/officeDocument/2006/relationships/image" Target="media/image8.png"/><Relationship Id="rId59" Type="http://schemas.openxmlformats.org/officeDocument/2006/relationships/hyperlink" Target="https://fr.wikipedia.org/wiki/Courant_continu" TargetMode="External"/><Relationship Id="rId67" Type="http://schemas.openxmlformats.org/officeDocument/2006/relationships/hyperlink" Target="https://fr.wikipedia.org/wiki/Rotor_(%C3%A9lectrotechnique)" TargetMode="External"/><Relationship Id="rId20" Type="http://schemas.openxmlformats.org/officeDocument/2006/relationships/hyperlink" Target="https://fr.wikipedia.org/wiki/Machine_%C3%A9lectrostatique" TargetMode="External"/><Relationship Id="rId41" Type="http://schemas.openxmlformats.org/officeDocument/2006/relationships/image" Target="media/image3.png"/><Relationship Id="rId54" Type="http://schemas.openxmlformats.org/officeDocument/2006/relationships/image" Target="media/image11.png"/><Relationship Id="rId62" Type="http://schemas.openxmlformats.org/officeDocument/2006/relationships/hyperlink" Target="https://fr.wikipedia.org/wiki/Disque_dur" TargetMode="External"/><Relationship Id="rId70" Type="http://schemas.openxmlformats.org/officeDocument/2006/relationships/hyperlink" Target="https://fr.wikipedia.org/wiki/Capteur_%C3%A0_effet_Hall" TargetMode="External"/><Relationship Id="rId75" Type="http://schemas.openxmlformats.org/officeDocument/2006/relationships/image" Target="media/image16.png"/><Relationship Id="rId83" Type="http://schemas.openxmlformats.org/officeDocument/2006/relationships/hyperlink" Target="https://fr.wikipedia.org/wiki/Machine_%C3%A0_courant_continu" TargetMode="External"/><Relationship Id="rId88" Type="http://schemas.openxmlformats.org/officeDocument/2006/relationships/hyperlink" Target="https://fr.wikipedia.org/wiki/Courant_monophas%C3%A9" TargetMode="External"/><Relationship Id="rId91" Type="http://schemas.openxmlformats.org/officeDocument/2006/relationships/hyperlink" Target="https://fr.wikipedia.org/wiki/%C3%89cole_sup%C3%A9rieure_d%27%C3%A9lectricit%C3%A9" TargetMode="External"/><Relationship Id="rId1" Type="http://schemas.openxmlformats.org/officeDocument/2006/relationships/numbering" Target="numbering.xml"/><Relationship Id="rId6" Type="http://schemas.openxmlformats.org/officeDocument/2006/relationships/hyperlink" Target="https://fr.wikipedia.org/wiki/%C3%89lectrom%C3%A9canique" TargetMode="External"/><Relationship Id="rId15" Type="http://schemas.openxmlformats.org/officeDocument/2006/relationships/hyperlink" Target="https://fr.wikipedia.org/wiki/Couple_(physique)" TargetMode="External"/><Relationship Id="rId23" Type="http://schemas.openxmlformats.org/officeDocument/2006/relationships/hyperlink" Target="https://fr.wikipedia.org/wiki/Machine_%C3%A9lectrostatique" TargetMode="External"/><Relationship Id="rId28" Type="http://schemas.openxmlformats.org/officeDocument/2006/relationships/hyperlink" Target="https://fr.wikipedia.org/wiki/Courant_%C3%A9lectrique" TargetMode="External"/><Relationship Id="rId36" Type="http://schemas.openxmlformats.org/officeDocument/2006/relationships/hyperlink" Target="https://fr.wikipedia.org/wiki/Roue_de_Barlow" TargetMode="External"/><Relationship Id="rId49" Type="http://schemas.openxmlformats.org/officeDocument/2006/relationships/hyperlink" Target="https://fr.wikipedia.org/wiki/Courant_continu" TargetMode="External"/><Relationship Id="rId57" Type="http://schemas.openxmlformats.org/officeDocument/2006/relationships/hyperlink" Target="https://fr.wikipedia.org/wiki/Variateur_de_vitesse_(%C3%A9lectricit%C3%A9)" TargetMode="External"/><Relationship Id="rId10" Type="http://schemas.openxmlformats.org/officeDocument/2006/relationships/hyperlink" Target="https://fr.wikipedia.org/wiki/M%C3%A9canique_(science)" TargetMode="External"/><Relationship Id="rId31" Type="http://schemas.openxmlformats.org/officeDocument/2006/relationships/hyperlink" Target="https://fr.wikipedia.org/wiki/1821" TargetMode="External"/><Relationship Id="rId44" Type="http://schemas.openxmlformats.org/officeDocument/2006/relationships/image" Target="media/image6.png"/><Relationship Id="rId52" Type="http://schemas.openxmlformats.org/officeDocument/2006/relationships/hyperlink" Target="https://fr.wikipedia.org/wiki/Machine_%C3%A0_courant_continu" TargetMode="External"/><Relationship Id="rId60" Type="http://schemas.openxmlformats.org/officeDocument/2006/relationships/hyperlink" Target="https://fr.wikipedia.org/wiki/Collecteur_tournant" TargetMode="External"/><Relationship Id="rId65" Type="http://schemas.openxmlformats.org/officeDocument/2006/relationships/hyperlink" Target="https://fr.wikipedia.org/wiki/Machine_synchrone" TargetMode="External"/><Relationship Id="rId73" Type="http://schemas.openxmlformats.org/officeDocument/2006/relationships/hyperlink" Target="https://commons.wikimedia.org/wiki/File:Brushless-motor-fan_Vetracek.png?uselang=fr" TargetMode="External"/><Relationship Id="rId78" Type="http://schemas.openxmlformats.org/officeDocument/2006/relationships/hyperlink" Target="https://fr.wikipedia.org/wiki/Indice_de_protection" TargetMode="External"/><Relationship Id="rId81" Type="http://schemas.openxmlformats.org/officeDocument/2006/relationships/hyperlink" Target="https://fr.wikipedia.org/wiki/Robotique" TargetMode="External"/><Relationship Id="rId86" Type="http://schemas.openxmlformats.org/officeDocument/2006/relationships/hyperlink" Target="https://fr.wikipedia.org/wiki/Watt"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fr.wikipedia.org/wiki/Travail_d%27une_forc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10</Pages>
  <Words>3198</Words>
  <Characters>17591</Characters>
  <Application>Microsoft Office Word</Application>
  <DocSecurity>0</DocSecurity>
  <Lines>146</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choki</dc:creator>
  <cp:lastModifiedBy>choki</cp:lastModifiedBy>
  <cp:revision>3</cp:revision>
  <dcterms:created xsi:type="dcterms:W3CDTF">2021-11-12T07:36:00Z</dcterms:created>
  <dcterms:modified xsi:type="dcterms:W3CDTF">2021-11-12T07:51:00Z</dcterms:modified>
</cp:coreProperties>
</file>