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88" w:rsidRDefault="00405888" w:rsidP="00405888">
      <w:pPr>
        <w:bidi/>
        <w:rPr>
          <w:rFonts w:cs="Arabic Transparent"/>
          <w:b/>
          <w:bCs/>
          <w:sz w:val="28"/>
          <w:szCs w:val="28"/>
          <w:rtl/>
          <w:lang w:bidi="ar-DZ"/>
        </w:rPr>
      </w:pPr>
      <w:r>
        <w:rPr>
          <w:rFonts w:cs="Arabic Transparent"/>
          <w:b/>
          <w:bCs/>
          <w:sz w:val="28"/>
          <w:szCs w:val="28"/>
          <w:lang w:bidi="ar-DZ"/>
        </w:rPr>
        <w:t>-</w:t>
      </w:r>
      <w:r>
        <w:rPr>
          <w:rFonts w:cs="Arabic Transparent" w:hint="cs"/>
          <w:b/>
          <w:bCs/>
          <w:sz w:val="28"/>
          <w:szCs w:val="28"/>
          <w:rtl/>
          <w:lang w:bidi="ar-DZ"/>
        </w:rPr>
        <w:t>مقياس تمويل المنشات الرياضية</w:t>
      </w:r>
    </w:p>
    <w:p w:rsidR="00405888" w:rsidRDefault="00405888" w:rsidP="002D35F7">
      <w:pPr>
        <w:bidi/>
        <w:rPr>
          <w:rFonts w:cs="Arabic Transparent"/>
          <w:b/>
          <w:bCs/>
          <w:sz w:val="28"/>
          <w:szCs w:val="28"/>
          <w:lang w:bidi="ar-DZ"/>
        </w:rPr>
      </w:pPr>
      <w:r>
        <w:rPr>
          <w:rFonts w:cs="Arabic Transparent"/>
          <w:b/>
          <w:bCs/>
          <w:sz w:val="28"/>
          <w:szCs w:val="28"/>
          <w:rtl/>
          <w:lang w:bidi="ar-DZ"/>
        </w:rPr>
        <w:t xml:space="preserve">المحاضرة رقم </w:t>
      </w:r>
      <w:r w:rsidR="002D35F7">
        <w:rPr>
          <w:rFonts w:cs="Arabic Transparent" w:hint="cs"/>
          <w:b/>
          <w:bCs/>
          <w:sz w:val="28"/>
          <w:szCs w:val="28"/>
          <w:rtl/>
          <w:lang w:bidi="ar-DZ"/>
        </w:rPr>
        <w:t>5</w:t>
      </w:r>
    </w:p>
    <w:p w:rsidR="00DE60C3" w:rsidRPr="00466A6A" w:rsidRDefault="002F1CCC" w:rsidP="00466A6A">
      <w:pPr>
        <w:bidi/>
        <w:rPr>
          <w:rFonts w:cs="Arabic Transparent"/>
          <w:sz w:val="28"/>
          <w:szCs w:val="28"/>
          <w:lang w:bidi="ar-DZ"/>
        </w:rPr>
      </w:pPr>
      <w:r>
        <w:rPr>
          <w:rFonts w:cs="Arabic Transparent"/>
          <w:b/>
          <w:bCs/>
          <w:sz w:val="28"/>
          <w:szCs w:val="28"/>
          <w:rtl/>
          <w:lang w:bidi="ar-DZ"/>
        </w:rPr>
        <w:t>-  أهدافه:  "</w:t>
      </w:r>
      <w:r>
        <w:rPr>
          <w:rFonts w:cs="Arabic Transparent"/>
          <w:b/>
          <w:bCs/>
          <w:sz w:val="28"/>
          <w:szCs w:val="28"/>
          <w:lang w:bidi="ar-DZ"/>
        </w:rPr>
        <w:t xml:space="preserve"> </w:t>
      </w:r>
      <w:r>
        <w:rPr>
          <w:rFonts w:cs="Arabic Transparent" w:hint="cs"/>
          <w:b/>
          <w:bCs/>
          <w:sz w:val="28"/>
          <w:szCs w:val="28"/>
          <w:rtl/>
          <w:lang w:bidi="ar-DZ"/>
        </w:rPr>
        <w:t xml:space="preserve">تمويل </w:t>
      </w:r>
      <w:r w:rsidR="00405888">
        <w:rPr>
          <w:rFonts w:cs="Arabic Transparent"/>
          <w:b/>
          <w:bCs/>
          <w:sz w:val="28"/>
          <w:szCs w:val="28"/>
          <w:rtl/>
          <w:lang w:bidi="ar-DZ"/>
        </w:rPr>
        <w:t>منشاة الر</w:t>
      </w:r>
      <w:r w:rsidR="009B68E2">
        <w:rPr>
          <w:rFonts w:cs="Arabic Transparent"/>
          <w:b/>
          <w:bCs/>
          <w:sz w:val="28"/>
          <w:szCs w:val="28"/>
          <w:rtl/>
          <w:lang w:bidi="ar-DZ"/>
        </w:rPr>
        <w:t xml:space="preserve">ياضية </w:t>
      </w:r>
      <w:r w:rsidR="009B68E2" w:rsidRPr="00466A6A">
        <w:rPr>
          <w:rFonts w:cs="Arabic Transparent"/>
          <w:sz w:val="28"/>
          <w:szCs w:val="28"/>
          <w:rtl/>
          <w:lang w:bidi="ar-DZ"/>
        </w:rPr>
        <w:t xml:space="preserve">" </w:t>
      </w:r>
      <w:r w:rsidR="002D35F7" w:rsidRPr="00466A6A">
        <w:rPr>
          <w:rFonts w:cs="Arabic Transparent" w:hint="cs"/>
          <w:b/>
          <w:bCs/>
          <w:sz w:val="28"/>
          <w:szCs w:val="28"/>
          <w:rtl/>
          <w:lang w:bidi="ar-DZ"/>
        </w:rPr>
        <w:t>أهمية التمويل</w:t>
      </w:r>
      <w:r w:rsidR="00466A6A" w:rsidRPr="00466A6A">
        <w:rPr>
          <w:rFonts w:cs="Arabic Transparent" w:hint="cs"/>
          <w:b/>
          <w:bCs/>
          <w:sz w:val="28"/>
          <w:szCs w:val="28"/>
          <w:rtl/>
          <w:lang w:bidi="ar-DZ"/>
        </w:rPr>
        <w:t xml:space="preserve"> و اشكاله</w:t>
      </w:r>
      <w:r w:rsidR="002D35F7" w:rsidRPr="00466A6A">
        <w:rPr>
          <w:rFonts w:cs="Arabic Transparent" w:hint="cs"/>
          <w:b/>
          <w:bCs/>
          <w:sz w:val="28"/>
          <w:szCs w:val="28"/>
          <w:rtl/>
          <w:lang w:bidi="ar-DZ"/>
        </w:rPr>
        <w:t xml:space="preserve"> في المنشات الرياضية</w:t>
      </w:r>
      <w:r w:rsidR="002D35F7" w:rsidRPr="00466A6A">
        <w:rPr>
          <w:rFonts w:cs="Arabic Transparent"/>
          <w:b/>
          <w:bCs/>
          <w:sz w:val="28"/>
          <w:szCs w:val="28"/>
          <w:rtl/>
          <w:lang w:bidi="ar-DZ"/>
        </w:rPr>
        <w:t xml:space="preserve"> </w:t>
      </w:r>
      <w:r w:rsidR="00405888" w:rsidRPr="00466A6A">
        <w:rPr>
          <w:rFonts w:cs="Arabic Transparent"/>
          <w:sz w:val="28"/>
          <w:szCs w:val="28"/>
          <w:rtl/>
          <w:lang w:bidi="ar-DZ"/>
        </w:rPr>
        <w:t>"</w:t>
      </w:r>
    </w:p>
    <w:p w:rsidR="002D35F7" w:rsidRPr="002D35F7" w:rsidRDefault="00185950" w:rsidP="002D35F7">
      <w:pPr>
        <w:pStyle w:val="Paragraphedeliste"/>
        <w:tabs>
          <w:tab w:val="right" w:pos="283"/>
          <w:tab w:val="right" w:pos="425"/>
        </w:tabs>
        <w:bidi/>
        <w:spacing w:before="100" w:beforeAutospacing="1" w:after="100" w:afterAutospacing="1" w:line="240" w:lineRule="auto"/>
        <w:ind w:left="0" w:firstLine="12"/>
        <w:jc w:val="both"/>
        <w:rPr>
          <w:rFonts w:cs="Arabic Transparent"/>
          <w:b/>
          <w:bCs/>
          <w:sz w:val="28"/>
          <w:szCs w:val="28"/>
          <w:rtl/>
          <w:lang w:bidi="ar-DZ"/>
        </w:rPr>
      </w:pPr>
      <w:r>
        <w:rPr>
          <w:rFonts w:cs="Arabic Transparent" w:hint="cs"/>
          <w:b/>
          <w:bCs/>
          <w:sz w:val="28"/>
          <w:szCs w:val="28"/>
          <w:rtl/>
          <w:lang w:bidi="ar-DZ"/>
        </w:rPr>
        <w:t>1-</w:t>
      </w:r>
      <w:r w:rsidR="00466A6A">
        <w:rPr>
          <w:rFonts w:cs="Arabic Transparent" w:hint="cs"/>
          <w:b/>
          <w:bCs/>
          <w:sz w:val="28"/>
          <w:szCs w:val="28"/>
          <w:rtl/>
          <w:lang w:bidi="ar-DZ"/>
        </w:rPr>
        <w:t>أهمية التمويل في المنشات</w:t>
      </w:r>
      <w:r w:rsidR="002D35F7" w:rsidRPr="002D35F7">
        <w:rPr>
          <w:rFonts w:cs="Arabic Transparent" w:hint="cs"/>
          <w:b/>
          <w:bCs/>
          <w:sz w:val="28"/>
          <w:szCs w:val="28"/>
          <w:rtl/>
          <w:lang w:bidi="ar-DZ"/>
        </w:rPr>
        <w:t xml:space="preserve"> الرياضي</w:t>
      </w:r>
      <w:r w:rsidR="00466A6A">
        <w:rPr>
          <w:rFonts w:cs="Arabic Transparent" w:hint="cs"/>
          <w:b/>
          <w:bCs/>
          <w:sz w:val="28"/>
          <w:szCs w:val="28"/>
          <w:rtl/>
          <w:lang w:bidi="ar-DZ"/>
        </w:rPr>
        <w:t>ة</w:t>
      </w:r>
    </w:p>
    <w:p w:rsidR="002D35F7" w:rsidRPr="002D35F7" w:rsidRDefault="002D35F7" w:rsidP="002D35F7">
      <w:pPr>
        <w:bidi/>
        <w:jc w:val="both"/>
        <w:rPr>
          <w:rFonts w:cs="Arabic Transparent"/>
          <w:sz w:val="28"/>
          <w:szCs w:val="28"/>
          <w:rtl/>
          <w:lang w:bidi="ar-DZ"/>
        </w:rPr>
      </w:pPr>
      <w:r w:rsidRPr="002D35F7">
        <w:rPr>
          <w:rFonts w:cs="Arabic Transparent" w:hint="cs"/>
          <w:sz w:val="28"/>
          <w:szCs w:val="28"/>
          <w:rtl/>
          <w:lang w:bidi="ar-DZ"/>
        </w:rPr>
        <w:t>بعدما شهد ميدان الرياضة تطور مذهل في نظم الإدارة والتمويل، وأصبحت تعتمد علي فلسفة النظام الرأسمالي الذي يعتمد إلي توفير فرص المنافسة علي العرض و الطلب خاصة بعد أن أصبح الاقتصاد الحر الذي يعتمد علي رأس المال  الأكثر انتشارا ،وأصبح اقتصاد السوق هو الغالب في جميع أنحاء العالم ،وهذا النظام لا تسعي الدولة إلى السيطرة علي وسائل الإنتاج وأصبحت المنافسة حرة وبدا مضمون الاحتكار الحكومي للاقتصاد في الاندثار.وعلي المبدأ دخلت النظريات الاقتصادية في مجال الرياضة بتقليص سيطرة الحكومة ونظرتها إلي كون الرياضة للجميع وعلي الحكومة أن توفر كل الاعتمادات وتسيطر علي مدخلاتها ومخرجاتها</w:t>
      </w:r>
      <w:r w:rsidRPr="002D35F7">
        <w:rPr>
          <w:rFonts w:cs="Arabic Transparent" w:hint="cs"/>
          <w:sz w:val="20"/>
          <w:szCs w:val="20"/>
          <w:rtl/>
          <w:lang w:bidi="ar-DZ"/>
        </w:rPr>
        <w:t>(1)</w:t>
      </w:r>
      <w:r w:rsidRPr="002D35F7">
        <w:rPr>
          <w:rFonts w:cs="Arabic Transparent" w:hint="cs"/>
          <w:sz w:val="28"/>
          <w:szCs w:val="28"/>
          <w:rtl/>
          <w:lang w:bidi="ar-DZ"/>
        </w:rPr>
        <w:t>. وعلي أساس هذه النظريات الحديثة التي تعتمد النظام الرأسمالي و الاقتصاد الحر ،أصبحت الرياضة تدخل في إطار الدورة الاقتصادية سواء باعتبارها منتجا أو شريك للإنتاج أو كقيمة مضافة، وهناك دراسات عربية و أجنبية مهتمة بالميدان اثبت أن الرياضة تمارس من قبل قاعدة عريضة،وأصبح يخصص لها جزء هام من الدخل القومي ولها ميزانية مبوبة تصدر من وزارة المالية لتوفير الأموال اللازمة للقيام بالمشاريع الرياضية وتطوريها.هذا بجانب فتح مجال الاستثمار في بعض أنشطتها.وذلك حسب جدولة الأنشطة الرياضية والاتحادات الرياضية المحلية والدولية بجانب المشاركة في التظاهرات الرياضية المحلية والدولية وان يكون بالقيمة المطلوبة وفي الوقت المطلوب فالهدف منه تطوير المشاريع الرياضية.حيث أن ميزانية التمويل الرياضي توجه نحو البني التحتية وما تتطلبه من منشات رياضية ومعدات بالإضافة إلي احتياجات الموارد البشرية من تدريب ،وتكوين وإدارة...الخ . لكن إغفال هدا الجانب من طرف الفاعلين في العالم الرياضي يشكل خطرا علي السير الطبيعي للرياضة بل علي مقوماتها للمتطلبات الاقتصادية خاصة إذ لم تكن هناك موازنة بين المداخيل والمخرجات بمختلف أنواعها يجعل العجز الدائم هو القاعدة،وان تراكمه يؤدي إلي غياب الدولة علي الساحة الرياضية العالمية.</w:t>
      </w:r>
    </w:p>
    <w:p w:rsidR="002D35F7" w:rsidRPr="002D35F7" w:rsidRDefault="002D35F7" w:rsidP="002D35F7">
      <w:pPr>
        <w:bidi/>
        <w:jc w:val="both"/>
        <w:rPr>
          <w:rFonts w:cs="Arabic Transparent"/>
          <w:sz w:val="28"/>
          <w:szCs w:val="28"/>
          <w:rtl/>
          <w:lang w:bidi="ar-DZ"/>
        </w:rPr>
      </w:pPr>
      <w:r w:rsidRPr="002D35F7">
        <w:rPr>
          <w:rFonts w:cs="Arabic Transparent" w:hint="cs"/>
          <w:sz w:val="28"/>
          <w:szCs w:val="28"/>
          <w:rtl/>
          <w:lang w:bidi="ar-DZ"/>
        </w:rPr>
        <w:t>والعصر الحديث يشهد ارتباطا كبيرا بين الرياضة والمصالح التجارية ،وأصبح الهدف الرئيسي من وراء المنشات الرياضية هو المنافسة و الربح المادي وتغطية النفقات من خلال إقامة الأنشطة الرياضية تتصف بالجودة لما في ذلك من منافع متبادلة ،وعليه يمكن أن نحدد أهمية التمويل في المجال الرياضي بما يلي</w:t>
      </w:r>
      <w:r w:rsidRPr="002D35F7">
        <w:rPr>
          <w:rFonts w:cs="Arabic Transparent" w:hint="cs"/>
          <w:sz w:val="20"/>
          <w:szCs w:val="20"/>
          <w:rtl/>
          <w:lang w:bidi="ar-DZ"/>
        </w:rPr>
        <w:t>(1)</w:t>
      </w:r>
      <w:r w:rsidRPr="002D35F7">
        <w:rPr>
          <w:rFonts w:cs="Arabic Transparent" w:hint="cs"/>
          <w:sz w:val="28"/>
          <w:szCs w:val="28"/>
          <w:rtl/>
          <w:lang w:bidi="ar-DZ"/>
        </w:rPr>
        <w:t>:</w:t>
      </w:r>
    </w:p>
    <w:p w:rsidR="002D35F7" w:rsidRPr="002D35F7" w:rsidRDefault="002D35F7" w:rsidP="002D35F7">
      <w:pPr>
        <w:pStyle w:val="Paragraphedeliste"/>
        <w:numPr>
          <w:ilvl w:val="0"/>
          <w:numId w:val="1"/>
        </w:numPr>
        <w:bidi/>
        <w:jc w:val="both"/>
        <w:rPr>
          <w:rFonts w:cs="Arabic Transparent"/>
          <w:sz w:val="28"/>
          <w:szCs w:val="28"/>
          <w:lang w:bidi="ar-DZ"/>
        </w:rPr>
      </w:pPr>
      <w:r w:rsidRPr="002D35F7">
        <w:rPr>
          <w:rFonts w:cs="Arabic Transparent" w:hint="cs"/>
          <w:sz w:val="28"/>
          <w:szCs w:val="28"/>
          <w:rtl/>
          <w:lang w:bidi="ar-DZ"/>
        </w:rPr>
        <w:t>توافر المال عامل أساسي لتحقيق أهداف  المؤسسة(المنشات) الرياضية.</w:t>
      </w:r>
    </w:p>
    <w:p w:rsidR="002D35F7" w:rsidRPr="002D35F7" w:rsidRDefault="002D35F7" w:rsidP="002D35F7">
      <w:pPr>
        <w:pStyle w:val="Paragraphedeliste"/>
        <w:numPr>
          <w:ilvl w:val="0"/>
          <w:numId w:val="1"/>
        </w:numPr>
        <w:bidi/>
        <w:jc w:val="both"/>
        <w:rPr>
          <w:rFonts w:cs="Arabic Transparent"/>
          <w:sz w:val="28"/>
          <w:szCs w:val="28"/>
          <w:lang w:bidi="ar-DZ"/>
        </w:rPr>
      </w:pPr>
      <w:r w:rsidRPr="002D35F7">
        <w:rPr>
          <w:rFonts w:cs="Arabic Transparent" w:hint="cs"/>
          <w:sz w:val="28"/>
          <w:szCs w:val="28"/>
          <w:rtl/>
          <w:lang w:bidi="ar-DZ"/>
        </w:rPr>
        <w:t>يعد أداة من أدوات التخطيط لتحقيق أهداف المؤسسة(المنشات) الرياضية ويتمثل في الموازنات التخطيطية والتقديرية اللازمة لكل سنة مالية.</w:t>
      </w:r>
    </w:p>
    <w:p w:rsidR="002D35F7" w:rsidRPr="002D35F7" w:rsidRDefault="002D35F7" w:rsidP="002D35F7">
      <w:pPr>
        <w:pStyle w:val="Paragraphedeliste"/>
        <w:numPr>
          <w:ilvl w:val="0"/>
          <w:numId w:val="1"/>
        </w:numPr>
        <w:bidi/>
        <w:jc w:val="both"/>
        <w:rPr>
          <w:rFonts w:cs="Arabic Transparent"/>
          <w:sz w:val="28"/>
          <w:szCs w:val="28"/>
          <w:lang w:bidi="ar-DZ"/>
        </w:rPr>
      </w:pPr>
      <w:r w:rsidRPr="002D35F7">
        <w:rPr>
          <w:rFonts w:cs="Arabic Transparent" w:hint="cs"/>
          <w:sz w:val="28"/>
          <w:szCs w:val="28"/>
          <w:rtl/>
          <w:lang w:bidi="ar-DZ"/>
        </w:rPr>
        <w:t xml:space="preserve">يؤمن و يسهل انتقال الفوائد النقدية والقوة الشرائية من الوحدات ذات فائض إلي الوحدات ذات عجز مالي. </w:t>
      </w:r>
    </w:p>
    <w:p w:rsidR="002D35F7" w:rsidRPr="002D35F7" w:rsidRDefault="002D35F7" w:rsidP="002D35F7">
      <w:pPr>
        <w:pStyle w:val="Paragraphedeliste"/>
        <w:numPr>
          <w:ilvl w:val="0"/>
          <w:numId w:val="1"/>
        </w:numPr>
        <w:bidi/>
        <w:jc w:val="both"/>
        <w:rPr>
          <w:rFonts w:cs="Arabic Transparent"/>
          <w:sz w:val="28"/>
          <w:szCs w:val="28"/>
          <w:lang w:bidi="ar-DZ"/>
        </w:rPr>
      </w:pPr>
      <w:r w:rsidRPr="002D35F7">
        <w:rPr>
          <w:rFonts w:cs="Arabic Transparent" w:hint="cs"/>
          <w:sz w:val="28"/>
          <w:szCs w:val="28"/>
          <w:rtl/>
          <w:lang w:bidi="ar-DZ"/>
        </w:rPr>
        <w:t>توفير المبالغ النقدية اللازمة للوحدات الاقتصادية ذات العجز في  أوقات عجزها.،هذا الأمر يعطي الحركية والحيوية اللازمة والضرورية لتحقيق وتيرة نمو اقتصادي وتنمية شاملة.</w:t>
      </w:r>
    </w:p>
    <w:p w:rsidR="002D35F7" w:rsidRPr="002D35F7" w:rsidRDefault="002D35F7" w:rsidP="00875D7D">
      <w:pPr>
        <w:pStyle w:val="Paragraphedeliste"/>
        <w:bidi/>
        <w:ind w:left="0"/>
        <w:jc w:val="both"/>
        <w:rPr>
          <w:rFonts w:cs="Arabic Transparent"/>
          <w:sz w:val="28"/>
          <w:szCs w:val="28"/>
          <w:lang w:bidi="ar-DZ"/>
        </w:rPr>
      </w:pPr>
      <w:r w:rsidRPr="002D35F7">
        <w:rPr>
          <w:rFonts w:cs="Arabic Transparent" w:hint="cs"/>
          <w:sz w:val="28"/>
          <w:szCs w:val="28"/>
          <w:rtl/>
          <w:lang w:bidi="ar-DZ"/>
        </w:rPr>
        <w:lastRenderedPageBreak/>
        <w:t>وينبغي الإشارة أن هناك ثلاث قواعد أساسية في تمويل المؤسسة الرياضية:</w:t>
      </w:r>
    </w:p>
    <w:p w:rsidR="002D35F7" w:rsidRPr="002D35F7" w:rsidRDefault="002D35F7" w:rsidP="002D35F7">
      <w:pPr>
        <w:pStyle w:val="Paragraphedeliste"/>
        <w:numPr>
          <w:ilvl w:val="0"/>
          <w:numId w:val="1"/>
        </w:numPr>
        <w:bidi/>
        <w:jc w:val="both"/>
        <w:rPr>
          <w:rFonts w:cs="Arabic Transparent"/>
          <w:sz w:val="28"/>
          <w:szCs w:val="28"/>
          <w:lang w:bidi="ar-DZ"/>
        </w:rPr>
      </w:pPr>
      <w:r w:rsidRPr="002D35F7">
        <w:rPr>
          <w:rFonts w:cs="Arabic Transparent" w:hint="cs"/>
          <w:sz w:val="28"/>
          <w:szCs w:val="28"/>
          <w:rtl/>
          <w:lang w:bidi="ar-DZ"/>
        </w:rPr>
        <w:t>يجب تمويل الأموال الثابتة للمؤسسة الرياضية عن طريق الأموال الدائمة بمعني الأموال الخاصة بالمؤسسة مضافا إليها القروض طويلة الأجل والمتوسطة.</w:t>
      </w:r>
    </w:p>
    <w:p w:rsidR="002D35F7" w:rsidRPr="002D35F7" w:rsidRDefault="002D35F7" w:rsidP="002D35F7">
      <w:pPr>
        <w:pStyle w:val="Paragraphedeliste"/>
        <w:numPr>
          <w:ilvl w:val="0"/>
          <w:numId w:val="1"/>
        </w:numPr>
        <w:bidi/>
        <w:jc w:val="both"/>
        <w:rPr>
          <w:rFonts w:cs="Arabic Transparent"/>
          <w:sz w:val="28"/>
          <w:szCs w:val="28"/>
          <w:lang w:bidi="ar-DZ"/>
        </w:rPr>
      </w:pPr>
      <w:r w:rsidRPr="002D35F7">
        <w:rPr>
          <w:rFonts w:cs="Arabic Transparent" w:hint="cs"/>
          <w:sz w:val="28"/>
          <w:szCs w:val="28"/>
          <w:rtl/>
          <w:lang w:bidi="ar-DZ"/>
        </w:rPr>
        <w:t>ممكن تمويل الأصول بواسطة قروض قصيرة الأجل .</w:t>
      </w:r>
    </w:p>
    <w:p w:rsidR="002D35F7" w:rsidRPr="002D35F7" w:rsidRDefault="002D35F7" w:rsidP="002D35F7">
      <w:pPr>
        <w:pStyle w:val="Paragraphedeliste"/>
        <w:numPr>
          <w:ilvl w:val="0"/>
          <w:numId w:val="1"/>
        </w:numPr>
        <w:bidi/>
        <w:jc w:val="both"/>
        <w:rPr>
          <w:rFonts w:cs="Arabic Transparent"/>
          <w:sz w:val="28"/>
          <w:szCs w:val="28"/>
          <w:lang w:bidi="ar-DZ"/>
        </w:rPr>
      </w:pPr>
      <w:r w:rsidRPr="002D35F7">
        <w:rPr>
          <w:rFonts w:cs="Arabic Transparent" w:hint="cs"/>
          <w:sz w:val="28"/>
          <w:szCs w:val="28"/>
          <w:rtl/>
          <w:lang w:bidi="ar-DZ"/>
        </w:rPr>
        <w:t>ينبغي المحافظة علي هامش الأمان ، يتمثل في تمويل جزء من الأموال المتداولة بالأموال الدائمة،وهذا الهامش يعرف برأس المال العام الدائم.</w:t>
      </w:r>
    </w:p>
    <w:p w:rsidR="002D35F7" w:rsidRDefault="002D35F7" w:rsidP="002D35F7">
      <w:pPr>
        <w:pStyle w:val="Paragraphedeliste"/>
        <w:bidi/>
        <w:spacing w:before="100" w:beforeAutospacing="1" w:after="100" w:afterAutospacing="1"/>
        <w:ind w:left="0"/>
        <w:jc w:val="both"/>
        <w:rPr>
          <w:rFonts w:ascii="Times New Roman" w:eastAsia="Times New Roman" w:hAnsi="Times New Roman" w:cs="Times New Roman"/>
          <w:sz w:val="24"/>
          <w:szCs w:val="24"/>
          <w:rtl/>
          <w:lang w:eastAsia="fr-FR"/>
        </w:rPr>
      </w:pPr>
    </w:p>
    <w:p w:rsidR="002D35F7" w:rsidRPr="002D35F7" w:rsidRDefault="00185950" w:rsidP="002D35F7">
      <w:pPr>
        <w:pStyle w:val="Paragraphedeliste"/>
        <w:bidi/>
        <w:ind w:left="0"/>
        <w:jc w:val="both"/>
        <w:rPr>
          <w:rFonts w:cs="Arabic Transparent"/>
          <w:sz w:val="28"/>
          <w:szCs w:val="28"/>
          <w:rtl/>
          <w:lang w:bidi="ar-DZ"/>
        </w:rPr>
      </w:pPr>
      <w:r>
        <w:rPr>
          <w:rFonts w:ascii="Times New Roman" w:eastAsia="Times New Roman" w:hAnsi="Times New Roman" w:cs="Times New Roman" w:hint="cs"/>
          <w:b/>
          <w:bCs/>
          <w:sz w:val="24"/>
          <w:szCs w:val="24"/>
          <w:rtl/>
          <w:lang w:eastAsia="fr-FR" w:bidi="ar-DZ"/>
        </w:rPr>
        <w:t>2</w:t>
      </w:r>
      <w:r w:rsidR="002D35F7" w:rsidRPr="002D35F7">
        <w:rPr>
          <w:rFonts w:ascii="Times New Roman" w:eastAsia="Times New Roman" w:hAnsi="Times New Roman" w:cs="Times New Roman" w:hint="cs"/>
          <w:b/>
          <w:bCs/>
          <w:sz w:val="24"/>
          <w:szCs w:val="24"/>
          <w:rtl/>
          <w:lang w:eastAsia="fr-FR" w:bidi="ar-DZ"/>
        </w:rPr>
        <w:t xml:space="preserve">- </w:t>
      </w:r>
      <w:r w:rsidR="002D35F7" w:rsidRPr="002D35F7">
        <w:rPr>
          <w:rFonts w:cs="Arabic Transparent" w:hint="cs"/>
          <w:b/>
          <w:bCs/>
          <w:sz w:val="28"/>
          <w:szCs w:val="28"/>
          <w:rtl/>
          <w:lang w:bidi="ar-DZ"/>
        </w:rPr>
        <w:t>أشكال التمويل</w:t>
      </w:r>
      <w:r w:rsidR="002D35F7" w:rsidRPr="002D35F7">
        <w:rPr>
          <w:rFonts w:cs="Arabic Transparent" w:hint="cs"/>
          <w:sz w:val="28"/>
          <w:szCs w:val="28"/>
          <w:rtl/>
          <w:lang w:bidi="ar-DZ"/>
        </w:rPr>
        <w:t>:    هناك عدة أشكال من التمويل نذكر منها ما يلي:</w:t>
      </w:r>
    </w:p>
    <w:p w:rsidR="002D35F7" w:rsidRPr="002D35F7" w:rsidRDefault="002D35F7" w:rsidP="002D35F7">
      <w:pPr>
        <w:pStyle w:val="Paragraphedeliste"/>
        <w:bidi/>
        <w:ind w:left="0"/>
        <w:jc w:val="both"/>
        <w:rPr>
          <w:rFonts w:cs="Arabic Transparent"/>
          <w:sz w:val="28"/>
          <w:szCs w:val="28"/>
          <w:lang w:bidi="ar-DZ"/>
        </w:rPr>
      </w:pPr>
      <w:r w:rsidRPr="00875D7D">
        <w:rPr>
          <w:rFonts w:cs="Arabic Transparent" w:hint="cs"/>
          <w:b/>
          <w:bCs/>
          <w:sz w:val="28"/>
          <w:szCs w:val="28"/>
          <w:rtl/>
          <w:lang w:bidi="ar-DZ"/>
        </w:rPr>
        <w:t>ا- التمويل المباشر</w:t>
      </w:r>
      <w:r w:rsidRPr="002D35F7">
        <w:rPr>
          <w:rFonts w:cs="Arabic Transparent" w:hint="cs"/>
          <w:sz w:val="28"/>
          <w:szCs w:val="28"/>
          <w:rtl/>
          <w:lang w:bidi="ar-DZ"/>
        </w:rPr>
        <w:t xml:space="preserve">: وهدا النوع من التمويل يعبر عن العلاقة المباشرة بين المنشاة الرياضية والجهة الممولة دون تدخل وسيط مالي،وهدا النوع يتخذ صور متعددة،كما يختلف من مؤسسة لأخرى فقد يكون منح تعليمية للإداريين و استشارات إدارية ومنتديات إقليمية التي تنظم من طرف الهيئات العالمية. </w:t>
      </w:r>
    </w:p>
    <w:p w:rsidR="002D35F7" w:rsidRPr="002D35F7" w:rsidRDefault="002D35F7" w:rsidP="002D35F7">
      <w:pPr>
        <w:pStyle w:val="Paragraphedeliste"/>
        <w:bidi/>
        <w:ind w:left="0"/>
        <w:jc w:val="both"/>
        <w:rPr>
          <w:rFonts w:cs="Arabic Transparent"/>
          <w:sz w:val="28"/>
          <w:szCs w:val="28"/>
          <w:lang w:bidi="ar-DZ"/>
        </w:rPr>
      </w:pPr>
      <w:r w:rsidRPr="00875D7D">
        <w:rPr>
          <w:rFonts w:cs="Arabic Transparent" w:hint="cs"/>
          <w:b/>
          <w:bCs/>
          <w:sz w:val="28"/>
          <w:szCs w:val="28"/>
          <w:rtl/>
          <w:lang w:bidi="ar-DZ"/>
        </w:rPr>
        <w:t>- التمويل الحكومي:</w:t>
      </w:r>
      <w:r w:rsidRPr="002D35F7">
        <w:rPr>
          <w:rFonts w:cs="Arabic Transparent" w:hint="cs"/>
          <w:sz w:val="28"/>
          <w:szCs w:val="28"/>
          <w:rtl/>
          <w:lang w:bidi="ar-DZ"/>
        </w:rPr>
        <w:t xml:space="preserve"> هو الدعم المالي التي تخصصه الحكومة لكل منشاة، وتلج</w:t>
      </w:r>
      <w:r w:rsidRPr="002D35F7">
        <w:rPr>
          <w:rFonts w:cs="Arabic Transparent" w:hint="eastAsia"/>
          <w:sz w:val="28"/>
          <w:szCs w:val="28"/>
          <w:rtl/>
          <w:lang w:bidi="ar-DZ"/>
        </w:rPr>
        <w:t>ا</w:t>
      </w:r>
      <w:r w:rsidRPr="002D35F7">
        <w:rPr>
          <w:rFonts w:cs="Arabic Transparent" w:hint="cs"/>
          <w:sz w:val="28"/>
          <w:szCs w:val="28"/>
          <w:rtl/>
          <w:lang w:bidi="ar-DZ"/>
        </w:rPr>
        <w:t xml:space="preserve"> الحكومة في بعض الأحيان إلي التمويل المباشر من الأفراد و المؤسسات من خلال إصدار سندات متعددة الأشكال ذات مدة زمنية مختلفة.</w:t>
      </w:r>
    </w:p>
    <w:p w:rsidR="002D35F7" w:rsidRPr="002D35F7" w:rsidRDefault="002D35F7" w:rsidP="002D35F7">
      <w:pPr>
        <w:pStyle w:val="Paragraphedeliste"/>
        <w:bidi/>
        <w:ind w:left="0"/>
        <w:jc w:val="both"/>
        <w:rPr>
          <w:rFonts w:cs="Arabic Transparent"/>
          <w:b/>
          <w:bCs/>
          <w:sz w:val="28"/>
          <w:szCs w:val="28"/>
          <w:rtl/>
          <w:lang w:bidi="ar-DZ"/>
        </w:rPr>
      </w:pPr>
      <w:r w:rsidRPr="00875D7D">
        <w:rPr>
          <w:rFonts w:cs="Arabic Transparent" w:hint="cs"/>
          <w:b/>
          <w:bCs/>
          <w:sz w:val="28"/>
          <w:szCs w:val="28"/>
          <w:rtl/>
          <w:lang w:bidi="ar-DZ"/>
        </w:rPr>
        <w:t>-التمويل الأهلي:</w:t>
      </w:r>
      <w:r w:rsidRPr="002D35F7">
        <w:rPr>
          <w:rFonts w:cs="Arabic Transparent"/>
          <w:sz w:val="28"/>
          <w:szCs w:val="28"/>
          <w:lang w:bidi="ar-DZ"/>
        </w:rPr>
        <w:t> </w:t>
      </w:r>
      <w:r w:rsidRPr="002D35F7">
        <w:rPr>
          <w:rFonts w:cs="Arabic Transparent" w:hint="cs"/>
          <w:sz w:val="28"/>
          <w:szCs w:val="28"/>
          <w:rtl/>
          <w:lang w:bidi="ar-DZ"/>
        </w:rPr>
        <w:t xml:space="preserve">هو كل التبرعات المالية والعينية التي يقدمها رجال المال أو الأعمال أو الأفراد أو المؤسسات العامة أو الخاصة ،وقد تكون هبات أموال أو إنشاء أو إصلاح أدوات، معدات أجهزة ويتمثل في الرعاية من قبل المؤسسات مثل الشركات الكبرى...                                                                                                                                             </w:t>
      </w:r>
      <w:r w:rsidRPr="002D35F7">
        <w:rPr>
          <w:rFonts w:cs="Arabic Transparent" w:hint="cs"/>
          <w:b/>
          <w:bCs/>
          <w:sz w:val="28"/>
          <w:szCs w:val="28"/>
          <w:rtl/>
          <w:lang w:bidi="ar-DZ"/>
        </w:rPr>
        <w:t xml:space="preserve">- التمويل الذاتي: </w:t>
      </w:r>
    </w:p>
    <w:p w:rsidR="00185950" w:rsidRPr="002D35F7" w:rsidRDefault="002D35F7" w:rsidP="00185950">
      <w:pPr>
        <w:pStyle w:val="Paragraphedeliste"/>
        <w:bidi/>
        <w:ind w:left="0"/>
        <w:jc w:val="both"/>
        <w:rPr>
          <w:rFonts w:cs="Arabic Transparent"/>
          <w:sz w:val="28"/>
          <w:szCs w:val="28"/>
          <w:rtl/>
          <w:lang w:bidi="ar-DZ"/>
        </w:rPr>
      </w:pPr>
      <w:r w:rsidRPr="002D35F7">
        <w:rPr>
          <w:rFonts w:cs="Arabic Transparent" w:hint="cs"/>
          <w:sz w:val="28"/>
          <w:szCs w:val="28"/>
          <w:rtl/>
          <w:lang w:bidi="ar-DZ"/>
        </w:rPr>
        <w:t>إمكانية</w:t>
      </w:r>
      <w:r w:rsidRPr="002D35F7">
        <w:rPr>
          <w:rFonts w:cs="Arabic Transparent"/>
          <w:sz w:val="28"/>
          <w:szCs w:val="28"/>
          <w:lang w:bidi="ar-DZ"/>
        </w:rPr>
        <w:t xml:space="preserve"> </w:t>
      </w:r>
      <w:r w:rsidRPr="002D35F7">
        <w:rPr>
          <w:rFonts w:cs="Arabic Transparent" w:hint="cs"/>
          <w:sz w:val="28"/>
          <w:szCs w:val="28"/>
          <w:rtl/>
          <w:lang w:bidi="ar-DZ"/>
        </w:rPr>
        <w:t>المؤسسة</w:t>
      </w:r>
      <w:r w:rsidRPr="002D35F7">
        <w:rPr>
          <w:rFonts w:cs="Arabic Transparent"/>
          <w:sz w:val="28"/>
          <w:szCs w:val="28"/>
          <w:lang w:bidi="ar-DZ"/>
        </w:rPr>
        <w:t xml:space="preserve"> </w:t>
      </w:r>
      <w:r w:rsidRPr="002D35F7">
        <w:rPr>
          <w:rFonts w:cs="Arabic Transparent" w:hint="cs"/>
          <w:sz w:val="28"/>
          <w:szCs w:val="28"/>
          <w:rtl/>
          <w:lang w:bidi="ar-DZ"/>
        </w:rPr>
        <w:t>لتمويل</w:t>
      </w:r>
      <w:r w:rsidRPr="002D35F7">
        <w:rPr>
          <w:rFonts w:cs="Arabic Transparent"/>
          <w:sz w:val="28"/>
          <w:szCs w:val="28"/>
          <w:lang w:bidi="ar-DZ"/>
        </w:rPr>
        <w:t xml:space="preserve"> </w:t>
      </w:r>
      <w:r w:rsidRPr="002D35F7">
        <w:rPr>
          <w:rFonts w:cs="Arabic Transparent" w:hint="cs"/>
          <w:sz w:val="28"/>
          <w:szCs w:val="28"/>
          <w:rtl/>
          <w:lang w:bidi="ar-DZ"/>
        </w:rPr>
        <w:t>نفسها</w:t>
      </w:r>
      <w:r w:rsidRPr="002D35F7">
        <w:rPr>
          <w:rFonts w:cs="Arabic Transparent"/>
          <w:sz w:val="28"/>
          <w:szCs w:val="28"/>
          <w:lang w:bidi="ar-DZ"/>
        </w:rPr>
        <w:t xml:space="preserve"> </w:t>
      </w:r>
      <w:r w:rsidRPr="002D35F7">
        <w:rPr>
          <w:rFonts w:cs="Arabic Transparent" w:hint="cs"/>
          <w:sz w:val="28"/>
          <w:szCs w:val="28"/>
          <w:rtl/>
          <w:lang w:bidi="ar-DZ"/>
        </w:rPr>
        <w:t>بنفسها</w:t>
      </w:r>
      <w:r w:rsidRPr="002D35F7">
        <w:rPr>
          <w:rFonts w:cs="Arabic Transparent"/>
          <w:sz w:val="28"/>
          <w:szCs w:val="28"/>
          <w:lang w:bidi="ar-DZ"/>
        </w:rPr>
        <w:t xml:space="preserve"> </w:t>
      </w:r>
      <w:r w:rsidRPr="002D35F7">
        <w:rPr>
          <w:rFonts w:cs="Arabic Transparent" w:hint="cs"/>
          <w:sz w:val="28"/>
          <w:szCs w:val="28"/>
          <w:rtl/>
          <w:lang w:bidi="ar-DZ"/>
        </w:rPr>
        <w:t>من</w:t>
      </w:r>
      <w:r w:rsidRPr="002D35F7">
        <w:rPr>
          <w:rFonts w:cs="Arabic Transparent"/>
          <w:sz w:val="28"/>
          <w:szCs w:val="28"/>
          <w:lang w:bidi="ar-DZ"/>
        </w:rPr>
        <w:t xml:space="preserve"> </w:t>
      </w:r>
      <w:r w:rsidRPr="002D35F7">
        <w:rPr>
          <w:rFonts w:cs="Arabic Transparent" w:hint="cs"/>
          <w:sz w:val="28"/>
          <w:szCs w:val="28"/>
          <w:rtl/>
          <w:lang w:bidi="ar-DZ"/>
        </w:rPr>
        <w:t>خلال نشاطاتها</w:t>
      </w:r>
      <w:r w:rsidR="00875D7D" w:rsidRPr="00875D7D">
        <w:rPr>
          <w:rFonts w:cs="Arabic Transparent" w:hint="cs"/>
          <w:sz w:val="20"/>
          <w:szCs w:val="20"/>
          <w:rtl/>
          <w:lang w:bidi="ar-DZ"/>
        </w:rPr>
        <w:t xml:space="preserve"> </w:t>
      </w:r>
      <w:r w:rsidR="00875D7D" w:rsidRPr="002D35F7">
        <w:rPr>
          <w:rFonts w:cs="Arabic Transparent" w:hint="cs"/>
          <w:sz w:val="20"/>
          <w:szCs w:val="20"/>
          <w:rtl/>
          <w:lang w:bidi="ar-DZ"/>
        </w:rPr>
        <w:t>(3)</w:t>
      </w:r>
      <w:r w:rsidR="00875D7D">
        <w:rPr>
          <w:rFonts w:cs="Arabic Transparent" w:hint="cs"/>
          <w:sz w:val="20"/>
          <w:szCs w:val="20"/>
          <w:rtl/>
          <w:lang w:bidi="ar-DZ"/>
        </w:rPr>
        <w:t xml:space="preserve"> ، </w:t>
      </w:r>
      <w:r w:rsidRPr="002D35F7">
        <w:rPr>
          <w:rFonts w:cs="Arabic Transparent" w:hint="cs"/>
          <w:sz w:val="28"/>
          <w:szCs w:val="28"/>
          <w:rtl/>
          <w:lang w:bidi="ar-DZ"/>
        </w:rPr>
        <w:t>ويشمل مساهمة أصحاب المنشاة في التمويل،ويعني استخدام جزء من الإيرادات المنشاة في عملية التمويل وفق قرارات إدارة المنشاة،وهدا باقتطاع نسبة معينة من الإيرادات التي تحققها المنشاة وتحتفظ بها كمصدر من مصادر التمويل ويوضع تحت تصرف المنشاة لمدة غير محددة أو استخدام كليا أو جزئيا بعد مدة ما للتسديد و الالتزاما</w:t>
      </w:r>
      <w:r w:rsidRPr="002D35F7">
        <w:rPr>
          <w:rFonts w:cs="Arabic Transparent" w:hint="eastAsia"/>
          <w:sz w:val="28"/>
          <w:szCs w:val="28"/>
          <w:rtl/>
          <w:lang w:bidi="ar-DZ"/>
        </w:rPr>
        <w:t>ت</w:t>
      </w:r>
      <w:r w:rsidRPr="002D35F7">
        <w:rPr>
          <w:rFonts w:cs="Arabic Transparent" w:hint="cs"/>
          <w:sz w:val="28"/>
          <w:szCs w:val="28"/>
          <w:rtl/>
          <w:lang w:bidi="ar-DZ"/>
        </w:rPr>
        <w:t xml:space="preserve"> مالية معينة. فإذا ظهرت مصادر التمويل الذاتي في الميزانية المنشاة علي سبيل المثال الاحتياطا</w:t>
      </w:r>
      <w:r w:rsidRPr="002D35F7">
        <w:rPr>
          <w:rFonts w:cs="Arabic Transparent" w:hint="eastAsia"/>
          <w:sz w:val="28"/>
          <w:szCs w:val="28"/>
          <w:rtl/>
          <w:lang w:bidi="ar-DZ"/>
        </w:rPr>
        <w:t>ت</w:t>
      </w:r>
      <w:r w:rsidRPr="002D35F7">
        <w:rPr>
          <w:rFonts w:cs="Arabic Transparent" w:hint="cs"/>
          <w:sz w:val="28"/>
          <w:szCs w:val="28"/>
          <w:rtl/>
          <w:lang w:bidi="ar-DZ"/>
        </w:rPr>
        <w:t xml:space="preserve"> أو تعديل قيم المنشاة يطلق عليها التمويل الذاتي الحر، وإذ لم تظهر يطلق عليها تمويل ذاتي خفي مثل الاحتياطات المجمدة.</w:t>
      </w:r>
    </w:p>
    <w:p w:rsidR="00405888" w:rsidRPr="00A7673E" w:rsidRDefault="00405888" w:rsidP="006349A8">
      <w:pPr>
        <w:bidi/>
        <w:spacing w:line="240" w:lineRule="auto"/>
        <w:jc w:val="both"/>
        <w:rPr>
          <w:rFonts w:cs="Arabic Transparent"/>
          <w:sz w:val="28"/>
          <w:szCs w:val="28"/>
          <w:rtl/>
          <w:lang w:bidi="ar-DZ"/>
        </w:rPr>
      </w:pPr>
      <w:r w:rsidRPr="00185950">
        <w:rPr>
          <w:rFonts w:cs="Arabic Transparent"/>
          <w:b/>
          <w:bCs/>
          <w:sz w:val="28"/>
          <w:szCs w:val="28"/>
          <w:rtl/>
          <w:lang w:bidi="ar-DZ"/>
        </w:rPr>
        <w:t>- المراجع</w:t>
      </w:r>
      <w:r w:rsidRPr="00A7673E">
        <w:rPr>
          <w:rFonts w:cs="Arabic Transparent"/>
          <w:sz w:val="28"/>
          <w:szCs w:val="28"/>
          <w:rtl/>
          <w:lang w:bidi="ar-DZ"/>
        </w:rPr>
        <w:t xml:space="preserve"> :</w:t>
      </w:r>
    </w:p>
    <w:p w:rsidR="006D7049" w:rsidRPr="005B2DA6" w:rsidRDefault="00405888" w:rsidP="00A7673E">
      <w:pPr>
        <w:autoSpaceDE w:val="0"/>
        <w:autoSpaceDN w:val="0"/>
        <w:bidi/>
        <w:adjustRightInd w:val="0"/>
        <w:spacing w:after="0" w:line="240" w:lineRule="auto"/>
        <w:rPr>
          <w:rFonts w:cs="Arabic Transparent"/>
          <w:sz w:val="28"/>
          <w:szCs w:val="28"/>
          <w:rtl/>
          <w:lang w:bidi="ar-DZ"/>
        </w:rPr>
      </w:pPr>
      <w:r w:rsidRPr="005B2DA6">
        <w:rPr>
          <w:rFonts w:cs="Arabic Transparent"/>
          <w:sz w:val="28"/>
          <w:szCs w:val="28"/>
          <w:lang w:bidi="ar-DZ"/>
        </w:rPr>
        <w:footnoteRef/>
      </w:r>
      <w:r w:rsidRPr="005B2DA6">
        <w:rPr>
          <w:rFonts w:cs="Arabic Transparent"/>
          <w:sz w:val="28"/>
          <w:szCs w:val="28"/>
          <w:rtl/>
          <w:lang w:bidi="ar-DZ"/>
        </w:rPr>
        <w:t xml:space="preserve"> –</w:t>
      </w:r>
      <w:r w:rsidR="002D35F7" w:rsidRPr="005B2DA6">
        <w:rPr>
          <w:rFonts w:cs="Arabic Transparent" w:hint="cs"/>
          <w:sz w:val="28"/>
          <w:szCs w:val="28"/>
          <w:rtl/>
          <w:lang w:bidi="ar-DZ"/>
        </w:rPr>
        <w:t xml:space="preserve"> </w:t>
      </w:r>
      <w:r w:rsidR="006D7049" w:rsidRPr="005B2DA6">
        <w:rPr>
          <w:rFonts w:cs="Arabic Transparent" w:hint="cs"/>
          <w:sz w:val="28"/>
          <w:szCs w:val="28"/>
          <w:rtl/>
          <w:lang w:bidi="ar-DZ"/>
        </w:rPr>
        <w:t>حسن</w:t>
      </w:r>
      <w:r w:rsidR="006D7049" w:rsidRPr="005B2DA6">
        <w:rPr>
          <w:rFonts w:cs="Arabic Transparent"/>
          <w:sz w:val="28"/>
          <w:szCs w:val="28"/>
          <w:lang w:bidi="ar-DZ"/>
        </w:rPr>
        <w:t xml:space="preserve"> </w:t>
      </w:r>
      <w:r w:rsidR="006D7049" w:rsidRPr="005B2DA6">
        <w:rPr>
          <w:rFonts w:cs="Arabic Transparent" w:hint="cs"/>
          <w:sz w:val="28"/>
          <w:szCs w:val="28"/>
          <w:rtl/>
          <w:lang w:bidi="ar-DZ"/>
        </w:rPr>
        <w:t xml:space="preserve">احمد الشافعي </w:t>
      </w:r>
      <w:r w:rsidR="002D35F7" w:rsidRPr="005B2DA6">
        <w:rPr>
          <w:rFonts w:cs="Arabic Transparent" w:hint="cs"/>
          <w:sz w:val="28"/>
          <w:szCs w:val="28"/>
          <w:rtl/>
          <w:lang w:bidi="ar-DZ"/>
        </w:rPr>
        <w:t>(</w:t>
      </w:r>
      <w:r w:rsidR="006D7049" w:rsidRPr="005B2DA6">
        <w:rPr>
          <w:rFonts w:cs="Arabic Transparent" w:hint="cs"/>
          <w:sz w:val="28"/>
          <w:szCs w:val="28"/>
          <w:rtl/>
          <w:lang w:bidi="ar-DZ"/>
        </w:rPr>
        <w:t>2006</w:t>
      </w:r>
      <w:r w:rsidR="002D35F7" w:rsidRPr="005B2DA6">
        <w:rPr>
          <w:rFonts w:cs="Arabic Transparent"/>
          <w:sz w:val="28"/>
          <w:szCs w:val="28"/>
          <w:lang w:bidi="ar-DZ"/>
        </w:rPr>
        <w:t xml:space="preserve"> </w:t>
      </w:r>
      <w:r w:rsidR="002D35F7" w:rsidRPr="005B2DA6">
        <w:rPr>
          <w:rFonts w:cs="Arabic Transparent" w:hint="cs"/>
          <w:sz w:val="28"/>
          <w:szCs w:val="28"/>
          <w:rtl/>
          <w:lang w:bidi="ar-DZ"/>
        </w:rPr>
        <w:t>)</w:t>
      </w:r>
      <w:r w:rsidR="00875D7D" w:rsidRPr="005B2DA6">
        <w:rPr>
          <w:rFonts w:cs="Arabic Transparent" w:hint="cs"/>
          <w:sz w:val="28"/>
          <w:szCs w:val="28"/>
          <w:rtl/>
          <w:lang w:bidi="ar-DZ"/>
        </w:rPr>
        <w:t>:</w:t>
      </w:r>
      <w:r w:rsidR="006D7049" w:rsidRPr="005B2DA6">
        <w:rPr>
          <w:rFonts w:cs="Arabic Transparent"/>
          <w:sz w:val="28"/>
          <w:szCs w:val="28"/>
          <w:rtl/>
          <w:lang w:bidi="ar-DZ"/>
        </w:rPr>
        <w:t xml:space="preserve"> الموسوعة</w:t>
      </w:r>
      <w:r w:rsidR="006D7049" w:rsidRPr="005B2DA6">
        <w:rPr>
          <w:rFonts w:cs="Arabic Transparent"/>
          <w:sz w:val="28"/>
          <w:szCs w:val="28"/>
          <w:lang w:bidi="ar-DZ"/>
        </w:rPr>
        <w:t xml:space="preserve"> </w:t>
      </w:r>
      <w:r w:rsidR="006D7049" w:rsidRPr="005B2DA6">
        <w:rPr>
          <w:rFonts w:cs="Arabic Transparent"/>
          <w:sz w:val="28"/>
          <w:szCs w:val="28"/>
          <w:rtl/>
          <w:lang w:bidi="ar-DZ"/>
        </w:rPr>
        <w:t>العلمية</w:t>
      </w:r>
      <w:r w:rsidR="006D7049" w:rsidRPr="005B2DA6">
        <w:rPr>
          <w:rFonts w:cs="Arabic Transparent"/>
          <w:sz w:val="28"/>
          <w:szCs w:val="28"/>
          <w:lang w:bidi="ar-DZ"/>
        </w:rPr>
        <w:t xml:space="preserve"> </w:t>
      </w:r>
      <w:r w:rsidR="006D7049" w:rsidRPr="005B2DA6">
        <w:rPr>
          <w:rFonts w:cs="Arabic Transparent"/>
          <w:sz w:val="28"/>
          <w:szCs w:val="28"/>
          <w:rtl/>
          <w:lang w:bidi="ar-DZ"/>
        </w:rPr>
        <w:t>لاقتصاديات</w:t>
      </w:r>
      <w:r w:rsidR="006D7049" w:rsidRPr="005B2DA6">
        <w:rPr>
          <w:rFonts w:cs="Arabic Transparent"/>
          <w:sz w:val="28"/>
          <w:szCs w:val="28"/>
          <w:lang w:bidi="ar-DZ"/>
        </w:rPr>
        <w:t xml:space="preserve"> </w:t>
      </w:r>
      <w:r w:rsidR="006D7049" w:rsidRPr="005B2DA6">
        <w:rPr>
          <w:rFonts w:cs="Arabic Transparent"/>
          <w:sz w:val="28"/>
          <w:szCs w:val="28"/>
          <w:rtl/>
          <w:lang w:bidi="ar-DZ"/>
        </w:rPr>
        <w:t>الرياضة</w:t>
      </w:r>
      <w:r w:rsidR="006D7049" w:rsidRPr="005B2DA6">
        <w:rPr>
          <w:rFonts w:cs="Arabic Transparent"/>
          <w:sz w:val="28"/>
          <w:szCs w:val="28"/>
          <w:lang w:bidi="ar-DZ"/>
        </w:rPr>
        <w:t xml:space="preserve"> </w:t>
      </w:r>
      <w:r w:rsidR="006D7049" w:rsidRPr="005B2DA6">
        <w:rPr>
          <w:rFonts w:cs="Arabic Transparent"/>
          <w:sz w:val="28"/>
          <w:szCs w:val="28"/>
          <w:rtl/>
          <w:lang w:bidi="ar-DZ"/>
        </w:rPr>
        <w:t>والاستثمار</w:t>
      </w:r>
      <w:r w:rsidR="006D7049" w:rsidRPr="005B2DA6">
        <w:rPr>
          <w:rFonts w:cs="Arabic Transparent"/>
          <w:sz w:val="28"/>
          <w:szCs w:val="28"/>
          <w:lang w:bidi="ar-DZ"/>
        </w:rPr>
        <w:t xml:space="preserve"> </w:t>
      </w:r>
      <w:r w:rsidR="006D7049" w:rsidRPr="005B2DA6">
        <w:rPr>
          <w:rFonts w:cs="Arabic Transparent"/>
          <w:sz w:val="28"/>
          <w:szCs w:val="28"/>
          <w:rtl/>
          <w:lang w:bidi="ar-DZ"/>
        </w:rPr>
        <w:t>والتسويق</w:t>
      </w:r>
      <w:r w:rsidR="006D7049" w:rsidRPr="005B2DA6">
        <w:rPr>
          <w:rFonts w:cs="Arabic Transparent"/>
          <w:sz w:val="28"/>
          <w:szCs w:val="28"/>
          <w:lang w:bidi="ar-DZ"/>
        </w:rPr>
        <w:t xml:space="preserve"> </w:t>
      </w:r>
      <w:r w:rsidR="006D7049" w:rsidRPr="005B2DA6">
        <w:rPr>
          <w:rFonts w:cs="Arabic Transparent"/>
          <w:sz w:val="28"/>
          <w:szCs w:val="28"/>
          <w:rtl/>
          <w:lang w:bidi="ar-DZ"/>
        </w:rPr>
        <w:t>في</w:t>
      </w:r>
      <w:r w:rsidR="006D7049" w:rsidRPr="005B2DA6">
        <w:rPr>
          <w:rFonts w:cs="Arabic Transparent"/>
          <w:sz w:val="28"/>
          <w:szCs w:val="28"/>
          <w:lang w:bidi="ar-DZ"/>
        </w:rPr>
        <w:t xml:space="preserve"> </w:t>
      </w:r>
      <w:r w:rsidR="006D7049" w:rsidRPr="005B2DA6">
        <w:rPr>
          <w:rFonts w:cs="Arabic Transparent"/>
          <w:sz w:val="28"/>
          <w:szCs w:val="28"/>
          <w:rtl/>
          <w:lang w:bidi="ar-DZ"/>
        </w:rPr>
        <w:t>التربية</w:t>
      </w:r>
      <w:r w:rsidR="006D7049" w:rsidRPr="005B2DA6">
        <w:rPr>
          <w:rFonts w:cs="Arabic Transparent" w:hint="cs"/>
          <w:sz w:val="28"/>
          <w:szCs w:val="28"/>
          <w:rtl/>
          <w:lang w:bidi="ar-DZ"/>
        </w:rPr>
        <w:t xml:space="preserve"> ا</w:t>
      </w:r>
      <w:r w:rsidR="006D7049" w:rsidRPr="005B2DA6">
        <w:rPr>
          <w:rFonts w:cs="Arabic Transparent"/>
          <w:sz w:val="28"/>
          <w:szCs w:val="28"/>
          <w:rtl/>
          <w:lang w:bidi="ar-DZ"/>
        </w:rPr>
        <w:t>لبدنية</w:t>
      </w:r>
      <w:r w:rsidR="006D7049" w:rsidRPr="005B2DA6">
        <w:rPr>
          <w:rFonts w:cs="Arabic Transparent"/>
          <w:sz w:val="28"/>
          <w:szCs w:val="28"/>
          <w:lang w:bidi="ar-DZ"/>
        </w:rPr>
        <w:t xml:space="preserve"> </w:t>
      </w:r>
      <w:r w:rsidR="006D7049" w:rsidRPr="005B2DA6">
        <w:rPr>
          <w:rFonts w:cs="Arabic Transparent"/>
          <w:sz w:val="28"/>
          <w:szCs w:val="28"/>
          <w:rtl/>
          <w:lang w:bidi="ar-DZ"/>
        </w:rPr>
        <w:t>والرياضية،</w:t>
      </w:r>
      <w:r w:rsidR="006D7049" w:rsidRPr="005B2DA6">
        <w:rPr>
          <w:rFonts w:cs="Arabic Transparent"/>
          <w:sz w:val="28"/>
          <w:szCs w:val="28"/>
          <w:lang w:bidi="ar-DZ"/>
        </w:rPr>
        <w:t xml:space="preserve"> </w:t>
      </w:r>
      <w:r w:rsidR="006D7049" w:rsidRPr="005B2DA6">
        <w:rPr>
          <w:rFonts w:cs="Arabic Transparent"/>
          <w:sz w:val="28"/>
          <w:szCs w:val="28"/>
          <w:rtl/>
          <w:lang w:bidi="ar-DZ"/>
        </w:rPr>
        <w:t>ط</w:t>
      </w:r>
      <w:r w:rsidR="006D7049" w:rsidRPr="005B2DA6">
        <w:rPr>
          <w:rFonts w:cs="Arabic Transparent"/>
          <w:sz w:val="28"/>
          <w:szCs w:val="28"/>
          <w:lang w:bidi="ar-DZ"/>
        </w:rPr>
        <w:t xml:space="preserve"> 7</w:t>
      </w:r>
      <w:r w:rsidR="006D7049" w:rsidRPr="005B2DA6">
        <w:rPr>
          <w:rFonts w:cs="Arabic Transparent"/>
          <w:sz w:val="28"/>
          <w:szCs w:val="28"/>
          <w:rtl/>
          <w:lang w:bidi="ar-DZ"/>
        </w:rPr>
        <w:t>،</w:t>
      </w:r>
      <w:r w:rsidR="006D7049" w:rsidRPr="005B2DA6">
        <w:rPr>
          <w:rFonts w:cs="Arabic Transparent"/>
          <w:sz w:val="28"/>
          <w:szCs w:val="28"/>
          <w:lang w:bidi="ar-DZ"/>
        </w:rPr>
        <w:t xml:space="preserve"> </w:t>
      </w:r>
      <w:r w:rsidR="006D7049" w:rsidRPr="005B2DA6">
        <w:rPr>
          <w:rFonts w:cs="Arabic Transparent"/>
          <w:sz w:val="28"/>
          <w:szCs w:val="28"/>
          <w:rtl/>
          <w:lang w:bidi="ar-DZ"/>
        </w:rPr>
        <w:t>دار</w:t>
      </w:r>
      <w:r w:rsidR="006D7049" w:rsidRPr="005B2DA6">
        <w:rPr>
          <w:rFonts w:cs="Arabic Transparent"/>
          <w:sz w:val="28"/>
          <w:szCs w:val="28"/>
          <w:lang w:bidi="ar-DZ"/>
        </w:rPr>
        <w:t xml:space="preserve"> </w:t>
      </w:r>
      <w:r w:rsidR="006D7049" w:rsidRPr="005B2DA6">
        <w:rPr>
          <w:rFonts w:cs="Arabic Transparent"/>
          <w:sz w:val="28"/>
          <w:szCs w:val="28"/>
          <w:rtl/>
          <w:lang w:bidi="ar-DZ"/>
        </w:rPr>
        <w:t>الوفاء،</w:t>
      </w:r>
      <w:r w:rsidR="006D7049" w:rsidRPr="005B2DA6">
        <w:rPr>
          <w:rFonts w:cs="Arabic Transparent" w:hint="cs"/>
          <w:sz w:val="28"/>
          <w:szCs w:val="28"/>
          <w:rtl/>
          <w:lang w:bidi="ar-DZ"/>
        </w:rPr>
        <w:t xml:space="preserve"> الإسكندرية</w:t>
      </w:r>
      <w:r w:rsidR="006D7049" w:rsidRPr="005B2DA6">
        <w:rPr>
          <w:rFonts w:cs="Arabic Transparent"/>
          <w:sz w:val="28"/>
          <w:szCs w:val="28"/>
          <w:rtl/>
          <w:lang w:bidi="ar-DZ"/>
        </w:rPr>
        <w:t>،</w:t>
      </w:r>
      <w:r w:rsidR="006D7049" w:rsidRPr="005B2DA6">
        <w:rPr>
          <w:rFonts w:cs="Arabic Transparent" w:hint="cs"/>
          <w:sz w:val="28"/>
          <w:szCs w:val="28"/>
          <w:rtl/>
          <w:lang w:bidi="ar-DZ"/>
        </w:rPr>
        <w:t>ص</w:t>
      </w:r>
    </w:p>
    <w:p w:rsidR="00422C12" w:rsidRPr="005B2DA6" w:rsidRDefault="00422C12" w:rsidP="006D7049">
      <w:pPr>
        <w:autoSpaceDE w:val="0"/>
        <w:autoSpaceDN w:val="0"/>
        <w:bidi/>
        <w:adjustRightInd w:val="0"/>
        <w:spacing w:after="0" w:line="240" w:lineRule="auto"/>
        <w:rPr>
          <w:rFonts w:cs="Arabic Transparent"/>
          <w:sz w:val="28"/>
          <w:szCs w:val="28"/>
          <w:rtl/>
          <w:lang w:bidi="ar-DZ"/>
        </w:rPr>
      </w:pPr>
      <w:r w:rsidRPr="005B2DA6">
        <w:rPr>
          <w:rFonts w:cs="Arabic Transparent" w:hint="cs"/>
          <w:sz w:val="28"/>
          <w:szCs w:val="28"/>
          <w:rtl/>
          <w:lang w:bidi="ar-DZ"/>
        </w:rPr>
        <w:t xml:space="preserve">2- </w:t>
      </w:r>
      <w:r w:rsidR="002D35F7" w:rsidRPr="005B2DA6">
        <w:rPr>
          <w:rFonts w:cs="Arabic Transparent" w:hint="cs"/>
          <w:sz w:val="28"/>
          <w:szCs w:val="28"/>
          <w:rtl/>
          <w:lang w:bidi="ar-DZ"/>
        </w:rPr>
        <w:t>الزغبي</w:t>
      </w:r>
      <w:r w:rsidR="002D35F7" w:rsidRPr="005B2DA6">
        <w:rPr>
          <w:rFonts w:cs="Arabic Transparent"/>
          <w:sz w:val="28"/>
          <w:szCs w:val="28"/>
          <w:lang w:bidi="ar-DZ"/>
        </w:rPr>
        <w:t xml:space="preserve"> </w:t>
      </w:r>
      <w:r w:rsidR="002D35F7" w:rsidRPr="005B2DA6">
        <w:rPr>
          <w:rFonts w:cs="Arabic Transparent" w:hint="cs"/>
          <w:sz w:val="28"/>
          <w:szCs w:val="28"/>
          <w:rtl/>
          <w:lang w:bidi="ar-DZ"/>
        </w:rPr>
        <w:t>محمد</w:t>
      </w:r>
      <w:r w:rsidR="002D35F7" w:rsidRPr="005B2DA6">
        <w:rPr>
          <w:rFonts w:cs="Arabic Transparent"/>
          <w:sz w:val="28"/>
          <w:szCs w:val="28"/>
          <w:lang w:bidi="ar-DZ"/>
        </w:rPr>
        <w:t xml:space="preserve"> </w:t>
      </w:r>
      <w:r w:rsidR="002D35F7" w:rsidRPr="005B2DA6">
        <w:rPr>
          <w:rFonts w:cs="Arabic Transparent" w:hint="cs"/>
          <w:sz w:val="28"/>
          <w:szCs w:val="28"/>
          <w:rtl/>
          <w:lang w:bidi="ar-DZ"/>
        </w:rPr>
        <w:t>هيثم (2000):</w:t>
      </w:r>
      <w:r w:rsidR="002D35F7" w:rsidRPr="005B2DA6">
        <w:rPr>
          <w:rFonts w:cs="Arabic Transparent"/>
          <w:sz w:val="28"/>
          <w:szCs w:val="28"/>
          <w:lang w:bidi="ar-DZ"/>
        </w:rPr>
        <w:t xml:space="preserve"> </w:t>
      </w:r>
      <w:r w:rsidR="002D35F7" w:rsidRPr="005B2DA6">
        <w:rPr>
          <w:rFonts w:cs="Arabic Transparent" w:hint="cs"/>
          <w:sz w:val="28"/>
          <w:szCs w:val="28"/>
          <w:rtl/>
          <w:lang w:bidi="ar-DZ"/>
        </w:rPr>
        <w:t>الإدارة</w:t>
      </w:r>
      <w:r w:rsidR="002D35F7" w:rsidRPr="005B2DA6">
        <w:rPr>
          <w:rFonts w:cs="Arabic Transparent"/>
          <w:sz w:val="28"/>
          <w:szCs w:val="28"/>
          <w:lang w:bidi="ar-DZ"/>
        </w:rPr>
        <w:t xml:space="preserve"> </w:t>
      </w:r>
      <w:r w:rsidR="002D35F7" w:rsidRPr="005B2DA6">
        <w:rPr>
          <w:rFonts w:cs="Arabic Transparent" w:hint="cs"/>
          <w:sz w:val="28"/>
          <w:szCs w:val="28"/>
          <w:rtl/>
          <w:lang w:bidi="ar-DZ"/>
        </w:rPr>
        <w:t>المالية،</w:t>
      </w:r>
      <w:r w:rsidR="002D35F7" w:rsidRPr="005B2DA6">
        <w:rPr>
          <w:rFonts w:cs="Arabic Transparent"/>
          <w:sz w:val="28"/>
          <w:szCs w:val="28"/>
          <w:lang w:bidi="ar-DZ"/>
        </w:rPr>
        <w:t xml:space="preserve"> </w:t>
      </w:r>
      <w:r w:rsidR="002D35F7" w:rsidRPr="005B2DA6">
        <w:rPr>
          <w:rFonts w:cs="Arabic Transparent" w:hint="cs"/>
          <w:sz w:val="28"/>
          <w:szCs w:val="28"/>
          <w:rtl/>
          <w:lang w:bidi="ar-DZ"/>
        </w:rPr>
        <w:t>الطبعة</w:t>
      </w:r>
      <w:r w:rsidR="002D35F7" w:rsidRPr="005B2DA6">
        <w:rPr>
          <w:rFonts w:cs="Arabic Transparent"/>
          <w:sz w:val="28"/>
          <w:szCs w:val="28"/>
          <w:lang w:bidi="ar-DZ"/>
        </w:rPr>
        <w:t xml:space="preserve"> </w:t>
      </w:r>
      <w:r w:rsidR="002D35F7" w:rsidRPr="005B2DA6">
        <w:rPr>
          <w:rFonts w:cs="Arabic Transparent" w:hint="cs"/>
          <w:sz w:val="28"/>
          <w:szCs w:val="28"/>
          <w:rtl/>
          <w:lang w:bidi="ar-DZ"/>
        </w:rPr>
        <w:t>الأولى،</w:t>
      </w:r>
      <w:r w:rsidR="002D35F7" w:rsidRPr="005B2DA6">
        <w:rPr>
          <w:rFonts w:cs="Arabic Transparent"/>
          <w:sz w:val="28"/>
          <w:szCs w:val="28"/>
          <w:lang w:bidi="ar-DZ"/>
        </w:rPr>
        <w:t xml:space="preserve"> </w:t>
      </w:r>
      <w:r w:rsidR="002D35F7" w:rsidRPr="005B2DA6">
        <w:rPr>
          <w:rFonts w:cs="Arabic Transparent" w:hint="cs"/>
          <w:sz w:val="28"/>
          <w:szCs w:val="28"/>
          <w:rtl/>
          <w:lang w:bidi="ar-DZ"/>
        </w:rPr>
        <w:t>دار</w:t>
      </w:r>
      <w:r w:rsidR="002D35F7" w:rsidRPr="005B2DA6">
        <w:rPr>
          <w:rFonts w:cs="Arabic Transparent"/>
          <w:sz w:val="28"/>
          <w:szCs w:val="28"/>
          <w:lang w:bidi="ar-DZ"/>
        </w:rPr>
        <w:t xml:space="preserve"> </w:t>
      </w:r>
      <w:r w:rsidR="002D35F7" w:rsidRPr="005B2DA6">
        <w:rPr>
          <w:rFonts w:cs="Arabic Transparent" w:hint="cs"/>
          <w:sz w:val="28"/>
          <w:szCs w:val="28"/>
          <w:rtl/>
          <w:lang w:bidi="ar-DZ"/>
        </w:rPr>
        <w:t>الفكر،</w:t>
      </w:r>
      <w:r w:rsidR="002D35F7" w:rsidRPr="005B2DA6">
        <w:rPr>
          <w:rFonts w:cs="Arabic Transparent"/>
          <w:sz w:val="28"/>
          <w:szCs w:val="28"/>
          <w:lang w:bidi="ar-DZ"/>
        </w:rPr>
        <w:t xml:space="preserve"> </w:t>
      </w:r>
      <w:r w:rsidR="002D35F7" w:rsidRPr="005B2DA6">
        <w:rPr>
          <w:rFonts w:cs="Arabic Transparent" w:hint="cs"/>
          <w:sz w:val="28"/>
          <w:szCs w:val="28"/>
          <w:rtl/>
          <w:lang w:bidi="ar-DZ"/>
        </w:rPr>
        <w:t>الأردن</w:t>
      </w:r>
      <w:r w:rsidR="002D35F7" w:rsidRPr="005B2DA6">
        <w:rPr>
          <w:rFonts w:cs="Arabic Transparent"/>
          <w:sz w:val="28"/>
          <w:szCs w:val="28"/>
          <w:lang w:bidi="ar-DZ"/>
        </w:rPr>
        <w:t xml:space="preserve"> </w:t>
      </w:r>
      <w:r w:rsidR="002D35F7" w:rsidRPr="005B2DA6">
        <w:rPr>
          <w:rFonts w:cs="Arabic Transparent" w:hint="cs"/>
          <w:sz w:val="28"/>
          <w:szCs w:val="28"/>
          <w:rtl/>
          <w:lang w:bidi="ar-DZ"/>
        </w:rPr>
        <w:t>،ص77</w:t>
      </w:r>
    </w:p>
    <w:p w:rsidR="00875D7D" w:rsidRPr="00A7673E" w:rsidRDefault="00422C12" w:rsidP="00875D7D">
      <w:pPr>
        <w:pStyle w:val="Notedebasdepage"/>
        <w:rPr>
          <w:rFonts w:cs="Arabic Transparent"/>
          <w:sz w:val="28"/>
          <w:szCs w:val="28"/>
          <w:rtl/>
          <w:lang w:val="fr-FR" w:bidi="ar-DZ"/>
        </w:rPr>
      </w:pPr>
      <w:r w:rsidRPr="005B2DA6">
        <w:rPr>
          <w:rFonts w:cs="Arabic Transparent" w:hint="cs"/>
          <w:sz w:val="28"/>
          <w:szCs w:val="28"/>
          <w:rtl/>
          <w:lang w:val="fr-FR" w:bidi="ar-DZ"/>
        </w:rPr>
        <w:t>3-</w:t>
      </w:r>
      <w:r w:rsidR="00484DB8" w:rsidRPr="005B2DA6">
        <w:rPr>
          <w:rFonts w:cs="Arabic Transparent" w:hint="cs"/>
          <w:sz w:val="28"/>
          <w:szCs w:val="28"/>
          <w:rtl/>
          <w:lang w:val="fr-FR" w:bidi="ar-DZ"/>
        </w:rPr>
        <w:t xml:space="preserve"> </w:t>
      </w:r>
      <w:r w:rsidR="00875D7D" w:rsidRPr="005B2DA6">
        <w:rPr>
          <w:rFonts w:cs="Arabic Transparent" w:hint="cs"/>
          <w:sz w:val="28"/>
          <w:szCs w:val="28"/>
          <w:rtl/>
          <w:lang w:val="fr-FR" w:bidi="ar-DZ"/>
        </w:rPr>
        <w:t>ناصر</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دادي</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عدون(2000)</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تقنيات</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مراقبة</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التسيير،</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دار</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الحمدية</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العامة</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الجزائر،</w:t>
      </w:r>
      <w:r w:rsidR="00875D7D" w:rsidRPr="005B2DA6">
        <w:rPr>
          <w:rFonts w:cs="Arabic Transparent"/>
          <w:sz w:val="28"/>
          <w:szCs w:val="28"/>
          <w:lang w:val="fr-FR" w:bidi="ar-DZ"/>
        </w:rPr>
        <w:t xml:space="preserve"> </w:t>
      </w:r>
      <w:r w:rsidR="00875D7D" w:rsidRPr="005B2DA6">
        <w:rPr>
          <w:rFonts w:cs="Arabic Transparent" w:hint="cs"/>
          <w:sz w:val="28"/>
          <w:szCs w:val="28"/>
          <w:rtl/>
          <w:lang w:val="fr-FR" w:bidi="ar-DZ"/>
        </w:rPr>
        <w:t>ص83</w:t>
      </w:r>
    </w:p>
    <w:p w:rsidR="006349A8" w:rsidRPr="00A7673E" w:rsidRDefault="006349A8" w:rsidP="00875D7D">
      <w:pPr>
        <w:autoSpaceDE w:val="0"/>
        <w:autoSpaceDN w:val="0"/>
        <w:bidi/>
        <w:adjustRightInd w:val="0"/>
        <w:spacing w:after="0" w:line="240" w:lineRule="auto"/>
        <w:rPr>
          <w:rFonts w:cs="Arabic Transparent"/>
          <w:sz w:val="28"/>
          <w:szCs w:val="28"/>
          <w:rtl/>
          <w:lang w:bidi="ar-DZ"/>
        </w:rPr>
      </w:pPr>
    </w:p>
    <w:p w:rsidR="00422C12" w:rsidRDefault="00422C12" w:rsidP="002F1CCC">
      <w:pPr>
        <w:pStyle w:val="Notedebasdepage"/>
        <w:rPr>
          <w:rFonts w:cs="Arabic Transparent"/>
          <w:sz w:val="24"/>
          <w:szCs w:val="24"/>
          <w:rtl/>
          <w:lang w:val="fr-FR"/>
        </w:rPr>
      </w:pPr>
    </w:p>
    <w:p w:rsidR="004A6A1B" w:rsidRPr="004A6A1B" w:rsidRDefault="004A6A1B" w:rsidP="002F1CCC">
      <w:pPr>
        <w:pStyle w:val="Notedebasdepage"/>
        <w:rPr>
          <w:rFonts w:cs="Arabic Transparent"/>
          <w:sz w:val="24"/>
          <w:szCs w:val="24"/>
          <w:rtl/>
          <w:lang w:val="fr-FR"/>
        </w:rPr>
      </w:pPr>
    </w:p>
    <w:p w:rsidR="00405888" w:rsidRDefault="00405888" w:rsidP="002F1CCC">
      <w:pPr>
        <w:pStyle w:val="Notedebasdepage"/>
        <w:rPr>
          <w:rFonts w:cs="Arabic Transparent"/>
          <w:sz w:val="24"/>
          <w:szCs w:val="24"/>
          <w:rtl/>
          <w:lang w:val="fr-FR"/>
        </w:rPr>
      </w:pPr>
    </w:p>
    <w:p w:rsidR="00405888" w:rsidRDefault="00405888" w:rsidP="00422C12">
      <w:pPr>
        <w:pStyle w:val="Notedebasdepage"/>
        <w:rPr>
          <w:rFonts w:cs="Arabic Transparent"/>
          <w:b/>
          <w:bCs/>
          <w:sz w:val="32"/>
          <w:szCs w:val="32"/>
          <w:lang w:bidi="ar-DZ"/>
        </w:rPr>
      </w:pPr>
      <w:r>
        <w:rPr>
          <w:rFonts w:cs="Arabic Transparent"/>
          <w:sz w:val="24"/>
          <w:szCs w:val="24"/>
          <w:rtl/>
          <w:lang w:val="fr-FR"/>
        </w:rPr>
        <w:t xml:space="preserve"> </w:t>
      </w:r>
    </w:p>
    <w:p w:rsidR="00DC7087" w:rsidRPr="006D7049" w:rsidRDefault="006D7049" w:rsidP="00DC7087">
      <w:pPr>
        <w:autoSpaceDE w:val="0"/>
        <w:autoSpaceDN w:val="0"/>
        <w:bidi/>
        <w:adjustRightInd w:val="0"/>
        <w:spacing w:after="0" w:line="240" w:lineRule="auto"/>
        <w:rPr>
          <w:rFonts w:ascii="Simplified Arabic" w:hAnsi="Simplified Arabic" w:cs="Simplified Arabic"/>
          <w:sz w:val="28"/>
          <w:szCs w:val="28"/>
          <w:lang w:bidi="ar-DZ"/>
        </w:rPr>
      </w:pPr>
      <w:r w:rsidRPr="006D7049">
        <w:rPr>
          <w:rFonts w:cs="Arabic Transparent"/>
          <w:sz w:val="24"/>
          <w:szCs w:val="24"/>
        </w:rPr>
        <w:t xml:space="preserve"> </w:t>
      </w:r>
      <w:r>
        <w:rPr>
          <w:rFonts w:cs="Arabic Transparent" w:hint="cs"/>
          <w:sz w:val="24"/>
          <w:szCs w:val="24"/>
          <w:rtl/>
        </w:rPr>
        <w:t xml:space="preserve">   </w:t>
      </w:r>
    </w:p>
    <w:p w:rsidR="009B6A78" w:rsidRPr="006D7049" w:rsidRDefault="009B6A78" w:rsidP="006D7049">
      <w:pPr>
        <w:autoSpaceDE w:val="0"/>
        <w:autoSpaceDN w:val="0"/>
        <w:bidi/>
        <w:adjustRightInd w:val="0"/>
        <w:spacing w:after="0" w:line="240" w:lineRule="auto"/>
        <w:rPr>
          <w:rFonts w:ascii="Simplified Arabic" w:hAnsi="Simplified Arabic" w:cs="Simplified Arabic"/>
          <w:sz w:val="28"/>
          <w:szCs w:val="28"/>
          <w:lang w:bidi="ar-DZ"/>
        </w:rPr>
      </w:pPr>
    </w:p>
    <w:sectPr w:rsidR="009B6A78" w:rsidRPr="006D7049" w:rsidSect="00D164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AEC" w:rsidRDefault="00957AEC" w:rsidP="002F1CCC">
      <w:pPr>
        <w:spacing w:after="0" w:line="240" w:lineRule="auto"/>
      </w:pPr>
      <w:r>
        <w:separator/>
      </w:r>
    </w:p>
  </w:endnote>
  <w:endnote w:type="continuationSeparator" w:id="1">
    <w:p w:rsidR="00957AEC" w:rsidRDefault="00957AEC" w:rsidP="002F1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0000000000000000000"/>
    <w:charset w:val="00"/>
    <w:family w:val="swiss"/>
    <w:pitch w:val="variable"/>
    <w:sig w:usb0="20002A87" w:usb1="00000000" w:usb2="00000000"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AEC" w:rsidRDefault="00957AEC" w:rsidP="002F1CCC">
      <w:pPr>
        <w:spacing w:after="0" w:line="240" w:lineRule="auto"/>
      </w:pPr>
      <w:r>
        <w:separator/>
      </w:r>
    </w:p>
  </w:footnote>
  <w:footnote w:type="continuationSeparator" w:id="1">
    <w:p w:rsidR="00957AEC" w:rsidRDefault="00957AEC" w:rsidP="002F1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B3AD6"/>
    <w:multiLevelType w:val="hybridMultilevel"/>
    <w:tmpl w:val="92A65438"/>
    <w:lvl w:ilvl="0" w:tplc="0B88C83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savePreviewPicture/>
  <w:footnotePr>
    <w:footnote w:id="0"/>
    <w:footnote w:id="1"/>
  </w:footnotePr>
  <w:endnotePr>
    <w:endnote w:id="0"/>
    <w:endnote w:id="1"/>
  </w:endnotePr>
  <w:compat/>
  <w:rsids>
    <w:rsidRoot w:val="00405888"/>
    <w:rsid w:val="0006728E"/>
    <w:rsid w:val="000C1991"/>
    <w:rsid w:val="000E4FBD"/>
    <w:rsid w:val="00185950"/>
    <w:rsid w:val="001F7945"/>
    <w:rsid w:val="002D35F7"/>
    <w:rsid w:val="002F1CCC"/>
    <w:rsid w:val="003D0814"/>
    <w:rsid w:val="00405888"/>
    <w:rsid w:val="00422C12"/>
    <w:rsid w:val="00465BC3"/>
    <w:rsid w:val="00466A6A"/>
    <w:rsid w:val="00484DB8"/>
    <w:rsid w:val="004A5D18"/>
    <w:rsid w:val="004A6A1B"/>
    <w:rsid w:val="00517509"/>
    <w:rsid w:val="005B2DA6"/>
    <w:rsid w:val="006349A8"/>
    <w:rsid w:val="00646B1D"/>
    <w:rsid w:val="006D7049"/>
    <w:rsid w:val="007A2AE8"/>
    <w:rsid w:val="007D4570"/>
    <w:rsid w:val="00866F3A"/>
    <w:rsid w:val="00875D7D"/>
    <w:rsid w:val="00947600"/>
    <w:rsid w:val="00957AEC"/>
    <w:rsid w:val="00974010"/>
    <w:rsid w:val="009B68E2"/>
    <w:rsid w:val="009B6A78"/>
    <w:rsid w:val="00A17FFB"/>
    <w:rsid w:val="00A71FE6"/>
    <w:rsid w:val="00A7673E"/>
    <w:rsid w:val="00AF6AEB"/>
    <w:rsid w:val="00BA3669"/>
    <w:rsid w:val="00C113AD"/>
    <w:rsid w:val="00C20056"/>
    <w:rsid w:val="00CB1E3D"/>
    <w:rsid w:val="00CC3541"/>
    <w:rsid w:val="00D11E0D"/>
    <w:rsid w:val="00D164E2"/>
    <w:rsid w:val="00DC7087"/>
    <w:rsid w:val="00DD255B"/>
    <w:rsid w:val="00DE60C3"/>
    <w:rsid w:val="00E137E5"/>
    <w:rsid w:val="00E412F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8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405888"/>
    <w:pPr>
      <w:bidi/>
      <w:spacing w:after="0" w:line="240" w:lineRule="auto"/>
    </w:pPr>
    <w:rPr>
      <w:sz w:val="20"/>
      <w:szCs w:val="20"/>
      <w:lang w:val="en-US"/>
    </w:rPr>
  </w:style>
  <w:style w:type="character" w:customStyle="1" w:styleId="NotedebasdepageCar">
    <w:name w:val="Note de bas de page Car"/>
    <w:basedOn w:val="Policepardfaut"/>
    <w:link w:val="Notedebasdepage"/>
    <w:uiPriority w:val="99"/>
    <w:rsid w:val="00405888"/>
    <w:rPr>
      <w:sz w:val="20"/>
      <w:szCs w:val="20"/>
      <w:lang w:val="en-US"/>
    </w:rPr>
  </w:style>
  <w:style w:type="paragraph" w:styleId="Paragraphedeliste">
    <w:name w:val="List Paragraph"/>
    <w:basedOn w:val="Normal"/>
    <w:uiPriority w:val="34"/>
    <w:qFormat/>
    <w:rsid w:val="002F1CCC"/>
    <w:pPr>
      <w:ind w:left="720"/>
      <w:contextualSpacing/>
    </w:pPr>
  </w:style>
  <w:style w:type="character" w:styleId="Appelnotedebasdep">
    <w:name w:val="footnote reference"/>
    <w:basedOn w:val="Policepardfaut"/>
    <w:uiPriority w:val="99"/>
    <w:semiHidden/>
    <w:unhideWhenUsed/>
    <w:rsid w:val="002F1CCC"/>
    <w:rPr>
      <w:vertAlign w:val="superscript"/>
    </w:rPr>
  </w:style>
</w:styles>
</file>

<file path=word/webSettings.xml><?xml version="1.0" encoding="utf-8"?>
<w:webSettings xmlns:r="http://schemas.openxmlformats.org/officeDocument/2006/relationships" xmlns:w="http://schemas.openxmlformats.org/wordprocessingml/2006/main">
  <w:divs>
    <w:div w:id="512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2</Pages>
  <Words>736</Words>
  <Characters>4048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MAISON XP</dc:creator>
  <cp:lastModifiedBy>MAISON XP</cp:lastModifiedBy>
  <cp:revision>20</cp:revision>
  <cp:lastPrinted>2019-10-06T14:11:00Z</cp:lastPrinted>
  <dcterms:created xsi:type="dcterms:W3CDTF">2019-10-06T14:05:00Z</dcterms:created>
  <dcterms:modified xsi:type="dcterms:W3CDTF">2021-01-01T17:45:00Z</dcterms:modified>
</cp:coreProperties>
</file>