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5" w:rsidRDefault="00856CC5" w:rsidP="00856CC5">
      <w:pPr>
        <w:spacing w:after="0"/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جامعة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مسيلة</w:t>
      </w:r>
    </w:p>
    <w:p w:rsidR="00856CC5" w:rsidRDefault="00856CC5" w:rsidP="00856CC5">
      <w:pPr>
        <w:spacing w:after="0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كلية الحقوق والعلوم السياسية – قسم الحقـــــــوق</w:t>
      </w:r>
    </w:p>
    <w:p w:rsidR="00856CC5" w:rsidRDefault="00856CC5" w:rsidP="00856CC5">
      <w:pPr>
        <w:spacing w:after="0"/>
        <w:jc w:val="righ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دروس على الخط</w:t>
      </w:r>
      <w:r>
        <w:rPr>
          <w:rFonts w:ascii="Sakkal Majalla" w:hAnsi="Sakkal Majalla" w:cs="Sakkal Majalla"/>
          <w:sz w:val="32"/>
          <w:szCs w:val="32"/>
          <w:rtl/>
        </w:rPr>
        <w:t xml:space="preserve"> ـ  من </w:t>
      </w:r>
      <w:r>
        <w:rPr>
          <w:rFonts w:ascii="Sakkal Majalla" w:hAnsi="Sakkal Majalla" w:cs="Sakkal Majalla" w:hint="cs"/>
          <w:sz w:val="32"/>
          <w:szCs w:val="32"/>
          <w:rtl/>
        </w:rPr>
        <w:t>إعداد</w:t>
      </w:r>
      <w:r>
        <w:rPr>
          <w:rFonts w:ascii="Sakkal Majalla" w:hAnsi="Sakkal Majalla" w:cs="Sakkal Majalla"/>
          <w:sz w:val="32"/>
          <w:szCs w:val="32"/>
          <w:rtl/>
        </w:rPr>
        <w:t xml:space="preserve"> الأستاذ/ بن النوي زبير                                                                                     </w:t>
      </w:r>
      <w:proofErr w:type="spellStart"/>
      <w:r>
        <w:rPr>
          <w:rFonts w:ascii="Sakkal Majalla" w:hAnsi="Sakkal Majalla" w:cs="Sakkal Majalla"/>
          <w:sz w:val="32"/>
          <w:szCs w:val="32"/>
        </w:rPr>
        <w:t>zoubir.</w:t>
      </w:r>
      <w:proofErr w:type="gramStart"/>
      <w:r>
        <w:rPr>
          <w:rFonts w:ascii="Sakkal Majalla" w:hAnsi="Sakkal Majalla" w:cs="Sakkal Majalla"/>
          <w:sz w:val="32"/>
          <w:szCs w:val="32"/>
        </w:rPr>
        <w:t>bennou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i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 a </w:t>
      </w:r>
      <w:proofErr w:type="spellStart"/>
      <w:r>
        <w:rPr>
          <w:rFonts w:ascii="Sakkal Majalla" w:hAnsi="Sakkal Majalla" w:cs="Sakkal Majalla"/>
          <w:sz w:val="32"/>
          <w:szCs w:val="32"/>
        </w:rPr>
        <w:t>univ</w:t>
      </w:r>
      <w:proofErr w:type="spellEnd"/>
      <w:r>
        <w:rPr>
          <w:rFonts w:ascii="Sakkal Majalla" w:hAnsi="Sakkal Majalla" w:cs="Sakkal Majalla" w:hint="cs"/>
          <w:sz w:val="32"/>
          <w:szCs w:val="32"/>
          <w:lang w:bidi="ar-DZ"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lang w:bidi="ar-DZ"/>
        </w:rPr>
        <w:t>msila</w:t>
      </w:r>
      <w:proofErr w:type="spellEnd"/>
      <w:r>
        <w:rPr>
          <w:rFonts w:ascii="Sakkal Majalla" w:hAnsi="Sakkal Majalla" w:cs="Sakkal Majalla"/>
          <w:sz w:val="32"/>
          <w:szCs w:val="32"/>
          <w:lang w:bidi="ar-DZ"/>
        </w:rPr>
        <w:t> 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>
        <w:rPr>
          <w:rFonts w:ascii="Sakkal Majalla" w:hAnsi="Sakkal Majalla" w:cs="Sakkal Majalla"/>
          <w:sz w:val="32"/>
          <w:szCs w:val="32"/>
          <w:lang w:bidi="ar-DZ"/>
        </w:rPr>
        <w:t>dz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                                                </w:t>
      </w:r>
      <w:r>
        <w:rPr>
          <w:rFonts w:ascii="Sakkal Majalla" w:hAnsi="Sakkal Majalla" w:cs="Sakkal Majalla"/>
          <w:sz w:val="32"/>
          <w:szCs w:val="32"/>
        </w:rPr>
        <w:t xml:space="preserve"> </w:t>
      </w:r>
    </w:p>
    <w:p w:rsidR="00856CC5" w:rsidRDefault="00856CC5" w:rsidP="00856CC5">
      <w:pPr>
        <w:spacing w:after="0"/>
        <w:jc w:val="righ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م</w:t>
      </w:r>
      <w:r>
        <w:rPr>
          <w:rFonts w:ascii="Sakkal Majalla" w:hAnsi="Sakkal Majalla" w:cs="Sakkal Majalla" w:hint="cs"/>
          <w:sz w:val="32"/>
          <w:szCs w:val="32"/>
          <w:rtl/>
        </w:rPr>
        <w:t>ـــــــ</w:t>
      </w:r>
      <w:r>
        <w:rPr>
          <w:rFonts w:ascii="Sakkal Majalla" w:hAnsi="Sakkal Majalla" w:cs="Sakkal Majalla"/>
          <w:sz w:val="32"/>
          <w:szCs w:val="32"/>
          <w:rtl/>
        </w:rPr>
        <w:t xml:space="preserve">ادة/ </w:t>
      </w:r>
      <w:r>
        <w:rPr>
          <w:rFonts w:ascii="Sakkal Majalla" w:hAnsi="Sakkal Majalla" w:cs="Sakkal Majalla" w:hint="cs"/>
          <w:sz w:val="32"/>
          <w:szCs w:val="32"/>
          <w:rtl/>
        </w:rPr>
        <w:t>القانون الإداري  -  السنـــــــــة الأولى  - السنة الجامعية 2020 ـ 2021</w:t>
      </w:r>
    </w:p>
    <w:p w:rsidR="00856CC5" w:rsidRDefault="00856CC5" w:rsidP="00856CC5">
      <w:pPr>
        <w:spacing w:after="0"/>
        <w:jc w:val="center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/>
          <w:sz w:val="32"/>
          <w:szCs w:val="32"/>
          <w:rtl/>
        </w:rPr>
        <w:t>ــــــــــــــــــــــــــــــــــــــــــــــــــــــــــــــ</w:t>
      </w:r>
    </w:p>
    <w:p w:rsidR="00856CC5" w:rsidRDefault="00856CC5" w:rsidP="00856CC5">
      <w:pPr>
        <w:spacing w:after="0"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856CC5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A8223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ثانيا: تطبيقات التنظيم </w:t>
      </w:r>
      <w:proofErr w:type="spellStart"/>
      <w:r w:rsidRPr="00A8223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الاداري</w:t>
      </w:r>
      <w:proofErr w:type="spellEnd"/>
      <w:r w:rsidRPr="00A8223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يعرف التنظيم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الد</w:t>
      </w:r>
      <w:r w:rsidRPr="002B38A2">
        <w:rPr>
          <w:rFonts w:ascii="Sakkal Majalla" w:hAnsi="Sakkal Majalla" w:cs="Sakkal Majalla" w:hint="cs"/>
          <w:sz w:val="32"/>
          <w:szCs w:val="32"/>
          <w:rtl/>
        </w:rPr>
        <w:t xml:space="preserve">ولة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الحديثة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صورتبن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، النظام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المركزي والنظام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وبينهما يوجد ما يصطلح عليه بعدم التركيز دون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يرتقي الى نظام مستقل بذاته.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2B38A2">
        <w:rPr>
          <w:rFonts w:ascii="Sakkal Majalla" w:hAnsi="Sakkal Majalla" w:cs="Sakkal Majalla" w:hint="cs"/>
          <w:b/>
          <w:bCs/>
          <w:sz w:val="32"/>
          <w:szCs w:val="32"/>
          <w:rtl/>
        </w:rPr>
        <w:t>اولا</w:t>
      </w:r>
      <w:proofErr w:type="spellEnd"/>
      <w:r w:rsidRPr="002B38A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النظام </w:t>
      </w:r>
      <w:proofErr w:type="spellStart"/>
      <w:r w:rsidRPr="002B38A2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</w:t>
      </w:r>
      <w:proofErr w:type="spellEnd"/>
      <w:r w:rsidRPr="002B38A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المركزي 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2B38A2">
        <w:rPr>
          <w:rFonts w:ascii="Sakkal Majalla" w:hAnsi="Sakkal Majalla" w:cs="Sakkal Majalla" w:hint="cs"/>
          <w:sz w:val="32"/>
          <w:szCs w:val="32"/>
          <w:rtl/>
        </w:rPr>
        <w:t xml:space="preserve">المركزية </w:t>
      </w:r>
      <w:proofErr w:type="spellStart"/>
      <w:r w:rsidRPr="002B38A2"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 w:rsidRPr="002B38A2">
        <w:rPr>
          <w:rFonts w:ascii="Sakkal Majalla" w:hAnsi="Sakkal Majalla" w:cs="Sakkal Majalla" w:hint="cs"/>
          <w:sz w:val="32"/>
          <w:szCs w:val="32"/>
          <w:rtl/>
        </w:rPr>
        <w:t xml:space="preserve"> لغة تجمع نحو نقطة مركزية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معينة وتجنب التشتت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والتجزء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واصطلاحا يقصد بالمركزية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تجميع كل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السلكات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الوظيفية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الدولة في يد سلطة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مركزية بدا برئيس الدولة الى الوزير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والوزراء وممثليهم على المستوى المحلي بغرض توحيد نمط العمل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حيث نكون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هرم متكون من طبقات مترابطة و متناسقة يطلق عليه التدرج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السلم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 w:rsidRPr="003C47DE">
        <w:rPr>
          <w:rFonts w:ascii="Sakkal Majalla" w:hAnsi="Sakkal Majalla" w:cs="Sakkal Majalla" w:hint="cs"/>
          <w:b/>
          <w:bCs/>
          <w:sz w:val="32"/>
          <w:szCs w:val="32"/>
          <w:rtl/>
        </w:rPr>
        <w:t>اركان</w:t>
      </w:r>
      <w:proofErr w:type="spellEnd"/>
      <w:r w:rsidRPr="003C47D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3C47DE">
        <w:rPr>
          <w:rFonts w:ascii="Sakkal Majalla" w:hAnsi="Sakkal Majalla" w:cs="Sakkal Majalla" w:hint="cs"/>
          <w:b/>
          <w:bCs/>
          <w:sz w:val="32"/>
          <w:szCs w:val="32"/>
          <w:rtl/>
        </w:rPr>
        <w:t>او</w:t>
      </w:r>
      <w:proofErr w:type="spellEnd"/>
      <w:r w:rsidRPr="003C47D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عناصر النظام </w:t>
      </w:r>
      <w:proofErr w:type="spellStart"/>
      <w:r w:rsidRPr="003C47DE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</w:t>
      </w:r>
      <w:proofErr w:type="spellEnd"/>
      <w:r w:rsidRPr="003C47D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المركزي</w:t>
      </w:r>
      <w:r>
        <w:rPr>
          <w:rFonts w:ascii="Sakkal Majalla" w:hAnsi="Sakkal Majalla" w:cs="Sakkal Majalla" w:hint="cs"/>
          <w:sz w:val="32"/>
          <w:szCs w:val="32"/>
          <w:rtl/>
        </w:rPr>
        <w:t>: يتكون من 03 أركان أساسية هي:</w:t>
      </w:r>
    </w:p>
    <w:p w:rsidR="00856CC5" w:rsidRPr="00F513E9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1/ تركيز سلطة الوظيفة </w:t>
      </w:r>
      <w:proofErr w:type="spellStart"/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الادارية</w:t>
      </w:r>
      <w:proofErr w:type="spellEnd"/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قد تتركز هذه السلطة في يد الوزير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الوزير في النظام البرلماني،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يد رئيس الجمهورية والوزراء في النظام الرئاسي ، ويدخل في هذا المفهوم ممثلي الوزراء على المستوى المحلي ويطلق على هذا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عدم التركيز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56CC5" w:rsidRPr="00F513E9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2/ السلم </w:t>
      </w:r>
      <w:proofErr w:type="spellStart"/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</w:t>
      </w:r>
      <w:proofErr w:type="spellEnd"/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>او</w:t>
      </w:r>
      <w:proofErr w:type="spellEnd"/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التدرج </w:t>
      </w:r>
      <w:proofErr w:type="spellStart"/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</w:t>
      </w:r>
      <w:proofErr w:type="spellEnd"/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يكون بشكل هرم مقسم الى طبقات يعلو كل منها الآخر وكل طبقة تخضع للتي تليها وتبقى مترابطة بواسطة السلطة الرئاسية 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3/ السلطة الرئاسية: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قوة تتحكم في السلم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عن طريق عنصرين: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أ/ استعمال سلطة الأمر والنهي: يملك الرئيس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اينما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وجد في الهرم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حق استعمال سلطة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اصدار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وتوجيه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والنواهي لمرؤوسه سواء على شخصه في حدود الوظيفة بغرض حسن سير المرفق العام،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اعماله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الوظيفية.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ب/ واجب الطاعة والخضوع: على الموظف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يلتزم بالأوامر والنواهي الصادرة عن رئيسه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المباشر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الذي يعلوه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اطار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الوظيفة وفي حدود ما يسمح به القانون، وكل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اخلال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بواجب الطاعة والخضوع يعرض الموظف للمسائلة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التاديبية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>سلطات السلطة الرئاسية</w:t>
      </w:r>
      <w:r>
        <w:rPr>
          <w:rFonts w:ascii="Sakkal Majalla" w:hAnsi="Sakkal Majalla" w:cs="Sakkal Majalla" w:hint="cs"/>
          <w:sz w:val="32"/>
          <w:szCs w:val="32"/>
          <w:rtl/>
        </w:rPr>
        <w:t>: لها حدين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1/ سلطات تمارس على شخص المرؤوس: تتعلق بمساره المهني وتتمثل في التعيين،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تحدبد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الاختصاصات الوظيفية، الترقية، النقل، توقيع أي عقوبة تأديبية، والعزل.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2/ سلطات تمارس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اعمال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المرؤوس: تتحدد مظاهرها في سلطة التوجيه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اثناء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العمل ، وسلطة الرقابة والتعديل والسحب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والالغاء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والتصديق والحلول.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والالغاء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نوعين، إلغاء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 إلغاء قضائي، كما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هناك فرق بين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الالغاء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والسحب كما يلي: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أ ـ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الالغاء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: يكون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باثر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فوري في المستقبل فقط مع بقاء الحقوق المكتسبة قائمة، وبالنظر الى كون هذا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الالغاء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فيجوز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يطال القرارات المشروعة والقرارات غير المشروعة.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ب ـ السحب: يكون بأثر رجعي وهو يمس القرارات غير المشروعة فقط، ولان للسحب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آثار  خطيرة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على الحقوق المكتسبة قيدها الفقه والقضاء بضوابط تتمثل في شرطين: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1A05A5">
        <w:rPr>
          <w:rFonts w:ascii="Sakkal Majalla" w:hAnsi="Sakkal Majalla" w:cs="Sakkal Majalla" w:hint="cs"/>
          <w:sz w:val="32"/>
          <w:szCs w:val="32"/>
          <w:rtl/>
        </w:rPr>
        <w:t xml:space="preserve">من </w:t>
      </w:r>
      <w:proofErr w:type="spellStart"/>
      <w:r w:rsidRPr="001A05A5">
        <w:rPr>
          <w:rFonts w:ascii="Sakkal Majalla" w:hAnsi="Sakkal Majalla" w:cs="Sakkal Majalla" w:hint="cs"/>
          <w:sz w:val="32"/>
          <w:szCs w:val="32"/>
          <w:rtl/>
        </w:rPr>
        <w:t>حبث</w:t>
      </w:r>
      <w:proofErr w:type="spellEnd"/>
      <w:r w:rsidRPr="001A05A5">
        <w:rPr>
          <w:rFonts w:ascii="Sakkal Majalla" w:hAnsi="Sakkal Majalla" w:cs="Sakkal Majalla" w:hint="cs"/>
          <w:sz w:val="32"/>
          <w:szCs w:val="32"/>
          <w:rtl/>
        </w:rPr>
        <w:t xml:space="preserve"> الموضوع: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يجب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يطال السحب القرارات غير المشروعة فقط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لانها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لا ترتب حقوقا ومراكز قانونية مكتسبة.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-من حيث المدة: يكون السحب خلال المدة المقررة للطعن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بالالغاء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القضاء والمقررة بأربعة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اشهر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التبليغ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النشر حسب المادة 829 من القانون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الاجراءات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المدنية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56CC5" w:rsidRPr="006E5324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طبيعة الرقابة الرئاسية: 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يمكن القول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السلطة الرئاسية رقابة واقعية ، عملية، وقد تصل الى رقابة المشروعية عندما يتعلق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بالغاء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وسحب القرارات غير المشروعة.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856CC5" w:rsidRPr="006E5324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 xml:space="preserve">مدى طاعة المرؤوس </w:t>
      </w:r>
      <w:proofErr w:type="spellStart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>لاوامر</w:t>
      </w:r>
      <w:proofErr w:type="spellEnd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رئيسه </w:t>
      </w:r>
      <w:proofErr w:type="spellStart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</w:t>
      </w:r>
      <w:proofErr w:type="spellEnd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القاعدة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المرؤوس يطيع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رئيسه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ولكن الى أي مدى تكون هذه الطاعة، هل هو مجبر على طاعة كل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حتى ولو كانت غير مشروعة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 وعليه نفرق بين حالتين:</w:t>
      </w:r>
    </w:p>
    <w:p w:rsidR="00856CC5" w:rsidRPr="006E5324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حالة </w:t>
      </w:r>
      <w:proofErr w:type="spellStart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>الاوامر</w:t>
      </w:r>
      <w:proofErr w:type="spellEnd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المشروعة: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القاعدة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المرؤوس ملزم بطاعة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رئيسه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 يمكن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يناقشه في حدود اللياقة والاحترام وفي حالة رفض تنفيذ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يكون المرؤوس قد ارتكب خطأ وظيفي يعرضه للمسائلة التأديبية كونه ارتكب خطأ وظيفي. 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حالة </w:t>
      </w:r>
      <w:proofErr w:type="spellStart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>الاوامر</w:t>
      </w:r>
      <w:proofErr w:type="spellEnd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الادارية</w:t>
      </w:r>
      <w:proofErr w:type="spellEnd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غير المشروعة</w:t>
      </w:r>
      <w:r>
        <w:rPr>
          <w:rFonts w:ascii="Sakkal Majalla" w:hAnsi="Sakkal Majalla" w:cs="Sakkal Majalla" w:hint="cs"/>
          <w:sz w:val="32"/>
          <w:szCs w:val="32"/>
          <w:rtl/>
        </w:rPr>
        <w:t>:  هناك عدة آراء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1/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راي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الفقيه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دوجي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: عندما يجد الموظف نفسه بين تطبيق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رئيسه غير المشروعة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تطبيق القانون، يطبق القانون ويرفض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غير المشروعة.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نفذ هذه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يكون قد ارتكب خطا شخصي يرتب المسؤولية الشخصية في ذمته المالية، لأنه ككل الموظفين ملزم باحترام القانون.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وبستثني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دوجي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الجنود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لانهم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"آلات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اكراه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محرومة من حرية التفكير" 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2/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راي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فالين: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يتطالق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راي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دوجي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ويبرر ذلك بان الرئيس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ملزم باحترام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مبدا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المشروعية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واوامره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غير المشروعة بمثابة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صادرة عن شخص غير مختص.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نفذ المرؤوس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غير المشروعة تترتب المسؤولية الشخصية للموظف في ذمته المالية.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3/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راي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هوريو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: على الموظف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لايخير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بل ينفذ مهما كانت هذه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تعطلت الوظيفة العامة والمصلحة العامة ، ويؤيده في هذا فقهاء آخرون منهم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بارتلمي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. وتنفيذ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غير المشروعة يرتب المسؤولية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المرفقية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4/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راي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لابند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: له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راي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وسط انطلاقا من عدم فتح المجال لرقابة المرؤوس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رئيسه، وحتى لا تتعطل الوظيفة العمومية ، وحتى لا تكون طاعة المرؤوس عمياء يرى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لابند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انه يجوز للمرؤوس التثبت من المشروعية الشكلية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رئيسه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وهذا من خلال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مايلي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التاكد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صدور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سلطة مختصة.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التاكد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انه مختص بتنفيذ هذا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التاكد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استيفاء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لكل الشروط الشكلية المطلوبة قانونا.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اما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الناحية الموضوعية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فلا يجوز مناقشته بل التنفيذ ، وفي حالة الخطأ المرتب للضرر تقوم المسؤولية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المرفقية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56CC5" w:rsidRPr="006E5324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موقف القضاء </w:t>
      </w:r>
      <w:proofErr w:type="spellStart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</w:t>
      </w:r>
      <w:proofErr w:type="spellEnd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               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قرر قاعدة قضائية مفادها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الموظف ملزم بتنفيذ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الصادرة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اليه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سلطة رئاسية مختصة باستثناء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المتضمنة مخالفة جسيمة وطاهرة للقانون وللمصلحة العامة وعلى المرؤوس مراجعة رئيسه قبل التنفيذ في حدود اللياقة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أصر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بنفذ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مسؤوليته. وفي حالة الخطأ المرتب للضرر تقوم المسؤولية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لان الخطأ مرفقي،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نفذ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تظهر مخالفته للقانون تقوم المسؤولية الشخصية.</w:t>
      </w:r>
    </w:p>
    <w:p w:rsidR="00856CC5" w:rsidRPr="006E5324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>موقف</w:t>
      </w:r>
      <w:proofErr w:type="gramEnd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المشرع: 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يبدو هذا الموقف في المادة 129 من القانون المدني ، والسؤال المطروح ما هو مذهب المشرع هنا ، للوهلة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الاولى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يبدو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المشروع لم يتخذ موقفا واضحا والنص يشير الى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الموظف ينقذ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كانت واجبة عليه ، فهل ينفذ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كانت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غير مشروعة . 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القراءة المفضلة للمادة 129 هي الاعتماد على الرأي الراجح للفقيه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لابند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أي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الموظف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يتاكد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الواجب عليه وهذا بكون بالنظر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المشروحية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الشكلية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للامر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صور المركزية </w:t>
      </w:r>
      <w:proofErr w:type="spellStart"/>
      <w:r w:rsidRPr="006E5324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1/ التركيز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الطلق: مركزية متوحشة حيث لا تتنازل السلطة المركزية على أي اختصاصات ويجب الرجوع في كل مرة الى السلطة المركزية في كل الشؤون مهما كانت . 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2/ عدم التركيز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: وهي المركزية النسبية، ظهرت نظرا لمساوئ المركزية حيث تتنازل السلطة المركزية عن بعض اختصاصاتها لممثليها على المستوى المحلي يتصرف باسم السلطة المركزية ودون الرجوع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اليها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، وبهذا الشكل تقوم على فكرة تفويض الاختصاص دون التخلي عن فكرة استقلال الوحدات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56CC5" w:rsidRPr="00F513E9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تقدير المركزية </w:t>
      </w:r>
      <w:proofErr w:type="spellStart"/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الادارية</w:t>
      </w:r>
      <w:proofErr w:type="spellEnd"/>
      <w:r w:rsidRPr="00F513E9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المزايا: هي نفسها مبررات المركزية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-سياسيا يدعم هذا النظام الوحدة الوطنية للدولة.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اداريا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يحقق وحدة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ونمط الوظيفة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ويحقق المساواة بين المواطنين في تعاملهم مع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-ماليا هو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الامثل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للتحكم في تمويل المرافق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الكبرى والسيادية ، كما يرشد النفقات لان الاستقلال المالي يؤدي الى التبذير 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العيوب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-سياسيا يؤدي الى حرمان المنتخبين المحليين من المشاركة في صنع القرار والمساهمة في تسيير الشأن المحلي.       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-ادريا يؤدي الى ظهور البيروقراطية بالمفهوم السلبي كما يؤدي الى الفعالية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احيانا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كون السلطة المركزية لا تدرك احتياجات المواطن على المستوى المحلي.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هياكل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الادارة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المركزية:</w:t>
      </w:r>
    </w:p>
    <w:p w:rsidR="00856CC5" w:rsidRPr="00995ACB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995ACB">
        <w:rPr>
          <w:rFonts w:ascii="Sakkal Majalla" w:hAnsi="Sakkal Majalla" w:cs="Sakkal Majalla" w:hint="cs"/>
          <w:sz w:val="32"/>
          <w:szCs w:val="32"/>
          <w:rtl/>
        </w:rPr>
        <w:t>سوف نتناول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تحت هذا العنوان رئاسة الجمهورية، الوزارة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الاولى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، والوزارة، </w:t>
      </w:r>
    </w:p>
    <w:p w:rsidR="00856CC5" w:rsidRDefault="00856CC5" w:rsidP="00856CC5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995ACB">
        <w:rPr>
          <w:rFonts w:ascii="Sakkal Majalla" w:hAnsi="Sakkal Majalla" w:cs="Sakkal Majalla" w:hint="cs"/>
          <w:b/>
          <w:bCs/>
          <w:sz w:val="32"/>
          <w:szCs w:val="32"/>
          <w:rtl/>
        </w:rPr>
        <w:t>اولا</w:t>
      </w:r>
      <w:proofErr w:type="spellEnd"/>
      <w:r w:rsidRPr="00995A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 رئاسة الجمهورية:</w:t>
      </w:r>
    </w:p>
    <w:p w:rsidR="00856CC5" w:rsidRPr="00995ACB" w:rsidRDefault="00856CC5" w:rsidP="00856CC5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صلاحيات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رئيس الجمهورية: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1/ سلطة التعيين: يعين رئيس الجمهورية في كل المناصب سواء على المستوى المركزي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المحلي وفي كل التخصصات.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-على مستوى رئاسة الجمهورية والحكومة ومصالحها.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-على مستوى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المركزيةللدولة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(مثلا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الامناء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العامين على مستوى كل وزارة)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-على مستوى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المركزبة</w:t>
      </w:r>
      <w:proofErr w:type="spellEnd"/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-على مستوى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المتخصصة ( مثلا التخطيط الجمارك الوظيفة العمومية...)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-على مستوى المؤسسات الوطنية للدولة (مثلا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القناصلة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، مجلس المنافسة...)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-على مستوى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مستوى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المؤسسات القضائية ومؤسسات الرقابة.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-المديرية العامة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للامن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والجمارك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-على مستوى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(مثلا الولاة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والامناء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العامون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...)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2/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السلطة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التنظيمية: يمارسها الرئيس بموجب مراسيم الرئاسية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3/ سلطة المحافظة على امن الدولة وسلامتها في الحالات العادية و في الحالات الاستثنائية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A7FAB">
        <w:rPr>
          <w:rFonts w:ascii="Sakkal Majalla" w:hAnsi="Sakkal Majalla" w:cs="Sakkal Majalla" w:hint="cs"/>
          <w:b/>
          <w:bCs/>
          <w:sz w:val="32"/>
          <w:szCs w:val="32"/>
          <w:rtl/>
        </w:rPr>
        <w:t>مصالح رئاسة الجمهورية:</w:t>
      </w:r>
      <w:r w:rsidRPr="003A7FAB">
        <w:rPr>
          <w:rFonts w:ascii="Sakkal Majalla" w:hAnsi="Sakkal Majalla" w:cs="Sakkal Majalla" w:hint="cs"/>
          <w:sz w:val="32"/>
          <w:szCs w:val="32"/>
          <w:rtl/>
        </w:rPr>
        <w:t xml:space="preserve"> حسب المرسوم الرئاسي 01-197 المؤرخ في 22 يوليو 2001 </w:t>
      </w:r>
    </w:p>
    <w:p w:rsidR="00856CC5" w:rsidRPr="00041EA6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3A7FA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041EA6">
        <w:rPr>
          <w:rFonts w:ascii="Sakkal Majalla" w:hAnsi="Sakkal Majalla" w:cs="Sakkal Majalla" w:hint="cs"/>
          <w:sz w:val="32"/>
          <w:szCs w:val="32"/>
          <w:rtl/>
        </w:rPr>
        <w:t>ديوان ويرأسه مدير الديوان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الامانة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العامة لرئاسة الجهورية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يراسها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امبن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عام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الامانة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العامة للحكومة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مستشارون</w:t>
      </w:r>
      <w:proofErr w:type="gramEnd"/>
    </w:p>
    <w:p w:rsidR="00856CC5" w:rsidRPr="00041EA6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41EA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الحكومة </w:t>
      </w:r>
      <w:proofErr w:type="spellStart"/>
      <w:r w:rsidRPr="00041EA6">
        <w:rPr>
          <w:rFonts w:ascii="Sakkal Majalla" w:hAnsi="Sakkal Majalla" w:cs="Sakkal Majalla" w:hint="cs"/>
          <w:b/>
          <w:bCs/>
          <w:sz w:val="32"/>
          <w:szCs w:val="32"/>
          <w:rtl/>
        </w:rPr>
        <w:t>او</w:t>
      </w:r>
      <w:proofErr w:type="spellEnd"/>
      <w:r w:rsidRPr="00041EA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الوزارة </w:t>
      </w:r>
      <w:proofErr w:type="spellStart"/>
      <w:r w:rsidRPr="00041EA6">
        <w:rPr>
          <w:rFonts w:ascii="Sakkal Majalla" w:hAnsi="Sakkal Majalla" w:cs="Sakkal Majalla" w:hint="cs"/>
          <w:b/>
          <w:bCs/>
          <w:sz w:val="32"/>
          <w:szCs w:val="32"/>
          <w:rtl/>
        </w:rPr>
        <w:t>الاولى</w:t>
      </w:r>
      <w:proofErr w:type="spellEnd"/>
      <w:r w:rsidRPr="00041EA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صلاحيات رئيس الحكومة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الوزير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الاول</w:t>
      </w:r>
      <w:proofErr w:type="spellEnd"/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-صلاحيات التعيين في المجالات خير المخصصة لرئيس الجمهورية وبع موافقته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-السهر على حسن سير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العامة في الدولة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-توزيع الصلاحيات بين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اعضاء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الحكومة وصلاحيات كل وزير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-تنظيم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المركزية والمصالح الخارجية للوزارات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-المبادرة بالقوانين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-السهر على تنفيذ القوانين والتنظيمات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تنفيذ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برنامج الحكومة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توقيع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المراسيم التنفيذية</w:t>
      </w:r>
    </w:p>
    <w:p w:rsidR="00856CC5" w:rsidRPr="008162E2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هياكل الوزارة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الاولى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او</w:t>
      </w:r>
      <w:proofErr w:type="spellEnd"/>
      <w:r w:rsidRPr="008162E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الحكومة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يساعد رئيس الحكومة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الوزير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كل من: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مدير الديوان يتولى مثلا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متابعة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نشاط الحكومة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-رئيس الديوان يتولى مثلا الاتصال الحكومي وتسيير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الاطارات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السامية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الاقسام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والفروع: كل قسم له مهمة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-المكلفون بمهمة</w:t>
      </w:r>
    </w:p>
    <w:p w:rsidR="00856CC5" w:rsidRPr="00871D0F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871D0F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الوزارة</w:t>
      </w:r>
      <w:proofErr w:type="gramEnd"/>
    </w:p>
    <w:p w:rsidR="00856CC5" w:rsidRPr="00871D0F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871D0F">
        <w:rPr>
          <w:rFonts w:ascii="Sakkal Majalla" w:hAnsi="Sakkal Majalla" w:cs="Sakkal Majalla" w:hint="cs"/>
          <w:b/>
          <w:bCs/>
          <w:sz w:val="32"/>
          <w:szCs w:val="32"/>
          <w:rtl/>
        </w:rPr>
        <w:t>صلاحيات</w:t>
      </w:r>
      <w:proofErr w:type="gramEnd"/>
      <w:r w:rsidRPr="00871D0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الوزير: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يحددها رئيس الحكومة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الوزير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بموجب مرسوم تنفيذي</w:t>
      </w:r>
    </w:p>
    <w:p w:rsidR="00856CC5" w:rsidRPr="00911E1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871D0F">
        <w:rPr>
          <w:rFonts w:ascii="Sakkal Majalla" w:hAnsi="Sakkal Majalla" w:cs="Sakkal Majalla" w:hint="cs"/>
          <w:b/>
          <w:bCs/>
          <w:sz w:val="32"/>
          <w:szCs w:val="32"/>
          <w:rtl/>
        </w:rPr>
        <w:t>تنظيم الوزارة: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71D0F">
        <w:rPr>
          <w:rFonts w:ascii="Sakkal Majalla" w:hAnsi="Sakkal Majalla" w:cs="Sakkal Majalla" w:hint="cs"/>
          <w:sz w:val="32"/>
          <w:szCs w:val="32"/>
          <w:rtl/>
        </w:rPr>
        <w:t xml:space="preserve">مبدئيا كل وزارة تتشكل مما يلي مع اختلاف </w:t>
      </w:r>
      <w:proofErr w:type="gramStart"/>
      <w:r w:rsidRPr="00871D0F">
        <w:rPr>
          <w:rFonts w:ascii="Sakkal Majalla" w:hAnsi="Sakkal Majalla" w:cs="Sakkal Majalla" w:hint="cs"/>
          <w:sz w:val="32"/>
          <w:szCs w:val="32"/>
          <w:rtl/>
        </w:rPr>
        <w:t>حسب</w:t>
      </w:r>
      <w:proofErr w:type="gramEnd"/>
      <w:r w:rsidRPr="00871D0F">
        <w:rPr>
          <w:rFonts w:ascii="Sakkal Majalla" w:hAnsi="Sakkal Majalla" w:cs="Sakkal Majalla" w:hint="cs"/>
          <w:sz w:val="32"/>
          <w:szCs w:val="32"/>
          <w:rtl/>
        </w:rPr>
        <w:t xml:space="preserve"> خصوصية كل وزارة</w:t>
      </w:r>
    </w:p>
    <w:p w:rsidR="00856CC5" w:rsidRPr="00911E1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911E15"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Start"/>
      <w:r w:rsidRPr="00911E15">
        <w:rPr>
          <w:rFonts w:ascii="Sakkal Majalla" w:hAnsi="Sakkal Majalla" w:cs="Sakkal Majalla" w:hint="cs"/>
          <w:sz w:val="32"/>
          <w:szCs w:val="32"/>
          <w:rtl/>
        </w:rPr>
        <w:t>امانة</w:t>
      </w:r>
      <w:proofErr w:type="spellEnd"/>
      <w:r w:rsidRPr="00911E15">
        <w:rPr>
          <w:rFonts w:ascii="Sakkal Majalla" w:hAnsi="Sakkal Majalla" w:cs="Sakkal Majalla" w:hint="cs"/>
          <w:sz w:val="32"/>
          <w:szCs w:val="32"/>
          <w:rtl/>
        </w:rPr>
        <w:t xml:space="preserve"> عامة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ديوان</w:t>
      </w:r>
      <w:proofErr w:type="gramEnd"/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مفتشية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عامة (كما هو معمول به في وزارة العدل)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-مديريات العام: تحدد بالنظر لاختصاصات كل وزارة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-مصالح خارجية للوزارة على المستوى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الولائي</w:t>
      </w:r>
      <w:proofErr w:type="spellEnd"/>
    </w:p>
    <w:p w:rsidR="00856CC5" w:rsidRPr="00911E15" w:rsidRDefault="00856CC5" w:rsidP="00856C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11E15">
        <w:rPr>
          <w:rFonts w:ascii="Sakkal Majalla" w:hAnsi="Sakkal Majalla" w:cs="Sakkal Majalla" w:hint="cs"/>
          <w:b/>
          <w:bCs/>
          <w:sz w:val="32"/>
          <w:szCs w:val="32"/>
          <w:rtl/>
        </w:rPr>
        <w:t>الهياكل الاستشارية الوطنية</w:t>
      </w:r>
    </w:p>
    <w:p w:rsidR="00856CC5" w:rsidRDefault="00856CC5" w:rsidP="00856CC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الاستشارة على نوعين استشارة اختيارية واستشارة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اجبارية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ومن بين الهيئات الاستشارية في الدولة نذكر المجلس الاقتصادي والاجتماعي ومجلس الدولة</w:t>
      </w:r>
    </w:p>
    <w:p w:rsidR="00BA4F98" w:rsidRDefault="00BA4F98" w:rsidP="00856CC5">
      <w:pPr>
        <w:bidi/>
      </w:pPr>
    </w:p>
    <w:sectPr w:rsidR="00BA4F98" w:rsidSect="00BA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56CC5"/>
    <w:rsid w:val="00444BCF"/>
    <w:rsid w:val="00856CC5"/>
    <w:rsid w:val="00BA4F98"/>
    <w:rsid w:val="00BF10D6"/>
    <w:rsid w:val="00F2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C5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1550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2021-01-26T14:17:00Z</dcterms:created>
  <dcterms:modified xsi:type="dcterms:W3CDTF">2021-01-26T14:17:00Z</dcterms:modified>
</cp:coreProperties>
</file>