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5F" w:rsidRPr="00445E86" w:rsidRDefault="0031605F" w:rsidP="0031605F">
      <w:pPr>
        <w:jc w:val="center"/>
        <w:rPr>
          <w:rFonts w:ascii="Simplified Arabic" w:hAnsi="Simplified Arabic" w:cs="Simplified Arabic" w:hint="cs"/>
          <w:b/>
          <w:bCs/>
          <w:color w:val="FF0000"/>
          <w:sz w:val="36"/>
          <w:szCs w:val="36"/>
          <w:rtl/>
        </w:rPr>
      </w:pPr>
      <w:r w:rsidRPr="00445E86">
        <w:rPr>
          <w:rFonts w:ascii="Simplified Arabic" w:hAnsi="Simplified Arabic" w:cs="Simplified Arabic" w:hint="cs"/>
          <w:b/>
          <w:bCs/>
          <w:color w:val="FF0000"/>
          <w:sz w:val="36"/>
          <w:szCs w:val="36"/>
          <w:rtl/>
        </w:rPr>
        <w:t>المحاضرة الثالثة : مفهوم الحـــق ومصادره</w:t>
      </w:r>
    </w:p>
    <w:p w:rsidR="0031605F" w:rsidRDefault="0031605F" w:rsidP="0031605F">
      <w:pPr>
        <w:pStyle w:val="a3"/>
        <w:bidi/>
        <w:spacing w:before="0" w:beforeAutospacing="0" w:after="0" w:afterAutospacing="0"/>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نفصل ضمن هذه المحاضرة في العناصر التالية :</w:t>
      </w:r>
    </w:p>
    <w:p w:rsidR="0031605F" w:rsidRDefault="0031605F" w:rsidP="0031605F">
      <w:pPr>
        <w:pStyle w:val="a3"/>
        <w:bidi/>
        <w:spacing w:before="0" w:beforeAutospacing="0" w:after="0" w:afterAutospacing="0"/>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1: مفهوم الحق </w:t>
      </w:r>
    </w:p>
    <w:p w:rsidR="0031605F" w:rsidRDefault="0031605F" w:rsidP="0031605F">
      <w:pPr>
        <w:pStyle w:val="a3"/>
        <w:bidi/>
        <w:spacing w:before="0" w:beforeAutospacing="0" w:after="0" w:afterAutospacing="0"/>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مصادر الحق</w:t>
      </w:r>
    </w:p>
    <w:p w:rsidR="0031605F" w:rsidRDefault="0031605F" w:rsidP="0031605F">
      <w:pPr>
        <w:pStyle w:val="a3"/>
        <w:bidi/>
        <w:spacing w:before="0" w:beforeAutospacing="0" w:after="0" w:afterAutospacing="0"/>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3: أركان الحــق</w:t>
      </w:r>
    </w:p>
    <w:p w:rsidR="0031605F" w:rsidRDefault="0031605F" w:rsidP="0031605F">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w:t>
      </w:r>
    </w:p>
    <w:p w:rsidR="0031605F" w:rsidRDefault="0031605F" w:rsidP="0031605F">
      <w:pPr>
        <w:pStyle w:val="a3"/>
        <w:bidi/>
        <w:spacing w:before="0" w:beforeAutospacing="0" w:after="0" w:afterAutospacing="0"/>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FF0000"/>
          <w:sz w:val="28"/>
          <w:szCs w:val="28"/>
          <w:u w:val="single"/>
          <w:rtl/>
        </w:rPr>
        <w:t xml:space="preserve">أولا: مفهوم الحق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u w:val="single"/>
          <w:rtl/>
        </w:rPr>
      </w:pPr>
      <w:r>
        <w:rPr>
          <w:rFonts w:ascii="Simplified Arabic" w:hAnsi="Simplified Arabic" w:cs="Simplified Arabic" w:hint="cs"/>
          <w:b/>
          <w:bCs/>
          <w:color w:val="000000"/>
          <w:sz w:val="28"/>
          <w:szCs w:val="28"/>
          <w:u w:val="single"/>
          <w:rtl/>
        </w:rPr>
        <w:t>1: تعريف الحق:</w:t>
      </w:r>
      <w:r>
        <w:rPr>
          <w:rFonts w:ascii="Simplified Arabic" w:hAnsi="Simplified Arabic" w:cs="Simplified Arabic" w:hint="cs"/>
          <w:color w:val="000000"/>
          <w:sz w:val="28"/>
          <w:szCs w:val="28"/>
          <w:u w:val="single"/>
          <w:rtl/>
        </w:rPr>
        <w:t xml:space="preserve"> </w:t>
      </w:r>
    </w:p>
    <w:p w:rsidR="0031605F" w:rsidRDefault="0031605F" w:rsidP="0031605F">
      <w:pPr>
        <w:pStyle w:val="a3"/>
        <w:bidi/>
        <w:spacing w:before="0" w:beforeAutospacing="0" w:after="0" w:afterAutospacing="0"/>
        <w:ind w:left="282" w:hanging="284"/>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-الحق هو ميزة يمنحها القانون لشخص ما ويحميها بطريقة قانونية ويكون بمقتضاها للشخص الحق في التصرف متسلطا على مال معترف له بصفة مالكا أو مستحقا له .</w:t>
      </w:r>
    </w:p>
    <w:p w:rsidR="0031605F" w:rsidRDefault="0031605F" w:rsidP="0031605F">
      <w:pPr>
        <w:pStyle w:val="a3"/>
        <w:bidi/>
        <w:spacing w:before="0" w:beforeAutospacing="0" w:after="0" w:afterAutospacing="0"/>
        <w:ind w:left="282" w:hanging="284"/>
        <w:jc w:val="both"/>
        <w:rPr>
          <w:rFonts w:ascii="Simplified Arabic" w:hAnsi="Simplified Arabic" w:cs="Simplified Arabic" w:hint="cs"/>
          <w:sz w:val="28"/>
          <w:szCs w:val="28"/>
          <w:rtl/>
        </w:rPr>
      </w:pPr>
      <w:r>
        <w:rPr>
          <w:rFonts w:ascii="Simplified Arabic" w:hAnsi="Simplified Arabic" w:cs="Simplified Arabic" w:hint="cs"/>
          <w:color w:val="000000"/>
          <w:sz w:val="28"/>
          <w:szCs w:val="28"/>
          <w:rtl/>
        </w:rPr>
        <w:t>- الحق هو الاستئثار الذي يقره لقانون الشخص من الأشخاص ويكون له بمقتضاه إما تسلطه على شيء معين أو اقتضاء أداء معين من شخص لآخر.</w:t>
      </w:r>
    </w:p>
    <w:p w:rsidR="0031605F" w:rsidRDefault="0031605F" w:rsidP="0031605F">
      <w:pPr>
        <w:pStyle w:val="a3"/>
        <w:bidi/>
        <w:spacing w:before="0" w:beforeAutospacing="0" w:after="0" w:afterAutospacing="0"/>
        <w:jc w:val="both"/>
        <w:rPr>
          <w:rFonts w:ascii="Simplified Arabic" w:hAnsi="Simplified Arabic" w:cs="Simplified Arabic" w:hint="cs"/>
          <w:sz w:val="28"/>
          <w:szCs w:val="28"/>
        </w:rPr>
      </w:pPr>
      <w:r>
        <w:rPr>
          <w:rFonts w:ascii="Simplified Arabic" w:hAnsi="Simplified Arabic" w:cs="Simplified Arabic" w:hint="cs"/>
          <w:b/>
          <w:bCs/>
          <w:color w:val="000000"/>
          <w:sz w:val="28"/>
          <w:szCs w:val="28"/>
          <w:u w:val="single"/>
          <w:rtl/>
        </w:rPr>
        <w:t>2: مقومات الحق:</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color w:val="000000"/>
          <w:sz w:val="28"/>
          <w:szCs w:val="28"/>
          <w:rtl/>
        </w:rPr>
        <w:t xml:space="preserve">من خلال التعريف يتضح لنا أن للحق مقومات أربعة هي: </w:t>
      </w:r>
    </w:p>
    <w:p w:rsidR="0031605F" w:rsidRDefault="00BC2790" w:rsidP="00BC2790">
      <w:pPr>
        <w:pStyle w:val="a3"/>
        <w:tabs>
          <w:tab w:val="right" w:pos="339"/>
        </w:tabs>
        <w:bidi/>
        <w:spacing w:before="0" w:beforeAutospacing="0" w:after="0" w:afterAutospacing="0"/>
        <w:ind w:left="197" w:hanging="141"/>
        <w:jc w:val="both"/>
        <w:rPr>
          <w:rFonts w:ascii="Simplified Arabic" w:hAnsi="Simplified Arabic" w:cs="Simplified Arabic" w:hint="cs"/>
          <w:color w:val="000000"/>
          <w:sz w:val="28"/>
          <w:szCs w:val="28"/>
        </w:rPr>
      </w:pPr>
      <w:r>
        <w:rPr>
          <w:rFonts w:ascii="Simplified Arabic" w:hAnsi="Simplified Arabic" w:cs="Simplified Arabic" w:hint="cs"/>
          <w:b/>
          <w:bCs/>
          <w:color w:val="000000"/>
          <w:sz w:val="28"/>
          <w:szCs w:val="28"/>
          <w:rtl/>
        </w:rPr>
        <w:t xml:space="preserve">أ- </w:t>
      </w:r>
      <w:r w:rsidR="0031605F">
        <w:rPr>
          <w:rFonts w:ascii="Simplified Arabic" w:hAnsi="Simplified Arabic" w:cs="Simplified Arabic" w:hint="cs"/>
          <w:b/>
          <w:bCs/>
          <w:color w:val="000000"/>
          <w:sz w:val="28"/>
          <w:szCs w:val="28"/>
          <w:rtl/>
        </w:rPr>
        <w:t>الاستئثار</w:t>
      </w:r>
      <w:r w:rsidR="0031605F">
        <w:rPr>
          <w:rFonts w:ascii="Simplified Arabic" w:hAnsi="Simplified Arabic" w:cs="Simplified Arabic" w:hint="cs"/>
          <w:color w:val="000000"/>
          <w:sz w:val="28"/>
          <w:szCs w:val="28"/>
          <w:rtl/>
        </w:rPr>
        <w:t xml:space="preserve">: أي اختصاص شخص بمال أو قيمة معينة على سبيل الانفراد وقد يرد الاستئثار على شيء مادي كالمنقول أو العقار أو على شيء ذهني كنتاج الفكر أو على قيمة لصيقة بالشخص </w:t>
      </w:r>
      <w:proofErr w:type="spellStart"/>
      <w:r w:rsidR="0031605F">
        <w:rPr>
          <w:rFonts w:ascii="Simplified Arabic" w:hAnsi="Simplified Arabic" w:cs="Simplified Arabic" w:hint="cs"/>
          <w:color w:val="000000"/>
          <w:sz w:val="28"/>
          <w:szCs w:val="28"/>
          <w:rtl/>
        </w:rPr>
        <w:t>کسلامة</w:t>
      </w:r>
      <w:proofErr w:type="spellEnd"/>
      <w:r w:rsidR="0031605F">
        <w:rPr>
          <w:rFonts w:ascii="Simplified Arabic" w:hAnsi="Simplified Arabic" w:cs="Simplified Arabic" w:hint="cs"/>
          <w:color w:val="000000"/>
          <w:sz w:val="28"/>
          <w:szCs w:val="28"/>
          <w:rtl/>
        </w:rPr>
        <w:t xml:space="preserve"> الجسم أو على عمل معين لهذا يختلف الحق عن الحريات والرخص .</w:t>
      </w:r>
    </w:p>
    <w:p w:rsidR="0031605F" w:rsidRDefault="0031605F" w:rsidP="00CD0AC7">
      <w:pPr>
        <w:pStyle w:val="a3"/>
        <w:tabs>
          <w:tab w:val="right" w:pos="339"/>
        </w:tabs>
        <w:bidi/>
        <w:spacing w:before="0" w:beforeAutospacing="0" w:after="0" w:afterAutospacing="0"/>
        <w:ind w:left="197" w:hanging="141"/>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ب- التسلط</w:t>
      </w:r>
      <w:r>
        <w:rPr>
          <w:rFonts w:ascii="Simplified Arabic" w:hAnsi="Simplified Arabic" w:cs="Simplified Arabic" w:hint="cs"/>
          <w:color w:val="000000"/>
          <w:sz w:val="28"/>
          <w:szCs w:val="28"/>
          <w:rtl/>
        </w:rPr>
        <w:t>: أي القدرة على التصرف بحرية في الشيء محل الحق أو الأداء أو الامتناع على العمل إذا كان واردا على عمل</w:t>
      </w:r>
      <w:r w:rsidR="00A91E81">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إلا أنه في بعض الأحيان يقيد القانون هذه القدرة بقيود معينة للصالح العام، عدم جواز تصرف الشخص في جسمه أو حياته وكوضع بعض القيود على حرية المالك في استغلال </w:t>
      </w:r>
      <w:proofErr w:type="spellStart"/>
      <w:r>
        <w:rPr>
          <w:rFonts w:ascii="Simplified Arabic" w:hAnsi="Simplified Arabic" w:cs="Simplified Arabic" w:hint="cs"/>
          <w:color w:val="000000"/>
          <w:sz w:val="28"/>
          <w:szCs w:val="28"/>
          <w:rtl/>
        </w:rPr>
        <w:t>ملکه</w:t>
      </w:r>
      <w:proofErr w:type="spellEnd"/>
      <w:r>
        <w:rPr>
          <w:rFonts w:ascii="Simplified Arabic" w:hAnsi="Simplified Arabic" w:cs="Simplified Arabic" w:hint="cs"/>
          <w:color w:val="000000"/>
          <w:sz w:val="28"/>
          <w:szCs w:val="28"/>
          <w:rtl/>
        </w:rPr>
        <w:t>.</w:t>
      </w:r>
    </w:p>
    <w:p w:rsidR="0031605F" w:rsidRDefault="0031605F" w:rsidP="00573D27">
      <w:pPr>
        <w:pStyle w:val="a3"/>
        <w:tabs>
          <w:tab w:val="right" w:pos="339"/>
        </w:tabs>
        <w:bidi/>
        <w:spacing w:before="0" w:beforeAutospacing="0" w:after="0" w:afterAutospacing="0"/>
        <w:ind w:left="197" w:hanging="141"/>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ج- الاقتضاء</w:t>
      </w:r>
      <w:r>
        <w:rPr>
          <w:rFonts w:ascii="Simplified Arabic" w:hAnsi="Simplified Arabic" w:cs="Simplified Arabic" w:hint="cs"/>
          <w:color w:val="000000"/>
          <w:sz w:val="28"/>
          <w:szCs w:val="28"/>
          <w:rtl/>
        </w:rPr>
        <w:t>: يقع التزام عام على الناس بالامتناع عن كل ما من شأنه أن يعوق استئثار الشخص وتسلطه على الشيء محل الحق، وقد يكون الحق في مواجهة شخص أو أشخاص معينين أي في صورة رابطة تقوم بينهم كحق الدائنية إذ يستطيع صاحب الحق أن يقتضي حقه من المدين.</w:t>
      </w:r>
    </w:p>
    <w:p w:rsidR="0031605F" w:rsidRDefault="0031605F" w:rsidP="00573D27">
      <w:pPr>
        <w:pStyle w:val="a3"/>
        <w:tabs>
          <w:tab w:val="right" w:pos="339"/>
        </w:tabs>
        <w:bidi/>
        <w:spacing w:before="0" w:beforeAutospacing="0" w:after="0" w:afterAutospacing="0"/>
        <w:ind w:left="197" w:hanging="141"/>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rtl/>
        </w:rPr>
        <w:t>د - الحماية القانونية</w:t>
      </w:r>
      <w:r>
        <w:rPr>
          <w:rFonts w:ascii="Simplified Arabic" w:hAnsi="Simplified Arabic" w:cs="Simplified Arabic" w:hint="cs"/>
          <w:color w:val="000000"/>
          <w:sz w:val="28"/>
          <w:szCs w:val="28"/>
          <w:rtl/>
        </w:rPr>
        <w:t>: أي الجزاء الذي يضعه القانون في حالة الاعتداء على الحق والدعوي القضائية هي الوسيلة لحماية الحق، والقانون لا يحمي الحق إلا إذا قدر أن المصلحة التي ترد عليها جديرة بالحماية.</w:t>
      </w:r>
    </w:p>
    <w:p w:rsidR="0031605F" w:rsidRDefault="0031605F" w:rsidP="00970A34">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color w:val="FF0000"/>
          <w:sz w:val="28"/>
          <w:szCs w:val="28"/>
          <w:u w:val="single"/>
          <w:rtl/>
        </w:rPr>
        <w:t>ثانيا : مصادر الحق.</w:t>
      </w:r>
      <w:r w:rsidR="00970A34">
        <w:rPr>
          <w:rFonts w:ascii="Simplified Arabic" w:hAnsi="Simplified Arabic" w:cs="Simplified Arabic" w:hint="cs"/>
          <w:b/>
          <w:bCs/>
          <w:color w:val="FF0000"/>
          <w:sz w:val="28"/>
          <w:szCs w:val="28"/>
          <w:u w:val="single"/>
          <w:rtl/>
        </w:rPr>
        <w:t xml:space="preserve"> </w:t>
      </w:r>
      <w:r>
        <w:rPr>
          <w:rFonts w:ascii="Simplified Arabic" w:hAnsi="Simplified Arabic" w:cs="Simplified Arabic" w:hint="cs"/>
          <w:color w:val="000000"/>
          <w:sz w:val="28"/>
          <w:szCs w:val="28"/>
          <w:rtl/>
        </w:rPr>
        <w:t xml:space="preserve"> مصادر الحق نوعان: الوقائع القانونية، والتصرفات القانونية</w:t>
      </w:r>
      <w:r w:rsidR="00803A1D">
        <w:rPr>
          <w:rFonts w:ascii="Simplified Arabic" w:hAnsi="Simplified Arabic" w:cs="Simplified Arabic" w:hint="cs"/>
          <w:color w:val="000000"/>
          <w:sz w:val="28"/>
          <w:szCs w:val="28"/>
          <w:rtl/>
        </w:rPr>
        <w:t>.</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أ : الوقائع القانونية:</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color w:val="000000"/>
          <w:sz w:val="28"/>
          <w:szCs w:val="28"/>
          <w:rtl/>
        </w:rPr>
        <w:t xml:space="preserve">هي كل حدث أو فعل أو عمل مادي يرتب القانون على وقوعه آثار قانونية بغض النظر عن إرادة الشخص عما إذا كانت قد اتجهت إليه أم لم تتجه، لهذا يعبر عنها بالمصادر غير الإرادية للحق أي التي لا يتوقف نشوء الحق فيها على إرادة الأشخاص أطراف العلاقة القانونية بمجرد توافر السبب أو مصدر الحق المنشئ للحق، وتنشأ فيها الحقوق بقوة القانون، وهي وقائع طبيعية ووقائع من فعل الإنسان. </w:t>
      </w:r>
    </w:p>
    <w:p w:rsidR="0031605F" w:rsidRPr="008C7CD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xml:space="preserve">1. </w:t>
      </w:r>
      <w:r w:rsidRPr="008C7CDF">
        <w:rPr>
          <w:rFonts w:ascii="Simplified Arabic" w:hAnsi="Simplified Arabic" w:cs="Simplified Arabic" w:hint="cs"/>
          <w:b/>
          <w:bCs/>
          <w:color w:val="000000"/>
          <w:sz w:val="28"/>
          <w:szCs w:val="28"/>
          <w:u w:val="single"/>
          <w:rtl/>
        </w:rPr>
        <w:t xml:space="preserve">الوقائع الطبيعية: </w:t>
      </w:r>
      <w:r w:rsidRPr="008C7CDF">
        <w:rPr>
          <w:rFonts w:ascii="Simplified Arabic" w:hAnsi="Simplified Arabic" w:cs="Simplified Arabic" w:hint="cs"/>
          <w:color w:val="000000"/>
          <w:sz w:val="28"/>
          <w:szCs w:val="28"/>
          <w:rtl/>
        </w:rPr>
        <w:t>إن الواقعة الطبيعي</w:t>
      </w:r>
      <w:r>
        <w:rPr>
          <w:rFonts w:ascii="Simplified Arabic" w:hAnsi="Simplified Arabic" w:cs="Simplified Arabic" w:hint="cs"/>
          <w:color w:val="000000"/>
          <w:sz w:val="28"/>
          <w:szCs w:val="28"/>
          <w:rtl/>
        </w:rPr>
        <w:t>ة تحدث بفعل الطبيعة وتحدث آثار</w:t>
      </w:r>
      <w:r w:rsidRPr="008C7CDF">
        <w:rPr>
          <w:rFonts w:ascii="Simplified Arabic" w:hAnsi="Simplified Arabic" w:cs="Simplified Arabic" w:hint="cs"/>
          <w:color w:val="000000"/>
          <w:sz w:val="28"/>
          <w:szCs w:val="28"/>
          <w:rtl/>
        </w:rPr>
        <w:t xml:space="preserve"> قانونية في إنشاء الحق لا دخل للإنسان فيه وهي قد تكون : </w:t>
      </w:r>
    </w:p>
    <w:p w:rsidR="0031605F" w:rsidRDefault="0031605F" w:rsidP="0031605F">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u w:val="single"/>
          <w:rtl/>
        </w:rPr>
        <w:lastRenderedPageBreak/>
        <w:t>- الوقائع الطبيعية متصلة بالإنسان:</w:t>
      </w:r>
      <w:r>
        <w:rPr>
          <w:rFonts w:ascii="Simplified Arabic" w:hAnsi="Simplified Arabic" w:cs="Simplified Arabic" w:hint="cs"/>
          <w:color w:val="000000"/>
          <w:sz w:val="28"/>
          <w:szCs w:val="28"/>
          <w:rtl/>
        </w:rPr>
        <w:t xml:space="preserve"> فمثلا واقعة الميلاد والوفاة فهي متصلة به، فبميلاد الإنسان تبدأ شخصيته القانونية وبها يثبت النسب والوفاة يترتب عنها انتهاء الشخصية القانونية للمتوفي وتصفية ذمته المالية، كما أنها تثبت حق الورثة في الميراث وحق </w:t>
      </w:r>
      <w:r w:rsidR="00573D27">
        <w:rPr>
          <w:rFonts w:ascii="Simplified Arabic" w:hAnsi="Simplified Arabic" w:cs="Simplified Arabic" w:hint="cs"/>
          <w:color w:val="000000"/>
          <w:sz w:val="28"/>
          <w:szCs w:val="28"/>
          <w:rtl/>
        </w:rPr>
        <w:t>الموصي</w:t>
      </w:r>
      <w:r>
        <w:rPr>
          <w:rFonts w:ascii="Simplified Arabic" w:hAnsi="Simplified Arabic" w:cs="Simplified Arabic" w:hint="cs"/>
          <w:color w:val="000000"/>
          <w:sz w:val="28"/>
          <w:szCs w:val="28"/>
          <w:rtl/>
        </w:rPr>
        <w:t xml:space="preserve"> لهم.</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Pr>
      </w:pPr>
      <w:r>
        <w:rPr>
          <w:rFonts w:ascii="Simplified Arabic" w:hAnsi="Simplified Arabic" w:cs="Simplified Arabic" w:hint="cs"/>
          <w:b/>
          <w:bCs/>
          <w:color w:val="000000"/>
          <w:sz w:val="28"/>
          <w:szCs w:val="28"/>
          <w:u w:val="single"/>
          <w:rtl/>
        </w:rPr>
        <w:t>- الوقائع الطبيعية غير المتصلة بالإنسان</w:t>
      </w:r>
      <w:r>
        <w:rPr>
          <w:rFonts w:ascii="Simplified Arabic" w:hAnsi="Simplified Arabic" w:cs="Simplified Arabic" w:hint="cs"/>
          <w:color w:val="000000"/>
          <w:sz w:val="28"/>
          <w:szCs w:val="28"/>
          <w:rtl/>
        </w:rPr>
        <w:t xml:space="preserve">: ترتب حقوقا أيضا فالثمار التي تنشأ في الأشجار ترتب حق ملكية لصاحبها بالرغم من أنها تنشأ بفعل الطبيعة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2. </w:t>
      </w:r>
      <w:r>
        <w:rPr>
          <w:rFonts w:ascii="Simplified Arabic" w:hAnsi="Simplified Arabic" w:cs="Simplified Arabic" w:hint="cs"/>
          <w:b/>
          <w:bCs/>
          <w:color w:val="000000"/>
          <w:sz w:val="28"/>
          <w:szCs w:val="28"/>
          <w:u w:val="single"/>
          <w:rtl/>
        </w:rPr>
        <w:t>الوقائع التي هي من فعل الإنسان أو (الأعمال المادية):</w:t>
      </w:r>
      <w:r>
        <w:rPr>
          <w:rFonts w:ascii="Simplified Arabic" w:hAnsi="Simplified Arabic" w:cs="Simplified Arabic" w:hint="cs"/>
          <w:color w:val="000000"/>
          <w:sz w:val="28"/>
          <w:szCs w:val="28"/>
          <w:rtl/>
        </w:rPr>
        <w:t xml:space="preserve"> هي كل فعل أو عمل يقوم به الإنسان يحدث آثار قانونية تترتب عنها حقوق وهي:</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الفعل الضار</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وهذا الفعل قد يكون عمديا أو عن خطأ، ويشترط فيه الفعل الضار حتى يترتب عنه الحق في التعويض: أن يكون هناك خطأ / أن يكون هناك ضرر / أن تكون هناك علاقة سببية بين الضرر والخطأ.</w:t>
      </w:r>
    </w:p>
    <w:p w:rsidR="0031605F" w:rsidRDefault="0031605F" w:rsidP="00FE4B58">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*/الفعل النافع</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وهو فعل يصدر من الشخص يؤدي إلى إثراء ذمة الغير، وهذا ما يسمى "الإثراء بلا سبب" والمقصود منه هو إثراء شخص على حساب شخص آخر بدون أن يكون هناك سبب. وله صورتين: </w:t>
      </w:r>
    </w:p>
    <w:p w:rsidR="0031605F" w:rsidRDefault="0031605F" w:rsidP="00034DD5">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rtl/>
        </w:rPr>
        <w:t xml:space="preserve">1. </w:t>
      </w:r>
      <w:r>
        <w:rPr>
          <w:rFonts w:ascii="Simplified Arabic" w:hAnsi="Simplified Arabic" w:cs="Simplified Arabic" w:hint="cs"/>
          <w:b/>
          <w:bCs/>
          <w:color w:val="000000"/>
          <w:sz w:val="28"/>
          <w:szCs w:val="28"/>
          <w:u w:val="single"/>
          <w:rtl/>
        </w:rPr>
        <w:t>الدفع غير المستحق:</w:t>
      </w:r>
      <w:r>
        <w:rPr>
          <w:rFonts w:ascii="Simplified Arabic" w:hAnsi="Simplified Arabic" w:cs="Simplified Arabic" w:hint="cs"/>
          <w:b/>
          <w:bCs/>
          <w:color w:val="000000"/>
          <w:sz w:val="28"/>
          <w:szCs w:val="28"/>
          <w:rtl/>
        </w:rPr>
        <w:t xml:space="preserve"> </w:t>
      </w:r>
      <w:r w:rsidR="00034DD5">
        <w:rPr>
          <w:rFonts w:ascii="Simplified Arabic" w:hAnsi="Simplified Arabic" w:cs="Simplified Arabic" w:hint="cs"/>
          <w:color w:val="000000"/>
          <w:sz w:val="28"/>
          <w:szCs w:val="28"/>
          <w:rtl/>
        </w:rPr>
        <w:t>هو</w:t>
      </w:r>
      <w:r>
        <w:rPr>
          <w:rFonts w:ascii="Simplified Arabic" w:hAnsi="Simplified Arabic" w:cs="Simplified Arabic" w:hint="cs"/>
          <w:color w:val="000000"/>
          <w:sz w:val="28"/>
          <w:szCs w:val="28"/>
          <w:rtl/>
        </w:rPr>
        <w:t xml:space="preserve"> أن يدفع شخص لشخص آخر بدون سبب قانوني، كان يعتقد بأنه مدين لهذا الشخص وله الحق في أن يرجعه.</w:t>
      </w:r>
    </w:p>
    <w:p w:rsidR="0031605F" w:rsidRDefault="0031605F" w:rsidP="00034DD5">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2. </w:t>
      </w:r>
      <w:r>
        <w:rPr>
          <w:rFonts w:ascii="Simplified Arabic" w:hAnsi="Simplified Arabic" w:cs="Simplified Arabic" w:hint="cs"/>
          <w:b/>
          <w:bCs/>
          <w:color w:val="000000"/>
          <w:sz w:val="28"/>
          <w:szCs w:val="28"/>
          <w:u w:val="single"/>
          <w:rtl/>
        </w:rPr>
        <w:t>الفضالة</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 xml:space="preserve">قيام شخص بعمل لحساب شخص آخر بدون سبب قانوني، </w:t>
      </w:r>
      <w:r w:rsidR="00034DD5">
        <w:rPr>
          <w:rFonts w:ascii="Simplified Arabic" w:hAnsi="Simplified Arabic" w:cs="Simplified Arabic" w:hint="cs"/>
          <w:color w:val="000000"/>
          <w:sz w:val="28"/>
          <w:szCs w:val="28"/>
          <w:rtl/>
        </w:rPr>
        <w:t>كأن</w:t>
      </w:r>
      <w:r>
        <w:rPr>
          <w:rFonts w:ascii="Simplified Arabic" w:hAnsi="Simplified Arabic" w:cs="Simplified Arabic" w:hint="cs"/>
          <w:color w:val="000000"/>
          <w:sz w:val="28"/>
          <w:szCs w:val="28"/>
          <w:rtl/>
        </w:rPr>
        <w:t xml:space="preserve"> </w:t>
      </w:r>
      <w:r w:rsidR="00034DD5">
        <w:rPr>
          <w:rFonts w:ascii="Simplified Arabic" w:hAnsi="Simplified Arabic" w:cs="Simplified Arabic" w:hint="cs"/>
          <w:color w:val="000000"/>
          <w:sz w:val="28"/>
          <w:szCs w:val="28"/>
          <w:rtl/>
        </w:rPr>
        <w:t xml:space="preserve">يرى </w:t>
      </w:r>
      <w:r>
        <w:rPr>
          <w:rFonts w:ascii="Simplified Arabic" w:hAnsi="Simplified Arabic" w:cs="Simplified Arabic" w:hint="cs"/>
          <w:color w:val="000000"/>
          <w:sz w:val="28"/>
          <w:szCs w:val="28"/>
          <w:rtl/>
        </w:rPr>
        <w:t>شخص بأن جدار جاره سيسقط فيقوم بإصلاحه، وهي تختلف عن الوكالة التي هي قيام بعمل لحساب شخص آخر بسبب قانوني وهو عقد الوكالة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sidRPr="008627D9">
        <w:rPr>
          <w:rFonts w:ascii="Simplified Arabic" w:hAnsi="Simplified Arabic" w:cs="Simplified Arabic" w:hint="cs"/>
          <w:b/>
          <w:bCs/>
          <w:color w:val="000000"/>
          <w:sz w:val="28"/>
          <w:szCs w:val="28"/>
          <w:u w:val="single"/>
          <w:rtl/>
        </w:rPr>
        <w:t>ب : التصرف القانوني:</w:t>
      </w:r>
      <w:r w:rsidRPr="008627D9">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هو أن تتجه الإرادة إلى إحداث أثر قانوني معين كعقد البيع أو الزواج مثلا ويشترط في التصرف القانوني توفر النية التي هي استهداف غاية ما، يترتب عليها تحقيق آثار قانونية يعتد بها القانون، وهذا هو جوهر الاختلاف بين الواقعة القانونية والتصرف القانونية .</w:t>
      </w:r>
    </w:p>
    <w:p w:rsidR="0031605F" w:rsidRPr="00210C44" w:rsidRDefault="0031605F" w:rsidP="0031605F">
      <w:pPr>
        <w:pStyle w:val="a3"/>
        <w:numPr>
          <w:ilvl w:val="0"/>
          <w:numId w:val="13"/>
        </w:numPr>
        <w:tabs>
          <w:tab w:val="right" w:pos="140"/>
          <w:tab w:val="right" w:pos="282"/>
          <w:tab w:val="right" w:pos="424"/>
        </w:tabs>
        <w:bidi/>
        <w:spacing w:before="0" w:beforeAutospacing="0" w:after="0" w:afterAutospacing="0"/>
        <w:ind w:left="-1" w:firstLine="0"/>
        <w:jc w:val="both"/>
        <w:rPr>
          <w:rFonts w:ascii="Simplified Arabic" w:hAnsi="Simplified Arabic" w:cs="Simplified Arabic" w:hint="cs"/>
          <w:color w:val="000000"/>
          <w:sz w:val="28"/>
          <w:szCs w:val="28"/>
          <w:rtl/>
        </w:rPr>
      </w:pPr>
      <w:r w:rsidRPr="00210C44">
        <w:rPr>
          <w:rFonts w:ascii="Simplified Arabic" w:hAnsi="Simplified Arabic" w:cs="Simplified Arabic" w:hint="cs"/>
          <w:b/>
          <w:bCs/>
          <w:color w:val="000000"/>
          <w:sz w:val="28"/>
          <w:szCs w:val="28"/>
          <w:u w:val="single"/>
          <w:rtl/>
        </w:rPr>
        <w:t>أنواع التصرفات القانونية:</w:t>
      </w:r>
      <w:r w:rsidRPr="00210C44">
        <w:rPr>
          <w:rFonts w:ascii="Simplified Arabic" w:hAnsi="Simplified Arabic" w:cs="Simplified Arabic" w:hint="cs"/>
          <w:color w:val="000000"/>
          <w:sz w:val="28"/>
          <w:szCs w:val="28"/>
          <w:u w:val="single"/>
          <w:rtl/>
        </w:rPr>
        <w:t xml:space="preserve"> </w:t>
      </w:r>
      <w:r w:rsidRPr="00210C44">
        <w:rPr>
          <w:rFonts w:ascii="Simplified Arabic" w:hAnsi="Simplified Arabic" w:cs="Simplified Arabic" w:hint="cs"/>
          <w:color w:val="000000"/>
          <w:sz w:val="28"/>
          <w:szCs w:val="28"/>
          <w:rtl/>
        </w:rPr>
        <w:t xml:space="preserve">تتعدد التصرفات القانونية بتنوع موضوعها ونتناول فيما يلي أهم هذه التصرفات: </w:t>
      </w:r>
    </w:p>
    <w:p w:rsidR="0031605F" w:rsidRDefault="0031605F" w:rsidP="0031605F">
      <w:pPr>
        <w:pStyle w:val="a3"/>
        <w:numPr>
          <w:ilvl w:val="0"/>
          <w:numId w:val="14"/>
        </w:numPr>
        <w:tabs>
          <w:tab w:val="right" w:pos="140"/>
          <w:tab w:val="right" w:pos="282"/>
        </w:tabs>
        <w:bidi/>
        <w:spacing w:before="0" w:beforeAutospacing="0" w:after="0" w:afterAutospacing="0"/>
        <w:ind w:left="140" w:hanging="142"/>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rtl/>
        </w:rPr>
        <w:t>قد يكون التصرف القانوني صادرة عن جانبين</w:t>
      </w:r>
      <w:r>
        <w:rPr>
          <w:rFonts w:ascii="Simplified Arabic" w:hAnsi="Simplified Arabic" w:cs="Simplified Arabic" w:hint="cs"/>
          <w:color w:val="000000"/>
          <w:sz w:val="28"/>
          <w:szCs w:val="28"/>
          <w:rtl/>
        </w:rPr>
        <w:t xml:space="preserve">: ولا بد من تطابق إرادتي طرفيه كالبيع والإيجار أو صادرا من جانب واحد کالوصية إذ تتم بإرادة </w:t>
      </w:r>
      <w:r w:rsidR="00573D27">
        <w:rPr>
          <w:rFonts w:ascii="Simplified Arabic" w:hAnsi="Simplified Arabic" w:cs="Simplified Arabic" w:hint="cs"/>
          <w:color w:val="000000"/>
          <w:sz w:val="28"/>
          <w:szCs w:val="28"/>
          <w:rtl/>
        </w:rPr>
        <w:t>الموصي</w:t>
      </w:r>
      <w:r>
        <w:rPr>
          <w:rFonts w:ascii="Simplified Arabic" w:hAnsi="Simplified Arabic" w:cs="Simplified Arabic" w:hint="cs"/>
          <w:color w:val="000000"/>
          <w:sz w:val="28"/>
          <w:szCs w:val="28"/>
          <w:rtl/>
        </w:rPr>
        <w:t xml:space="preserve"> وحدها وكذا الهبة </w:t>
      </w:r>
    </w:p>
    <w:p w:rsidR="0031605F" w:rsidRDefault="0031605F" w:rsidP="0031605F">
      <w:pPr>
        <w:pStyle w:val="a3"/>
        <w:numPr>
          <w:ilvl w:val="0"/>
          <w:numId w:val="14"/>
        </w:numPr>
        <w:tabs>
          <w:tab w:val="right" w:pos="140"/>
          <w:tab w:val="right" w:pos="282"/>
        </w:tabs>
        <w:bidi/>
        <w:spacing w:before="0" w:beforeAutospacing="0" w:after="0" w:afterAutospacing="0"/>
        <w:ind w:left="140" w:hanging="142"/>
        <w:jc w:val="both"/>
        <w:rPr>
          <w:rFonts w:ascii="Simplified Arabic" w:hAnsi="Simplified Arabic" w:cs="Simplified Arabic" w:hint="cs"/>
          <w:sz w:val="28"/>
          <w:szCs w:val="28"/>
        </w:rPr>
      </w:pPr>
      <w:r>
        <w:rPr>
          <w:rFonts w:ascii="Simplified Arabic" w:hAnsi="Simplified Arabic" w:cs="Simplified Arabic" w:hint="cs"/>
          <w:b/>
          <w:bCs/>
          <w:color w:val="000000"/>
          <w:sz w:val="28"/>
          <w:szCs w:val="28"/>
          <w:rtl/>
        </w:rPr>
        <w:t>قد يكون التصرف القانوني منشئة للحق أو ناقلا له</w:t>
      </w:r>
      <w:r>
        <w:rPr>
          <w:rFonts w:ascii="Simplified Arabic" w:hAnsi="Simplified Arabic" w:cs="Simplified Arabic" w:hint="cs"/>
          <w:color w:val="000000"/>
          <w:sz w:val="28"/>
          <w:szCs w:val="28"/>
          <w:rtl/>
        </w:rPr>
        <w:t xml:space="preserve">: كعقد الزواج الذي ينشئ حقوقا بين الزوجين لم تكن موجودة من قبل أو يكون ناقلا للحق فالحق يكون موجودا عند شخص يسمى السلف وينقله التصرف القانوني لشخص آخر يدعى الخلف ومن التصرفات الناقلة عقد البيع، عقد الإيجار هذه التصرفات تنقل الحق العيني. </w:t>
      </w:r>
    </w:p>
    <w:p w:rsidR="0031605F" w:rsidRDefault="0031605F" w:rsidP="0031605F">
      <w:pPr>
        <w:pStyle w:val="a3"/>
        <w:numPr>
          <w:ilvl w:val="0"/>
          <w:numId w:val="14"/>
        </w:numPr>
        <w:tabs>
          <w:tab w:val="right" w:pos="140"/>
          <w:tab w:val="right" w:pos="282"/>
        </w:tabs>
        <w:bidi/>
        <w:spacing w:before="0" w:beforeAutospacing="0" w:after="0" w:afterAutospacing="0"/>
        <w:ind w:left="140" w:hanging="142"/>
        <w:jc w:val="both"/>
        <w:rPr>
          <w:rFonts w:ascii="Simplified Arabic" w:hAnsi="Simplified Arabic" w:cs="Simplified Arabic" w:hint="cs"/>
          <w:sz w:val="28"/>
          <w:szCs w:val="28"/>
        </w:rPr>
      </w:pPr>
      <w:r>
        <w:rPr>
          <w:rFonts w:ascii="Simplified Arabic" w:hAnsi="Simplified Arabic" w:cs="Simplified Arabic" w:hint="cs"/>
          <w:b/>
          <w:bCs/>
          <w:color w:val="000000"/>
          <w:sz w:val="28"/>
          <w:szCs w:val="28"/>
          <w:rtl/>
        </w:rPr>
        <w:t>قد يكون التصرف القانوني كاشفا أو مقررا للحق:</w:t>
      </w:r>
      <w:r>
        <w:rPr>
          <w:rFonts w:ascii="Simplified Arabic" w:hAnsi="Simplified Arabic" w:cs="Simplified Arabic" w:hint="cs"/>
          <w:color w:val="000000"/>
          <w:sz w:val="28"/>
          <w:szCs w:val="28"/>
          <w:rtl/>
        </w:rPr>
        <w:t xml:space="preserve"> كالقسمة مثلا فالتصرف القانوني الكاشف لا ينشئ حقا ولكنه يقرره فقط، فما هو إلا تعديل للعلاقات القانونية القائمة عن طريق إقرار حق كان موجودا من قبل. </w:t>
      </w:r>
    </w:p>
    <w:p w:rsidR="0031605F" w:rsidRDefault="0031605F" w:rsidP="0031605F">
      <w:pPr>
        <w:pStyle w:val="a3"/>
        <w:numPr>
          <w:ilvl w:val="0"/>
          <w:numId w:val="14"/>
        </w:numPr>
        <w:tabs>
          <w:tab w:val="right" w:pos="140"/>
          <w:tab w:val="right" w:pos="282"/>
        </w:tabs>
        <w:bidi/>
        <w:spacing w:before="0" w:beforeAutospacing="0" w:after="0" w:afterAutospacing="0"/>
        <w:ind w:left="140" w:hanging="142"/>
        <w:jc w:val="both"/>
        <w:rPr>
          <w:rFonts w:ascii="Simplified Arabic" w:hAnsi="Simplified Arabic" w:cs="Simplified Arabic" w:hint="cs"/>
          <w:sz w:val="28"/>
          <w:szCs w:val="28"/>
        </w:rPr>
      </w:pPr>
      <w:r>
        <w:rPr>
          <w:rFonts w:ascii="Simplified Arabic" w:hAnsi="Simplified Arabic" w:cs="Simplified Arabic" w:hint="cs"/>
          <w:b/>
          <w:bCs/>
          <w:color w:val="000000"/>
          <w:sz w:val="28"/>
          <w:szCs w:val="28"/>
          <w:rtl/>
        </w:rPr>
        <w:t xml:space="preserve">قد تكون التصرفات القانونية مضافة إلى ما بعد الوفاة: </w:t>
      </w:r>
      <w:r>
        <w:rPr>
          <w:rFonts w:ascii="Simplified Arabic" w:hAnsi="Simplified Arabic" w:cs="Simplified Arabic" w:hint="cs"/>
          <w:color w:val="000000"/>
          <w:sz w:val="28"/>
          <w:szCs w:val="28"/>
          <w:rtl/>
        </w:rPr>
        <w:t>حيث لا تنفذ ولا يتم اكتساب الحقوق إلا بعد وفاة المتصرف فهي تصرفات مضافة إلى بعد وفاته كالوصية.</w:t>
      </w:r>
    </w:p>
    <w:p w:rsidR="0031605F" w:rsidRPr="00210C44" w:rsidRDefault="0031605F" w:rsidP="0031605F">
      <w:pPr>
        <w:pStyle w:val="a3"/>
        <w:numPr>
          <w:ilvl w:val="0"/>
          <w:numId w:val="13"/>
        </w:numPr>
        <w:tabs>
          <w:tab w:val="right" w:pos="140"/>
          <w:tab w:val="right" w:pos="424"/>
        </w:tabs>
        <w:bidi/>
        <w:spacing w:before="0" w:beforeAutospacing="0" w:after="0" w:afterAutospacing="0"/>
        <w:ind w:left="-1" w:firstLine="0"/>
        <w:jc w:val="both"/>
        <w:rPr>
          <w:rFonts w:ascii="Simplified Arabic" w:hAnsi="Simplified Arabic" w:cs="Simplified Arabic" w:hint="cs"/>
          <w:color w:val="000000"/>
          <w:sz w:val="28"/>
          <w:szCs w:val="28"/>
          <w:rtl/>
        </w:rPr>
      </w:pPr>
      <w:r w:rsidRPr="00210C44">
        <w:rPr>
          <w:rFonts w:ascii="Simplified Arabic" w:hAnsi="Simplified Arabic" w:cs="Simplified Arabic" w:hint="cs"/>
          <w:b/>
          <w:bCs/>
          <w:color w:val="000000"/>
          <w:sz w:val="28"/>
          <w:szCs w:val="28"/>
          <w:u w:val="single"/>
          <w:rtl/>
        </w:rPr>
        <w:t xml:space="preserve">شروط وآثار التصرف القانوني: </w:t>
      </w:r>
      <w:r w:rsidRPr="00210C44">
        <w:rPr>
          <w:rFonts w:ascii="Simplified Arabic" w:hAnsi="Simplified Arabic" w:cs="Simplified Arabic" w:hint="cs"/>
          <w:color w:val="000000"/>
          <w:sz w:val="28"/>
          <w:szCs w:val="28"/>
          <w:rtl/>
        </w:rPr>
        <w:t>لكي يوجد التصرف القانوني وينتج آثار يجب أن تتوفر فيه شروط معينة منها ما هو موضوعي ومنها ما هو شكلي.</w:t>
      </w:r>
    </w:p>
    <w:p w:rsidR="0031605F" w:rsidRDefault="0031605F" w:rsidP="0031605F">
      <w:pPr>
        <w:pStyle w:val="a3"/>
        <w:numPr>
          <w:ilvl w:val="0"/>
          <w:numId w:val="14"/>
        </w:numPr>
        <w:tabs>
          <w:tab w:val="right" w:pos="140"/>
          <w:tab w:val="right" w:pos="282"/>
        </w:tabs>
        <w:bidi/>
        <w:spacing w:before="0" w:beforeAutospacing="0" w:after="0" w:afterAutospacing="0"/>
        <w:ind w:left="140"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الشروط الموضوعية:</w:t>
      </w:r>
      <w:r>
        <w:rPr>
          <w:rFonts w:ascii="Simplified Arabic" w:hAnsi="Simplified Arabic" w:cs="Simplified Arabic" w:hint="cs"/>
          <w:color w:val="000000"/>
          <w:sz w:val="28"/>
          <w:szCs w:val="28"/>
          <w:rtl/>
        </w:rPr>
        <w:t xml:space="preserve"> تلعب الإرادة دورا فعالا في وجود التصرف القانوني. </w:t>
      </w:r>
    </w:p>
    <w:p w:rsidR="0031605F" w:rsidRDefault="0031605F" w:rsidP="0031605F">
      <w:pPr>
        <w:pStyle w:val="a3"/>
        <w:numPr>
          <w:ilvl w:val="0"/>
          <w:numId w:val="14"/>
        </w:numPr>
        <w:tabs>
          <w:tab w:val="right" w:pos="140"/>
          <w:tab w:val="right" w:pos="282"/>
        </w:tabs>
        <w:bidi/>
        <w:spacing w:before="0" w:beforeAutospacing="0" w:after="0" w:afterAutospacing="0"/>
        <w:ind w:left="140"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lastRenderedPageBreak/>
        <w:t>الشروط الشكلية:</w:t>
      </w:r>
      <w:r>
        <w:rPr>
          <w:rFonts w:ascii="Simplified Arabic" w:hAnsi="Simplified Arabic" w:cs="Simplified Arabic" w:hint="cs"/>
          <w:color w:val="000000"/>
          <w:sz w:val="28"/>
          <w:szCs w:val="28"/>
          <w:rtl/>
        </w:rPr>
        <w:t xml:space="preserve"> ويتم التعبير عن الإرادة صراحة بالكتابة أو باللفظ أو بالإشارة وقد يكون التعبير ضمنيا، ويجب أن تكون الإرادة موجودة وصادرة عن ذي أهلية، وخالية من العيوب، وعيوب الإرادة هي: </w:t>
      </w:r>
    </w:p>
    <w:p w:rsidR="0031605F" w:rsidRDefault="0031605F" w:rsidP="0031605F">
      <w:pPr>
        <w:pStyle w:val="a3"/>
        <w:tabs>
          <w:tab w:val="right" w:pos="281"/>
        </w:tabs>
        <w:bidi/>
        <w:spacing w:before="0" w:beforeAutospacing="0" w:after="0" w:afterAutospacing="0"/>
        <w:ind w:left="281" w:hanging="142"/>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rtl/>
        </w:rPr>
        <w:t>الغلط</w:t>
      </w:r>
      <w:r>
        <w:rPr>
          <w:rFonts w:ascii="Simplified Arabic" w:hAnsi="Simplified Arabic" w:cs="Simplified Arabic" w:hint="cs"/>
          <w:color w:val="000000"/>
          <w:sz w:val="28"/>
          <w:szCs w:val="28"/>
          <w:rtl/>
        </w:rPr>
        <w:t xml:space="preserve">: وهو توهم يصور للعاقد أمرا على خلاف الواقع فيحمله بذلك على التعاقد أو بعبارة أخرى هو، فهو وهم يتولد في ذهن المتعاقد يجعله يعتقد الأمر على غير حقيقته. </w:t>
      </w:r>
    </w:p>
    <w:p w:rsidR="0031605F" w:rsidRDefault="0031605F" w:rsidP="0031605F">
      <w:pPr>
        <w:pStyle w:val="a3"/>
        <w:tabs>
          <w:tab w:val="right" w:pos="281"/>
        </w:tabs>
        <w:bidi/>
        <w:spacing w:before="0" w:beforeAutospacing="0" w:after="0" w:afterAutospacing="0"/>
        <w:ind w:left="281" w:hanging="142"/>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rtl/>
        </w:rPr>
        <w:t>التدليس</w:t>
      </w:r>
      <w:r>
        <w:rPr>
          <w:rFonts w:ascii="Simplified Arabic" w:hAnsi="Simplified Arabic" w:cs="Simplified Arabic" w:hint="cs"/>
          <w:color w:val="000000"/>
          <w:sz w:val="28"/>
          <w:szCs w:val="28"/>
          <w:rtl/>
        </w:rPr>
        <w:t xml:space="preserve">: وهو تضليل المتعاقد باستعمال طرق احتيالية تدفعه إلى التعاقد بحيث لولاها ما قبل بالتعاقد. </w:t>
      </w:r>
    </w:p>
    <w:p w:rsidR="0031605F" w:rsidRDefault="0031605F" w:rsidP="0031605F">
      <w:pPr>
        <w:pStyle w:val="a3"/>
        <w:tabs>
          <w:tab w:val="right" w:pos="281"/>
        </w:tabs>
        <w:bidi/>
        <w:spacing w:before="0" w:beforeAutospacing="0" w:after="0" w:afterAutospacing="0"/>
        <w:ind w:left="281" w:hanging="142"/>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rtl/>
        </w:rPr>
        <w:t>الإكراه</w:t>
      </w:r>
      <w:r>
        <w:rPr>
          <w:rFonts w:ascii="Simplified Arabic" w:hAnsi="Simplified Arabic" w:cs="Simplified Arabic" w:hint="cs"/>
          <w:color w:val="000000"/>
          <w:sz w:val="28"/>
          <w:szCs w:val="28"/>
          <w:rtl/>
        </w:rPr>
        <w:t xml:space="preserve">: وهو ضغط يقع على المتعاقد فيبعث في نفسه رهبة تدفعه إلى التعاقد. </w:t>
      </w:r>
    </w:p>
    <w:p w:rsidR="0031605F" w:rsidRDefault="0031605F" w:rsidP="0031605F">
      <w:pPr>
        <w:pStyle w:val="a3"/>
        <w:tabs>
          <w:tab w:val="right" w:pos="281"/>
        </w:tabs>
        <w:bidi/>
        <w:spacing w:before="0" w:beforeAutospacing="0" w:after="0" w:afterAutospacing="0"/>
        <w:ind w:left="281" w:hanging="142"/>
        <w:jc w:val="both"/>
        <w:rPr>
          <w:rFonts w:ascii="Simplified Arabic" w:hAnsi="Simplified Arabic" w:cs="Simplified Arabic" w:hint="cs"/>
          <w:sz w:val="28"/>
          <w:szCs w:val="28"/>
          <w:rtl/>
        </w:rPr>
      </w:pPr>
      <w:r>
        <w:rPr>
          <w:rFonts w:ascii="Simplified Arabic" w:hAnsi="Simplified Arabic" w:cs="Simplified Arabic" w:hint="cs"/>
          <w:color w:val="000000"/>
          <w:sz w:val="28"/>
          <w:szCs w:val="28"/>
          <w:rtl/>
        </w:rPr>
        <w:t>*</w:t>
      </w:r>
      <w:r w:rsidRPr="00A64904">
        <w:rPr>
          <w:rFonts w:ascii="Simplified Arabic" w:hAnsi="Simplified Arabic" w:cs="Simplified Arabic" w:hint="cs"/>
          <w:color w:val="FF0000"/>
          <w:sz w:val="28"/>
          <w:szCs w:val="28"/>
          <w:rtl/>
        </w:rPr>
        <w:t xml:space="preserve"> </w:t>
      </w:r>
      <w:r>
        <w:rPr>
          <w:rFonts w:ascii="Simplified Arabic" w:hAnsi="Simplified Arabic" w:cs="Simplified Arabic" w:hint="cs"/>
          <w:b/>
          <w:bCs/>
          <w:color w:val="000000"/>
          <w:sz w:val="28"/>
          <w:szCs w:val="28"/>
          <w:rtl/>
        </w:rPr>
        <w:t>الاستغلال</w:t>
      </w:r>
      <w:r>
        <w:rPr>
          <w:rFonts w:ascii="Simplified Arabic" w:hAnsi="Simplified Arabic" w:cs="Simplified Arabic" w:hint="cs"/>
          <w:color w:val="000000"/>
          <w:sz w:val="28"/>
          <w:szCs w:val="28"/>
          <w:rtl/>
        </w:rPr>
        <w:t>: هو عدم التوازن بين ما يعطيه المتعاقد وقيمة ما يأخذه، مما يترتب عليه عدم التوازن الاقتصادي.</w:t>
      </w:r>
    </w:p>
    <w:p w:rsidR="0031605F" w:rsidRDefault="0031605F" w:rsidP="00970A34">
      <w:pPr>
        <w:pStyle w:val="a3"/>
        <w:bidi/>
        <w:spacing w:before="0" w:beforeAutospacing="0" w:after="0" w:afterAutospacing="0"/>
        <w:rPr>
          <w:rFonts w:ascii="Simplified Arabic" w:hAnsi="Simplified Arabic" w:cs="Simplified Arabic" w:hint="cs"/>
          <w:color w:val="000000"/>
          <w:sz w:val="28"/>
          <w:szCs w:val="28"/>
        </w:rPr>
      </w:pPr>
      <w:r>
        <w:rPr>
          <w:rFonts w:ascii="Simplified Arabic" w:hAnsi="Simplified Arabic" w:cs="Simplified Arabic" w:hint="cs"/>
          <w:b/>
          <w:bCs/>
          <w:color w:val="FF0000"/>
          <w:sz w:val="28"/>
          <w:szCs w:val="28"/>
          <w:rtl/>
        </w:rPr>
        <w:t>ثالثا: أركان الحــق</w:t>
      </w:r>
      <w:r w:rsidR="00AC7104">
        <w:rPr>
          <w:rFonts w:ascii="Simplified Arabic" w:hAnsi="Simplified Arabic" w:cs="Simplified Arabic" w:hint="cs"/>
          <w:b/>
          <w:bCs/>
          <w:color w:val="FF0000"/>
          <w:sz w:val="28"/>
          <w:szCs w:val="28"/>
          <w:rtl/>
        </w:rPr>
        <w:t xml:space="preserve">: </w:t>
      </w:r>
      <w:r w:rsidR="00970A34">
        <w:rPr>
          <w:rFonts w:ascii="Simplified Arabic" w:hAnsi="Simplified Arabic" w:cs="Simplified Arabic" w:hint="cs"/>
          <w:b/>
          <w:bCs/>
          <w:color w:val="FF0000"/>
          <w:sz w:val="28"/>
          <w:szCs w:val="28"/>
          <w:rtl/>
        </w:rPr>
        <w:t xml:space="preserve"> </w:t>
      </w:r>
      <w:r>
        <w:rPr>
          <w:rFonts w:ascii="Simplified Arabic" w:hAnsi="Simplified Arabic" w:cs="Simplified Arabic" w:hint="cs"/>
          <w:color w:val="000000"/>
          <w:sz w:val="28"/>
          <w:szCs w:val="28"/>
          <w:rtl/>
        </w:rPr>
        <w:t>يستند قيام الحق على عدة أركان هي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FF0000"/>
          <w:sz w:val="28"/>
          <w:szCs w:val="28"/>
          <w:u w:val="single"/>
          <w:rtl/>
        </w:rPr>
        <w:t xml:space="preserve">01 : الركن الأول: صاحب الحق: </w:t>
      </w:r>
      <w:r>
        <w:rPr>
          <w:rFonts w:ascii="Simplified Arabic" w:hAnsi="Simplified Arabic" w:cs="Simplified Arabic" w:hint="cs"/>
          <w:color w:val="000000"/>
          <w:sz w:val="28"/>
          <w:szCs w:val="28"/>
          <w:rtl/>
        </w:rPr>
        <w:t>يمكن أن يكون صاحب الحق شخص طبيعي أو معنوي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أ: الشخص الطبيعي:</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color w:val="000000"/>
          <w:sz w:val="28"/>
          <w:szCs w:val="28"/>
          <w:rtl/>
        </w:rPr>
        <w:t xml:space="preserve">يقصد بالشخص الطبيعي (الإنسان) بغض النظر عن جنسه أو مركزه الاجتماعي.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1. البداية الاعتيادية للشخصية القانونية</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color w:val="000000"/>
          <w:sz w:val="28"/>
          <w:szCs w:val="28"/>
          <w:rtl/>
        </w:rPr>
        <w:t xml:space="preserve">تبدأ الشخصية القانونية للإنسان بتمام ولادته حيا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2. النهاية الاعتيادية للشخصية القانونية</w:t>
      </w:r>
      <w:r>
        <w:rPr>
          <w:rFonts w:ascii="Simplified Arabic" w:hAnsi="Simplified Arabic" w:cs="Simplified Arabic" w:hint="cs"/>
          <w:color w:val="000000"/>
          <w:sz w:val="28"/>
          <w:szCs w:val="28"/>
          <w:u w:val="single"/>
          <w:rtl/>
        </w:rPr>
        <w:t xml:space="preserve"> : </w:t>
      </w:r>
      <w:r>
        <w:rPr>
          <w:rFonts w:ascii="Simplified Arabic" w:hAnsi="Simplified Arabic" w:cs="Simplified Arabic" w:hint="cs"/>
          <w:color w:val="000000"/>
          <w:sz w:val="28"/>
          <w:szCs w:val="28"/>
          <w:rtl/>
        </w:rPr>
        <w:t>تنتهي الشخصية القانونية عادة للإنسان بالموت.</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3.امتداد شخصية الإنسان بعد الموت</w:t>
      </w:r>
      <w:r>
        <w:rPr>
          <w:rFonts w:ascii="Simplified Arabic" w:hAnsi="Simplified Arabic" w:cs="Simplified Arabic" w:hint="cs"/>
          <w:color w:val="000000"/>
          <w:sz w:val="28"/>
          <w:szCs w:val="28"/>
          <w:rtl/>
        </w:rPr>
        <w:t xml:space="preserve">: تمتد شخصية الإنسان بعد الموت على سبيل الافتراض الاعتبارات تتعلق بتصفية التركة من الديون العالقة بها، لهذا أقر الفقهاء مبدأ (لا تركة إلا بعد سداد الديون) . </w:t>
      </w:r>
    </w:p>
    <w:p w:rsidR="0031605F" w:rsidRDefault="0031605F" w:rsidP="0031605F">
      <w:pPr>
        <w:pStyle w:val="a3"/>
        <w:bidi/>
        <w:spacing w:before="0" w:beforeAutospacing="0" w:after="0" w:afterAutospacing="0"/>
        <w:jc w:val="both"/>
        <w:rPr>
          <w:rFonts w:ascii="Simplified Arabic" w:hAnsi="Simplified Arabic" w:cs="Simplified Arabic" w:hint="cs"/>
          <w:color w:val="020200"/>
          <w:sz w:val="28"/>
          <w:szCs w:val="28"/>
        </w:rPr>
      </w:pPr>
      <w:r>
        <w:rPr>
          <w:rFonts w:ascii="Simplified Arabic" w:hAnsi="Simplified Arabic" w:cs="Simplified Arabic" w:hint="cs"/>
          <w:b/>
          <w:bCs/>
          <w:color w:val="020200"/>
          <w:sz w:val="28"/>
          <w:szCs w:val="28"/>
          <w:rtl/>
        </w:rPr>
        <w:t>3- النهاية الاستثنائية للشخصية القانونية:</w:t>
      </w:r>
      <w:r>
        <w:rPr>
          <w:rFonts w:ascii="Simplified Arabic" w:hAnsi="Simplified Arabic" w:cs="Simplified Arabic" w:hint="cs"/>
          <w:color w:val="020200"/>
          <w:sz w:val="28"/>
          <w:szCs w:val="28"/>
          <w:rtl/>
        </w:rPr>
        <w:t xml:space="preserve"> ونعني به المركز القانوني للمفقود إذا كانت الشخصية القانونية تنتهي اعتيادا بالموت فإنها تنتهي استثناء بفقد الشخص. </w:t>
      </w:r>
    </w:p>
    <w:p w:rsidR="0031605F" w:rsidRDefault="0031605F" w:rsidP="0031605F">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u w:val="single"/>
          <w:rtl/>
        </w:rPr>
        <w:t xml:space="preserve">4. مميزات الشخصية القانونية: </w:t>
      </w:r>
      <w:r>
        <w:rPr>
          <w:rFonts w:ascii="Simplified Arabic" w:hAnsi="Simplified Arabic" w:cs="Simplified Arabic" w:hint="cs"/>
          <w:sz w:val="28"/>
          <w:szCs w:val="28"/>
          <w:rtl/>
        </w:rPr>
        <w:t>تتميز الشخصية القانونية بعدة مميزات وأهمها نذكر الاسم والحالة والأهلية والموطن والذمة المالية :</w:t>
      </w:r>
    </w:p>
    <w:p w:rsidR="00A26FB7" w:rsidRDefault="0031605F" w:rsidP="00A26FB7">
      <w:pPr>
        <w:pStyle w:val="a3"/>
        <w:numPr>
          <w:ilvl w:val="0"/>
          <w:numId w:val="15"/>
        </w:numPr>
        <w:bidi/>
        <w:spacing w:before="0" w:beforeAutospacing="0" w:after="0" w:afterAutospacing="0"/>
        <w:ind w:left="140" w:hanging="85"/>
        <w:jc w:val="both"/>
        <w:rPr>
          <w:rFonts w:ascii="Simplified Arabic" w:hAnsi="Simplified Arabic" w:cs="Simplified Arabic" w:hint="cs"/>
          <w:color w:val="000000"/>
          <w:sz w:val="28"/>
          <w:szCs w:val="28"/>
        </w:rPr>
      </w:pPr>
      <w:r>
        <w:rPr>
          <w:rFonts w:ascii="Simplified Arabic" w:hAnsi="Simplified Arabic" w:cs="Simplified Arabic" w:hint="cs"/>
          <w:b/>
          <w:bCs/>
          <w:color w:val="000000"/>
          <w:sz w:val="28"/>
          <w:szCs w:val="28"/>
          <w:u w:val="single"/>
          <w:rtl/>
        </w:rPr>
        <w:t xml:space="preserve">الاســـم: </w:t>
      </w:r>
      <w:r>
        <w:rPr>
          <w:rFonts w:ascii="Simplified Arabic" w:hAnsi="Simplified Arabic" w:cs="Simplified Arabic" w:hint="cs"/>
          <w:color w:val="000000"/>
          <w:sz w:val="28"/>
          <w:szCs w:val="28"/>
          <w:rtl/>
        </w:rPr>
        <w:t>هو الوسيلة التي يتميز بها الشخص عن غيره</w:t>
      </w:r>
      <w:r w:rsidR="00A26FB7">
        <w:rPr>
          <w:rFonts w:ascii="Simplified Arabic" w:hAnsi="Simplified Arabic" w:cs="Simplified Arabic" w:hint="cs"/>
          <w:color w:val="000000"/>
          <w:sz w:val="28"/>
          <w:szCs w:val="28"/>
          <w:rtl/>
        </w:rPr>
        <w:t>.</w:t>
      </w:r>
    </w:p>
    <w:p w:rsidR="0031605F" w:rsidRDefault="0031605F" w:rsidP="00A26FB7">
      <w:pPr>
        <w:pStyle w:val="a3"/>
        <w:bidi/>
        <w:spacing w:before="0" w:beforeAutospacing="0" w:after="0" w:afterAutospacing="0"/>
        <w:ind w:left="55"/>
        <w:jc w:val="both"/>
        <w:rPr>
          <w:rFonts w:ascii="Simplified Arabic" w:hAnsi="Simplified Arabic" w:cs="Simplified Arabic" w:hint="cs"/>
          <w:sz w:val="28"/>
          <w:szCs w:val="28"/>
        </w:rPr>
      </w:pPr>
      <w:r>
        <w:rPr>
          <w:rFonts w:ascii="Simplified Arabic" w:hAnsi="Simplified Arabic" w:cs="Simplified Arabic" w:hint="cs"/>
          <w:color w:val="000000"/>
          <w:sz w:val="28"/>
          <w:szCs w:val="28"/>
          <w:rtl/>
        </w:rPr>
        <w:t xml:space="preserve"> وللاسم معنيان معنى ضيق ويقصد به الاسم الشخصي </w:t>
      </w:r>
      <w:proofErr w:type="spellStart"/>
      <w:r>
        <w:rPr>
          <w:rFonts w:ascii="Simplified Arabic" w:hAnsi="Simplified Arabic" w:cs="Simplified Arabic" w:hint="cs"/>
          <w:color w:val="000000"/>
          <w:sz w:val="28"/>
          <w:szCs w:val="28"/>
        </w:rPr>
        <w:t>Prenom</w:t>
      </w:r>
      <w:proofErr w:type="spellEnd"/>
      <w:r>
        <w:rPr>
          <w:rFonts w:ascii="Simplified Arabic" w:hAnsi="Simplified Arabic" w:cs="Simplified Arabic" w:hint="cs"/>
          <w:color w:val="000000"/>
          <w:sz w:val="28"/>
          <w:szCs w:val="28"/>
          <w:rtl/>
        </w:rPr>
        <w:t xml:space="preserve"> </w:t>
      </w:r>
      <w:r w:rsidR="00A26FB7">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والمعنى الثاني يقصد به اللقب أو إسم الأسرة </w:t>
      </w:r>
      <w:r>
        <w:rPr>
          <w:rFonts w:ascii="Simplified Arabic" w:hAnsi="Simplified Arabic" w:cs="Simplified Arabic" w:hint="cs"/>
          <w:color w:val="000000"/>
          <w:sz w:val="28"/>
          <w:szCs w:val="28"/>
        </w:rPr>
        <w:t xml:space="preserve">Nom De Famille ou </w:t>
      </w:r>
      <w:proofErr w:type="spellStart"/>
      <w:r>
        <w:rPr>
          <w:rFonts w:ascii="Simplified Arabic" w:hAnsi="Simplified Arabic" w:cs="Simplified Arabic" w:hint="cs"/>
          <w:color w:val="000000"/>
          <w:sz w:val="28"/>
          <w:szCs w:val="28"/>
        </w:rPr>
        <w:t>Patronimique</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hint="cs"/>
          <w:color w:val="000000"/>
          <w:sz w:val="28"/>
          <w:szCs w:val="28"/>
          <w:rtl/>
        </w:rPr>
        <w:t>تنص المادة</w:t>
      </w:r>
      <w:r>
        <w:rPr>
          <w:rFonts w:ascii="Simplified Arabic" w:hAnsi="Simplified Arabic" w:cs="Simplified Arabic" w:hint="cs"/>
          <w:color w:val="000000"/>
          <w:sz w:val="28"/>
          <w:szCs w:val="28"/>
        </w:rPr>
        <w:t xml:space="preserve">/ 28 </w:t>
      </w:r>
      <w:r>
        <w:rPr>
          <w:rFonts w:ascii="Simplified Arabic" w:hAnsi="Simplified Arabic" w:cs="Simplified Arabic" w:hint="cs"/>
          <w:color w:val="000000"/>
          <w:sz w:val="28"/>
          <w:szCs w:val="28"/>
          <w:rtl/>
        </w:rPr>
        <w:t>1 ق مدني على أنه "يجب أن يكون لكل شخص لقب واسم فأكثر ولقب الشخص يلحق بأولاده ".</w:t>
      </w:r>
    </w:p>
    <w:p w:rsidR="0031605F" w:rsidRDefault="0031605F" w:rsidP="0031605F">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color w:val="010100"/>
          <w:sz w:val="28"/>
          <w:szCs w:val="28"/>
          <w:rtl/>
        </w:rPr>
        <w:t xml:space="preserve">وهناك أنواع أخرى للإسم يحميها القانون إذا استعملت بصفة مستمرة وحمايتها تكون بقدر حماية الإسم المدني من ذلك. كما يوجد أيضا إسم الشهرة </w:t>
      </w:r>
      <w:proofErr w:type="spellStart"/>
      <w:r w:rsidR="00F85ED2">
        <w:rPr>
          <w:rFonts w:ascii="Simplified Arabic" w:hAnsi="Simplified Arabic" w:cs="Simplified Arabic" w:hint="cs"/>
          <w:color w:val="010100"/>
          <w:sz w:val="28"/>
          <w:szCs w:val="28"/>
          <w:rtl/>
        </w:rPr>
        <w:t>و</w:t>
      </w:r>
      <w:r>
        <w:rPr>
          <w:rFonts w:ascii="Simplified Arabic" w:hAnsi="Simplified Arabic" w:cs="Simplified Arabic" w:hint="cs"/>
          <w:color w:val="010100"/>
          <w:sz w:val="28"/>
          <w:szCs w:val="28"/>
          <w:rtl/>
        </w:rPr>
        <w:t>الإسم</w:t>
      </w:r>
      <w:proofErr w:type="spellEnd"/>
      <w:r>
        <w:rPr>
          <w:rFonts w:ascii="Simplified Arabic" w:hAnsi="Simplified Arabic" w:cs="Simplified Arabic" w:hint="cs"/>
          <w:color w:val="010100"/>
          <w:sz w:val="28"/>
          <w:szCs w:val="28"/>
          <w:rtl/>
        </w:rPr>
        <w:t xml:space="preserve"> المستعار </w:t>
      </w:r>
      <w:proofErr w:type="spellStart"/>
      <w:r w:rsidR="00F85ED2">
        <w:rPr>
          <w:rFonts w:ascii="Simplified Arabic" w:hAnsi="Simplified Arabic" w:cs="Simplified Arabic" w:hint="cs"/>
          <w:color w:val="010100"/>
          <w:sz w:val="28"/>
          <w:szCs w:val="28"/>
          <w:rtl/>
        </w:rPr>
        <w:t>و</w:t>
      </w:r>
      <w:r>
        <w:rPr>
          <w:rFonts w:ascii="Simplified Arabic" w:hAnsi="Simplified Arabic" w:cs="Simplified Arabic" w:hint="cs"/>
          <w:color w:val="010100"/>
          <w:sz w:val="28"/>
          <w:szCs w:val="28"/>
          <w:rtl/>
        </w:rPr>
        <w:t>الإسم</w:t>
      </w:r>
      <w:proofErr w:type="spellEnd"/>
      <w:r>
        <w:rPr>
          <w:rFonts w:ascii="Simplified Arabic" w:hAnsi="Simplified Arabic" w:cs="Simplified Arabic" w:hint="cs"/>
          <w:color w:val="010100"/>
          <w:sz w:val="28"/>
          <w:szCs w:val="28"/>
          <w:rtl/>
        </w:rPr>
        <w:t xml:space="preserve"> التجاري.</w:t>
      </w:r>
    </w:p>
    <w:p w:rsidR="0031605F" w:rsidRDefault="0031605F" w:rsidP="00A26FB7">
      <w:pPr>
        <w:pStyle w:val="a3"/>
        <w:numPr>
          <w:ilvl w:val="0"/>
          <w:numId w:val="15"/>
        </w:numPr>
        <w:bidi/>
        <w:spacing w:before="0" w:beforeAutospacing="0" w:after="0" w:afterAutospacing="0"/>
        <w:ind w:left="140" w:hanging="85"/>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الحـــالة</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هي من أهم مميزات الشخصية القانونية فتثبت الحالة السياسية الشخص بانتمائه لدولة وتثبت حالته الدينية من خلال إتباعه لعقيدة معينة</w:t>
      </w:r>
    </w:p>
    <w:p w:rsidR="0031605F" w:rsidRDefault="0031605F" w:rsidP="0031605F">
      <w:pPr>
        <w:pStyle w:val="a3"/>
        <w:bidi/>
        <w:spacing w:before="0" w:beforeAutospacing="0" w:after="0" w:afterAutospacing="0"/>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2: أنواع الحالة:</w:t>
      </w:r>
    </w:p>
    <w:p w:rsidR="0031605F" w:rsidRDefault="0031605F" w:rsidP="0031605F">
      <w:pPr>
        <w:pStyle w:val="a3"/>
        <w:bidi/>
        <w:spacing w:before="0" w:beforeAutospacing="0" w:after="0" w:afterAutospacing="0"/>
        <w:ind w:left="281" w:hanging="283"/>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أ/ الحالة السياسية</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وتعني ارتباط الشخص بالدولة وانتمائه لها ويكون ذلك عن طريق حمل جنسية الدولة، ويحملها بطريقتين إما الدم أو الإقليم كما أن جنسية الدم هي جنسية أصلية وفي حالة تعدد الجنسيات يطبق القاضي الجنسية الفعلية أو الحقيقية.</w:t>
      </w:r>
    </w:p>
    <w:p w:rsidR="0031605F" w:rsidRDefault="0031605F" w:rsidP="0031605F">
      <w:pPr>
        <w:pStyle w:val="a3"/>
        <w:bidi/>
        <w:spacing w:before="0" w:beforeAutospacing="0" w:after="0" w:afterAutospacing="0"/>
        <w:ind w:left="281" w:hanging="283"/>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lastRenderedPageBreak/>
        <w:t xml:space="preserve"> ب/ الحالة الدينية</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الإسلام دين الدولة ولا وجود في الإسلام لمثل بعض الامتيازات الممنوحة في طوائف معينة كما هو في بعض البلدان، ويترتب على كون الشخص مسلما أنه يخضع لأحكام التعامل بين المسلمين مع غير المسلمين، كما أن لكل ديانة عقائدها وشعائرها، ولها تأثير حتى في الممارسة السياسية كما هو حاصل في لبنان أين تم تقسيم المناصب العليا بين الطوائف.</w:t>
      </w:r>
    </w:p>
    <w:p w:rsidR="0031605F" w:rsidRDefault="0031605F" w:rsidP="0031605F">
      <w:pPr>
        <w:pStyle w:val="a3"/>
        <w:bidi/>
        <w:spacing w:before="0" w:beforeAutospacing="0" w:after="0" w:afterAutospacing="0"/>
        <w:ind w:left="281" w:hanging="283"/>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u w:val="single"/>
          <w:rtl/>
        </w:rPr>
        <w:t xml:space="preserve"> ج/الحالة العائلية</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color w:val="000000"/>
          <w:sz w:val="28"/>
          <w:szCs w:val="28"/>
          <w:rtl/>
        </w:rPr>
        <w:t>: وهي العلاقة التي تربط الشخص بالعائلة وقد تكون هذه الرابطة نسب أو قرابة مصاهرة.</w:t>
      </w:r>
    </w:p>
    <w:p w:rsidR="0031605F" w:rsidRDefault="0031605F" w:rsidP="00F16CC4">
      <w:pPr>
        <w:pStyle w:val="a3"/>
        <w:numPr>
          <w:ilvl w:val="0"/>
          <w:numId w:val="15"/>
        </w:numPr>
        <w:tabs>
          <w:tab w:val="right" w:pos="339"/>
        </w:tabs>
        <w:bidi/>
        <w:spacing w:before="0" w:beforeAutospacing="0" w:after="0" w:afterAutospacing="0"/>
        <w:ind w:left="140" w:hanging="85"/>
        <w:jc w:val="both"/>
        <w:rPr>
          <w:rFonts w:ascii="Simplified Arabic" w:hAnsi="Simplified Arabic" w:cs="Simplified Arabic" w:hint="cs"/>
          <w:b/>
          <w:bCs/>
          <w:color w:val="000000"/>
          <w:sz w:val="28"/>
          <w:szCs w:val="28"/>
          <w:u w:val="single"/>
        </w:rPr>
      </w:pPr>
      <w:r>
        <w:rPr>
          <w:rFonts w:ascii="Simplified Arabic" w:hAnsi="Simplified Arabic" w:cs="Simplified Arabic" w:hint="cs"/>
          <w:b/>
          <w:bCs/>
          <w:color w:val="000000"/>
          <w:sz w:val="28"/>
          <w:szCs w:val="28"/>
          <w:u w:val="single"/>
          <w:rtl/>
        </w:rPr>
        <w:t xml:space="preserve">الأهـــلية: </w:t>
      </w:r>
      <w:r>
        <w:rPr>
          <w:rFonts w:ascii="Simplified Arabic" w:hAnsi="Simplified Arabic" w:cs="Simplified Arabic" w:hint="cs"/>
          <w:color w:val="000000"/>
          <w:sz w:val="28"/>
          <w:szCs w:val="28"/>
          <w:rtl/>
        </w:rPr>
        <w:t>هي صلاحية الشخص لكسب الحقوق وتحمل الالتزامات والقيام بالأعمال والتصرفات القانونية، ويترتب عليها كسب الحقوق أو يترتب عليها الواجبات التي تتأثر أحكامها المادة 45 ق م ج ، وقد أحال القانون المدني الجزائري في المادة 44 أحكام الأهلية إلى قانون الأسرة، فيعطى له حق التصرف والأداء الذي فرض أهلية الوجوب. والعكس وهناك استثناءات عند نقص الأهلية فهنا يتحملها شخص آخر يوصى على العناية بمال أو تصرفات الشخص الناقص الأهلية حسب المواد 82 إلى 85 حيث قد ينوب عنه وليه أو كفيله......</w:t>
      </w:r>
    </w:p>
    <w:p w:rsidR="0031605F" w:rsidRDefault="0031605F" w:rsidP="007D2D5F">
      <w:pPr>
        <w:pStyle w:val="a3"/>
        <w:bidi/>
        <w:spacing w:before="0" w:beforeAutospacing="0" w:after="0" w:afterAutospacing="0"/>
        <w:ind w:left="480"/>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أنواع الأهلية :</w:t>
      </w:r>
    </w:p>
    <w:p w:rsidR="0031605F" w:rsidRDefault="0031605F" w:rsidP="0031605F">
      <w:pPr>
        <w:pStyle w:val="a3"/>
        <w:numPr>
          <w:ilvl w:val="0"/>
          <w:numId w:val="16"/>
        </w:numPr>
        <w:bidi/>
        <w:spacing w:before="0" w:beforeAutospacing="0" w:after="0" w:afterAutospacing="0"/>
        <w:ind w:left="360"/>
        <w:jc w:val="both"/>
        <w:rPr>
          <w:rFonts w:ascii="Simplified Arabic" w:hAnsi="Simplified Arabic" w:cs="Simplified Arabic" w:hint="cs"/>
          <w:color w:val="000000"/>
          <w:sz w:val="28"/>
          <w:szCs w:val="28"/>
        </w:rPr>
      </w:pPr>
      <w:r>
        <w:rPr>
          <w:rFonts w:ascii="Simplified Arabic" w:hAnsi="Simplified Arabic" w:cs="Simplified Arabic" w:hint="cs"/>
          <w:b/>
          <w:bCs/>
          <w:color w:val="000000"/>
          <w:sz w:val="28"/>
          <w:szCs w:val="28"/>
          <w:u w:val="single"/>
          <w:rtl/>
        </w:rPr>
        <w:t>أهمية الوجوب:</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color w:val="000000"/>
          <w:sz w:val="28"/>
          <w:szCs w:val="28"/>
          <w:rtl/>
        </w:rPr>
        <w:t xml:space="preserve">تبدأ من الولادة حتى الوفاة تثبت في بعض الأحيان قبل الميلاد مثل الجنين شرط ولادته حيا وهي تمر بمرحلتين: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w:t>
      </w:r>
      <w:r w:rsidRPr="00AB457F">
        <w:rPr>
          <w:rFonts w:ascii="Simplified Arabic" w:hAnsi="Simplified Arabic" w:cs="Simplified Arabic" w:hint="cs"/>
          <w:b/>
          <w:bCs/>
          <w:color w:val="000000"/>
          <w:sz w:val="28"/>
          <w:szCs w:val="28"/>
          <w:rtl/>
        </w:rPr>
        <w:t>المرحلة الأولى</w:t>
      </w:r>
      <w:r>
        <w:rPr>
          <w:rFonts w:ascii="Simplified Arabic" w:hAnsi="Simplified Arabic" w:cs="Simplified Arabic" w:hint="cs"/>
          <w:color w:val="000000"/>
          <w:sz w:val="28"/>
          <w:szCs w:val="28"/>
          <w:rtl/>
        </w:rPr>
        <w:t>: وهي مرحلة الحمل ويعد فيها الشخص ذو أهلية وجوب ناقصة لأنه غير صالح للتحمل بالالتزام وغير صالح لكسب الحقوق وتثبت له شرط ولادته حيا المادة 187 من قانون الأسرة.</w:t>
      </w:r>
    </w:p>
    <w:p w:rsidR="0031605F" w:rsidRDefault="0031605F" w:rsidP="00A260A2">
      <w:pPr>
        <w:pStyle w:val="a3"/>
        <w:bidi/>
        <w:spacing w:before="0" w:beforeAutospacing="0" w:after="0" w:afterAutospacing="0"/>
        <w:jc w:val="both"/>
        <w:rPr>
          <w:rFonts w:ascii="Simplified Arabic" w:hAnsi="Simplified Arabic" w:cs="Simplified Arabic" w:hint="cs"/>
          <w:color w:val="000000"/>
          <w:sz w:val="28"/>
          <w:szCs w:val="28"/>
          <w:rtl/>
        </w:rPr>
      </w:pPr>
      <w:r w:rsidRPr="005F59CA">
        <w:rPr>
          <w:rFonts w:ascii="Simplified Arabic" w:hAnsi="Simplified Arabic" w:cs="Simplified Arabic" w:hint="cs"/>
          <w:b/>
          <w:bCs/>
          <w:color w:val="000000"/>
          <w:sz w:val="28"/>
          <w:szCs w:val="28"/>
          <w:rtl/>
        </w:rPr>
        <w:t>* المرحلة الثانية:</w:t>
      </w:r>
      <w:r>
        <w:rPr>
          <w:rFonts w:ascii="Simplified Arabic" w:hAnsi="Simplified Arabic" w:cs="Simplified Arabic" w:hint="cs"/>
          <w:color w:val="000000"/>
          <w:sz w:val="28"/>
          <w:szCs w:val="28"/>
          <w:rtl/>
        </w:rPr>
        <w:t xml:space="preserve"> تبدأ بعد ولادته حيا يستطيع بعدها تحمل الالتزامات لاكتساب الحقوق إلا ما منعه عنه القانون.</w:t>
      </w:r>
    </w:p>
    <w:p w:rsidR="0031605F" w:rsidRDefault="0031605F" w:rsidP="0031605F">
      <w:pPr>
        <w:pStyle w:val="a3"/>
        <w:numPr>
          <w:ilvl w:val="0"/>
          <w:numId w:val="16"/>
        </w:numPr>
        <w:bidi/>
        <w:spacing w:before="0" w:beforeAutospacing="0" w:after="0" w:afterAutospacing="0"/>
        <w:ind w:left="36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أهلية الأداء :</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color w:val="000000"/>
          <w:sz w:val="28"/>
          <w:szCs w:val="28"/>
          <w:rtl/>
        </w:rPr>
        <w:t xml:space="preserve">هي صلاحية الشخص لمباشرة التصرفات القانونية بنفسه وأهلية الأداء تفترض أهلية الوجوب والعكس غير صحيح. </w:t>
      </w:r>
    </w:p>
    <w:p w:rsidR="0031605F" w:rsidRDefault="0031605F" w:rsidP="00852FA0">
      <w:pPr>
        <w:pStyle w:val="a3"/>
        <w:numPr>
          <w:ilvl w:val="0"/>
          <w:numId w:val="15"/>
        </w:numPr>
        <w:bidi/>
        <w:spacing w:before="0" w:beforeAutospacing="0" w:after="0" w:afterAutospacing="0"/>
        <w:ind w:left="140" w:hanging="85"/>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u w:val="single"/>
          <w:rtl/>
        </w:rPr>
        <w:t>الموطـــن</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هو المقر القانوني للشخص أو المكان الذي يعتبر القانون أن الشخص موجود فيه، فالموطن هو المكان الذي يعتد به في مخاطبة الشخص في شؤونه القانونية ومثال ذلك في حالة إعلام الأوراق القضائية التي يلزم إعلامها للشخص كصحيفة الدعوى والتنبيه والإنذار.</w:t>
      </w:r>
    </w:p>
    <w:p w:rsidR="0031605F" w:rsidRDefault="0031605F" w:rsidP="008210F7">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والمشرع الجزائري يحدد الموطن على أساس محل الإقامة المعتاد فقد نصت المادة 36 مدني على أن موطن كل جزائري هو المحل الذي يوجد فيه سكناه الرئيسي. </w:t>
      </w:r>
    </w:p>
    <w:p w:rsidR="0031605F" w:rsidRDefault="0031605F" w:rsidP="008210F7">
      <w:pPr>
        <w:pStyle w:val="a3"/>
        <w:numPr>
          <w:ilvl w:val="0"/>
          <w:numId w:val="15"/>
        </w:numPr>
        <w:bidi/>
        <w:spacing w:before="0" w:beforeAutospacing="0" w:after="0" w:afterAutospacing="0"/>
        <w:ind w:left="140" w:hanging="85"/>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xml:space="preserve">الذمة المالية : </w:t>
      </w:r>
      <w:r>
        <w:rPr>
          <w:rFonts w:ascii="Simplified Arabic" w:hAnsi="Simplified Arabic" w:cs="Simplified Arabic" w:hint="cs"/>
          <w:color w:val="000000"/>
          <w:sz w:val="28"/>
          <w:szCs w:val="28"/>
          <w:rtl/>
        </w:rPr>
        <w:t>هي مجموع ما يكون للشخص من الحقوق والالتزامات المالية الحاضرة والمستقبلية مثل الحقوق العينية والحقوق الشخصية والذهنية وهي لصيقة بالشخص ولا تزول إلا بزوال. وأهمية الذمة المالية هي توفير الضمان للدائنين فلا يعد المدين ملزما بالوفاء جسمانيا بديونه .</w:t>
      </w:r>
    </w:p>
    <w:p w:rsidR="0031605F" w:rsidRDefault="0031605F" w:rsidP="0031605F">
      <w:pPr>
        <w:pStyle w:val="a3"/>
        <w:bidi/>
        <w:spacing w:before="0" w:beforeAutospacing="0" w:after="0" w:afterAutospacing="0"/>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2: الشخص المعنوي (الاعتباري):</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u w:val="single"/>
          <w:rtl/>
        </w:rPr>
      </w:pPr>
      <w:r>
        <w:rPr>
          <w:rFonts w:ascii="Simplified Arabic" w:hAnsi="Simplified Arabic" w:cs="Simplified Arabic" w:hint="cs"/>
          <w:b/>
          <w:bCs/>
          <w:color w:val="000000"/>
          <w:sz w:val="28"/>
          <w:szCs w:val="28"/>
          <w:u w:val="single"/>
          <w:rtl/>
        </w:rPr>
        <w:t>أ : تعريف الشخص الاعتباري</w:t>
      </w:r>
      <w:r>
        <w:rPr>
          <w:rFonts w:ascii="Simplified Arabic" w:hAnsi="Simplified Arabic" w:cs="Simplified Arabic" w:hint="cs"/>
          <w:color w:val="000000"/>
          <w:sz w:val="28"/>
          <w:szCs w:val="28"/>
          <w:u w:val="single"/>
          <w:rtl/>
        </w:rPr>
        <w:t xml:space="preserve">: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يمكن تعريف الشخص الاعتباري بأنه مجموعة الأشخاص والأموال التي تهدف إلى تحقيق غرض معين ويعترف القانون لها بالشخصية القانونية بالقدر اللازم لتحقيق ذلك الغرض، ومن التعريف الذي أوردناه نلاحظ أنه يقوم على ثلاث عناصر هي :</w:t>
      </w:r>
    </w:p>
    <w:p w:rsidR="0031605F" w:rsidRDefault="0031605F" w:rsidP="0031605F">
      <w:pPr>
        <w:pStyle w:val="a3"/>
        <w:bidi/>
        <w:spacing w:before="0" w:beforeAutospacing="0" w:after="0" w:afterAutospacing="0"/>
        <w:ind w:left="14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lastRenderedPageBreak/>
        <w:t xml:space="preserve"> أ/ أن الشخص الاعتباري يتكون من مجموعة أشخاص أو أموال أو مجموعة من الأشخاص والأموال معا.</w:t>
      </w:r>
    </w:p>
    <w:p w:rsidR="0031605F" w:rsidRDefault="0031605F" w:rsidP="0031605F">
      <w:pPr>
        <w:pStyle w:val="a3"/>
        <w:bidi/>
        <w:spacing w:before="0" w:beforeAutospacing="0" w:after="0" w:afterAutospacing="0"/>
        <w:ind w:left="14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ب/ أنه يتمتع بشخصية قانونية مستقلة عن المجموعات المكونة له بناء على نص في القانون. </w:t>
      </w:r>
    </w:p>
    <w:p w:rsidR="0031605F" w:rsidRDefault="0031605F" w:rsidP="0031605F">
      <w:pPr>
        <w:pStyle w:val="a3"/>
        <w:bidi/>
        <w:spacing w:before="0" w:beforeAutospacing="0" w:after="0" w:afterAutospacing="0"/>
        <w:ind w:left="14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ج/ أن يكون قيام الشخص الاعتباري لتحقيق هدف اجتماعي يتحدد في قانون إنشائه .</w:t>
      </w:r>
    </w:p>
    <w:p w:rsidR="0031605F" w:rsidRDefault="0031605F" w:rsidP="0031605F">
      <w:pPr>
        <w:pStyle w:val="a3"/>
        <w:bidi/>
        <w:spacing w:before="0" w:beforeAutospacing="0" w:after="0" w:afterAutospacing="0"/>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 xml:space="preserve">ب: بدء الشخصية القانونية للشخص الاعتباري: </w:t>
      </w:r>
    </w:p>
    <w:p w:rsidR="0031605F" w:rsidRDefault="0031605F" w:rsidP="0031605F">
      <w:pPr>
        <w:pStyle w:val="a3"/>
        <w:bidi/>
        <w:spacing w:before="0" w:beforeAutospacing="0" w:after="0" w:afterAutospacing="0"/>
        <w:ind w:left="240" w:hanging="10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 xml:space="preserve">بالنسبة للدولة </w:t>
      </w:r>
      <w:r>
        <w:rPr>
          <w:rFonts w:ascii="Simplified Arabic" w:hAnsi="Simplified Arabic" w:cs="Simplified Arabic" w:hint="cs"/>
          <w:color w:val="000000"/>
          <w:sz w:val="28"/>
          <w:szCs w:val="28"/>
          <w:rtl/>
        </w:rPr>
        <w:t xml:space="preserve">تبدأ شخصيتها الاعتبارية من يوم تكامل عناصرها الثلاثة من شعب وإقليم وحكومة ذات سيادة، واعتراف الدول بها كعضو في المجتمع الدولي وفرد من أشخاص القانون الدولي العام. </w:t>
      </w:r>
    </w:p>
    <w:p w:rsidR="0031605F" w:rsidRDefault="0031605F" w:rsidP="0031605F">
      <w:pPr>
        <w:pStyle w:val="a3"/>
        <w:bidi/>
        <w:spacing w:before="0" w:beforeAutospacing="0" w:after="0" w:afterAutospacing="0"/>
        <w:ind w:left="240" w:hanging="10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 xml:space="preserve">بالنسبة للولاية والبلدية </w:t>
      </w:r>
      <w:r>
        <w:rPr>
          <w:rFonts w:ascii="Simplified Arabic" w:hAnsi="Simplified Arabic" w:cs="Simplified Arabic" w:hint="cs"/>
          <w:color w:val="000000"/>
          <w:sz w:val="28"/>
          <w:szCs w:val="28"/>
          <w:rtl/>
        </w:rPr>
        <w:t>من تاريخ صدور قانون إنشائها الذي يحدد اسمها ومركزها واستقلالها المالي وشخصيتها القانونية .</w:t>
      </w:r>
    </w:p>
    <w:p w:rsidR="0031605F" w:rsidRDefault="0031605F" w:rsidP="0031605F">
      <w:pPr>
        <w:pStyle w:val="a3"/>
        <w:bidi/>
        <w:spacing w:before="0" w:beforeAutospacing="0" w:after="0" w:afterAutospacing="0"/>
        <w:ind w:left="240" w:hanging="10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 xml:space="preserve">بالنسبة للمؤسسات والشركات والدواوين والجمعيات </w:t>
      </w:r>
      <w:r w:rsidRPr="007010CD">
        <w:rPr>
          <w:rFonts w:ascii="Simplified Arabic" w:hAnsi="Simplified Arabic" w:cs="Simplified Arabic" w:hint="cs"/>
          <w:b/>
          <w:bCs/>
          <w:color w:val="000000"/>
          <w:sz w:val="28"/>
          <w:szCs w:val="28"/>
          <w:u w:val="single"/>
          <w:rtl/>
        </w:rPr>
        <w:t>العام</w:t>
      </w:r>
      <w:r w:rsidRPr="007010CD">
        <w:rPr>
          <w:rFonts w:ascii="Simplified Arabic" w:hAnsi="Simplified Arabic" w:cs="Simplified Arabic" w:hint="cs"/>
          <w:b/>
          <w:bCs/>
          <w:color w:val="000000"/>
          <w:sz w:val="28"/>
          <w:szCs w:val="28"/>
          <w:rtl/>
        </w:rPr>
        <w:t>ة</w:t>
      </w:r>
      <w:r>
        <w:rPr>
          <w:rFonts w:ascii="Simplified Arabic" w:hAnsi="Simplified Arabic" w:cs="Simplified Arabic" w:hint="cs"/>
          <w:color w:val="000000"/>
          <w:sz w:val="28"/>
          <w:szCs w:val="28"/>
          <w:rtl/>
        </w:rPr>
        <w:t xml:space="preserve"> تبدأ حياتها القانونية بصدور قانون إنشائها. </w:t>
      </w:r>
    </w:p>
    <w:p w:rsidR="0031605F" w:rsidRDefault="0031605F" w:rsidP="0031605F">
      <w:pPr>
        <w:pStyle w:val="a3"/>
        <w:bidi/>
        <w:spacing w:before="0" w:beforeAutospacing="0" w:after="0" w:afterAutospacing="0"/>
        <w:ind w:left="240" w:hanging="10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بالنسبة للجمعيات والشركات والمؤسسات الخاصة</w:t>
      </w:r>
      <w:r>
        <w:rPr>
          <w:rFonts w:ascii="Simplified Arabic" w:hAnsi="Simplified Arabic" w:cs="Simplified Arabic" w:hint="cs"/>
          <w:color w:val="000000"/>
          <w:sz w:val="28"/>
          <w:szCs w:val="28"/>
          <w:rtl/>
        </w:rPr>
        <w:t xml:space="preserve"> فإن القانون يشترط عقب صدور قانون إنشائها، القيام بشهرها عن طريق تسجيلها في السجلات الخاصة بالتوثيق في الشهر العقاري، وكذلك نشر قانون إنشائها وتسجيلها بالصحف اليومية حتى يمكن الاحتجاج بها في مواجهة الغير </w:t>
      </w:r>
    </w:p>
    <w:p w:rsidR="0031605F" w:rsidRDefault="0031605F" w:rsidP="00A91E81">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ج : انتهاء الشخصية القانونية للشخص الاعتباري</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color w:val="000000"/>
          <w:sz w:val="28"/>
          <w:szCs w:val="28"/>
          <w:rtl/>
        </w:rPr>
        <w:t>تنتهي حياة الشخص الاعتباري على النحو التالي:</w:t>
      </w:r>
    </w:p>
    <w:p w:rsidR="0031605F" w:rsidRDefault="0031605F" w:rsidP="0031605F">
      <w:pPr>
        <w:pStyle w:val="a3"/>
        <w:bidi/>
        <w:spacing w:before="0" w:beforeAutospacing="0" w:after="0" w:afterAutospacing="0"/>
        <w:ind w:left="240" w:hanging="10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rtl/>
        </w:rPr>
        <w:t>بالنسبة للدولة</w:t>
      </w:r>
      <w:r>
        <w:rPr>
          <w:rFonts w:ascii="Simplified Arabic" w:hAnsi="Simplified Arabic" w:cs="Simplified Arabic" w:hint="cs"/>
          <w:color w:val="000000"/>
          <w:sz w:val="28"/>
          <w:szCs w:val="28"/>
          <w:rtl/>
        </w:rPr>
        <w:t xml:space="preserve"> تزول شخصيتها بزوال أحد عناصرها الثلاثة . </w:t>
      </w:r>
    </w:p>
    <w:p w:rsidR="0031605F" w:rsidRDefault="0031605F" w:rsidP="0031605F">
      <w:pPr>
        <w:pStyle w:val="a3"/>
        <w:bidi/>
        <w:spacing w:before="0" w:beforeAutospacing="0" w:after="0" w:afterAutospacing="0"/>
        <w:ind w:left="240" w:hanging="10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rtl/>
        </w:rPr>
        <w:t>بالنسبة للولاية والدائرة والبلدية</w:t>
      </w:r>
      <w:r>
        <w:rPr>
          <w:rFonts w:ascii="Simplified Arabic" w:hAnsi="Simplified Arabic" w:cs="Simplified Arabic" w:hint="cs"/>
          <w:color w:val="000000"/>
          <w:sz w:val="28"/>
          <w:szCs w:val="28"/>
          <w:rtl/>
        </w:rPr>
        <w:t xml:space="preserve"> بصدور قانون إلغائها أو إدماجها في وحدة إدارية أخرى وتصدر قوانين الإلغاء والإدماج من السلطة المختصة بالإنشاء.</w:t>
      </w:r>
    </w:p>
    <w:p w:rsidR="0031605F" w:rsidRDefault="0031605F" w:rsidP="0031605F">
      <w:pPr>
        <w:pStyle w:val="a3"/>
        <w:bidi/>
        <w:spacing w:before="0" w:beforeAutospacing="0" w:after="0" w:afterAutospacing="0"/>
        <w:ind w:left="240" w:hanging="10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rtl/>
        </w:rPr>
        <w:t xml:space="preserve">بالنسبة للمؤسسات العامة </w:t>
      </w:r>
      <w:r>
        <w:rPr>
          <w:rFonts w:ascii="Simplified Arabic" w:hAnsi="Simplified Arabic" w:cs="Simplified Arabic" w:hint="cs"/>
          <w:color w:val="000000"/>
          <w:sz w:val="28"/>
          <w:szCs w:val="28"/>
          <w:rtl/>
        </w:rPr>
        <w:t>وما في حكمها تنقضي شخصيتها القانونية بإدماجها في مؤسسة عامة أخرى أو بإلغائها بقانون تصدره السلطة التي أنشأتها.</w:t>
      </w:r>
    </w:p>
    <w:p w:rsidR="0031605F" w:rsidRDefault="0031605F" w:rsidP="0031605F">
      <w:pPr>
        <w:pStyle w:val="a3"/>
        <w:bidi/>
        <w:spacing w:before="0" w:beforeAutospacing="0" w:after="0" w:afterAutospacing="0"/>
        <w:ind w:left="240" w:hanging="10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rtl/>
        </w:rPr>
        <w:t>بالنسبة للشركات والجمعيات والمؤسسات الخاصة</w:t>
      </w:r>
      <w:r>
        <w:rPr>
          <w:rFonts w:ascii="Simplified Arabic" w:hAnsi="Simplified Arabic" w:cs="Simplified Arabic" w:hint="cs"/>
          <w:color w:val="000000"/>
          <w:sz w:val="28"/>
          <w:szCs w:val="28"/>
          <w:rtl/>
        </w:rPr>
        <w:t xml:space="preserve"> تنتهي حياتها بأسباب مختلفة كتحقيق الغرض من إنشائها أو اتفاق الشركاء على حلها أو صدور حكم قضائي بحلها ...إلخ. </w:t>
      </w:r>
    </w:p>
    <w:p w:rsidR="0031605F" w:rsidRDefault="008210F7" w:rsidP="0031605F">
      <w:pPr>
        <w:pStyle w:val="a3"/>
        <w:bidi/>
        <w:spacing w:before="0" w:beforeAutospacing="0" w:after="0" w:afterAutospacing="0"/>
        <w:jc w:val="both"/>
        <w:rPr>
          <w:rFonts w:ascii="Simplified Arabic" w:hAnsi="Simplified Arabic" w:cs="Simplified Arabic" w:hint="cs"/>
          <w:color w:val="000000"/>
          <w:sz w:val="28"/>
          <w:szCs w:val="28"/>
          <w:u w:val="single"/>
          <w:rtl/>
        </w:rPr>
      </w:pPr>
      <w:r>
        <w:rPr>
          <w:rFonts w:ascii="Simplified Arabic" w:hAnsi="Simplified Arabic" w:cs="Simplified Arabic" w:hint="cs"/>
          <w:b/>
          <w:bCs/>
          <w:color w:val="000000"/>
          <w:sz w:val="28"/>
          <w:szCs w:val="28"/>
          <w:u w:val="single"/>
          <w:rtl/>
        </w:rPr>
        <w:t>د</w:t>
      </w:r>
      <w:r w:rsidR="0031605F">
        <w:rPr>
          <w:rFonts w:ascii="Simplified Arabic" w:hAnsi="Simplified Arabic" w:cs="Simplified Arabic" w:hint="cs"/>
          <w:b/>
          <w:bCs/>
          <w:color w:val="000000"/>
          <w:sz w:val="28"/>
          <w:szCs w:val="28"/>
          <w:u w:val="single"/>
          <w:rtl/>
        </w:rPr>
        <w:t>: خصائص الشخصية القانونية للشخص الاعتباري</w:t>
      </w:r>
      <w:r w:rsidR="0031605F">
        <w:rPr>
          <w:rFonts w:ascii="Simplified Arabic" w:hAnsi="Simplified Arabic" w:cs="Simplified Arabic" w:hint="cs"/>
          <w:color w:val="000000"/>
          <w:sz w:val="28"/>
          <w:szCs w:val="28"/>
          <w:u w:val="single"/>
          <w:rtl/>
        </w:rPr>
        <w:t xml:space="preserve">: </w:t>
      </w:r>
    </w:p>
    <w:p w:rsidR="0031605F" w:rsidRDefault="0031605F" w:rsidP="0031605F">
      <w:pPr>
        <w:pStyle w:val="a3"/>
        <w:bidi/>
        <w:spacing w:before="0" w:beforeAutospacing="0" w:after="0" w:afterAutospacing="0"/>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 xml:space="preserve">1. أهلية الشخص الاعتباري: </w:t>
      </w:r>
    </w:p>
    <w:p w:rsidR="0031605F" w:rsidRDefault="0031605F" w:rsidP="00664A87">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أهلية الوجوب</w:t>
      </w:r>
      <w:r w:rsidRPr="00704FD7">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تكون حقوق الشخص المعنوي والتزاماته مختلفة عن تلك التي للشخص الطبيعي، فلا تثبت للشخص المعنوي الحقوق والالتزامات الملازمة لطبيعة الإنسان، فلا تكون له حقوق الأسرة، </w:t>
      </w:r>
      <w:r w:rsidR="003965D9">
        <w:rPr>
          <w:rFonts w:ascii="Simplified Arabic" w:hAnsi="Simplified Arabic" w:cs="Simplified Arabic" w:hint="cs"/>
          <w:color w:val="000000"/>
          <w:sz w:val="28"/>
          <w:szCs w:val="28"/>
          <w:rtl/>
        </w:rPr>
        <w:t>و</w:t>
      </w:r>
      <w:r>
        <w:rPr>
          <w:rFonts w:ascii="Simplified Arabic" w:hAnsi="Simplified Arabic" w:cs="Simplified Arabic" w:hint="cs"/>
          <w:color w:val="000000"/>
          <w:sz w:val="28"/>
          <w:szCs w:val="28"/>
          <w:rtl/>
        </w:rPr>
        <w:t>لا تثبت له حقوق حماية الكيان المادي للشخص كالحق في سلامة الجسم</w:t>
      </w:r>
      <w:r w:rsidR="003965D9">
        <w:rPr>
          <w:rFonts w:ascii="Simplified Arabic" w:hAnsi="Simplified Arabic" w:cs="Simplified Arabic" w:hint="cs"/>
          <w:color w:val="000000"/>
          <w:sz w:val="28"/>
          <w:szCs w:val="28"/>
          <w:rtl/>
        </w:rPr>
        <w:t>.</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أهلية الأداء</w:t>
      </w:r>
      <w:r w:rsidRPr="00E539BF">
        <w:rPr>
          <w:rFonts w:ascii="Simplified Arabic" w:hAnsi="Simplified Arabic" w:cs="Simplified Arabic" w:hint="cs"/>
          <w:color w:val="000000"/>
          <w:sz w:val="28"/>
          <w:szCs w:val="28"/>
          <w:rtl/>
        </w:rPr>
        <w:t>: الشخص</w:t>
      </w:r>
      <w:r>
        <w:rPr>
          <w:rFonts w:ascii="Simplified Arabic" w:hAnsi="Simplified Arabic" w:cs="Simplified Arabic" w:hint="cs"/>
          <w:color w:val="000000"/>
          <w:sz w:val="28"/>
          <w:szCs w:val="28"/>
          <w:rtl/>
        </w:rPr>
        <w:t xml:space="preserve"> المعنوي ليس منعدم الأهلية، بل له أهلية ولكن لا يستطيع العمل إلا بواسطة ممثله كما هو الأمر بالنسبة للشخص الطبيعي عديم التمييز، وهذا للشخص (الرئيس أو المدير عادة..) هو الذي يمتلك أهلية التقاضي أمام الجهات القضائية.</w:t>
      </w:r>
    </w:p>
    <w:p w:rsidR="0031605F" w:rsidRDefault="0031605F" w:rsidP="003965D9">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2.</w:t>
      </w:r>
      <w:r>
        <w:rPr>
          <w:rFonts w:ascii="Simplified Arabic" w:hAnsi="Simplified Arabic" w:cs="Simplified Arabic" w:hint="cs"/>
          <w:b/>
          <w:bCs/>
          <w:color w:val="000000"/>
          <w:sz w:val="28"/>
          <w:szCs w:val="28"/>
          <w:u w:val="single"/>
          <w:rtl/>
        </w:rPr>
        <w:t>الإســم</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للشخص المعنوي إسم يميزه عن غيره، فقد يكون إسم الشركاء أو أحدهم أو </w:t>
      </w:r>
      <w:proofErr w:type="spellStart"/>
      <w:r>
        <w:rPr>
          <w:rFonts w:ascii="Simplified Arabic" w:hAnsi="Simplified Arabic" w:cs="Simplified Arabic" w:hint="cs"/>
          <w:color w:val="000000"/>
          <w:sz w:val="28"/>
          <w:szCs w:val="28"/>
          <w:rtl/>
        </w:rPr>
        <w:t>إسما</w:t>
      </w:r>
      <w:proofErr w:type="spellEnd"/>
      <w:r>
        <w:rPr>
          <w:rFonts w:ascii="Simplified Arabic" w:hAnsi="Simplified Arabic" w:cs="Simplified Arabic" w:hint="cs"/>
          <w:color w:val="000000"/>
          <w:sz w:val="28"/>
          <w:szCs w:val="28"/>
          <w:rtl/>
        </w:rPr>
        <w:t xml:space="preserve"> منبثقا من غرض الشخص المعنوي، وإذا كان الشخص الاعتباري يمارس التجارة، فيمكن أن يتخذ </w:t>
      </w:r>
      <w:proofErr w:type="spellStart"/>
      <w:r>
        <w:rPr>
          <w:rFonts w:ascii="Simplified Arabic" w:hAnsi="Simplified Arabic" w:cs="Simplified Arabic" w:hint="cs"/>
          <w:color w:val="000000"/>
          <w:sz w:val="28"/>
          <w:szCs w:val="28"/>
          <w:rtl/>
        </w:rPr>
        <w:t>إسما</w:t>
      </w:r>
      <w:proofErr w:type="spellEnd"/>
      <w:r>
        <w:rPr>
          <w:rFonts w:ascii="Simplified Arabic" w:hAnsi="Simplified Arabic" w:cs="Simplified Arabic" w:hint="cs"/>
          <w:color w:val="000000"/>
          <w:sz w:val="28"/>
          <w:szCs w:val="28"/>
          <w:rtl/>
        </w:rPr>
        <w:t xml:space="preserve"> تجاريا ويعد حقه في هذا </w:t>
      </w:r>
      <w:r>
        <w:rPr>
          <w:rFonts w:ascii="Simplified Arabic" w:hAnsi="Simplified Arabic" w:cs="Simplified Arabic" w:hint="cs"/>
          <w:color w:val="000000"/>
          <w:sz w:val="28"/>
          <w:szCs w:val="28"/>
          <w:rtl/>
        </w:rPr>
        <w:lastRenderedPageBreak/>
        <w:t xml:space="preserve">الجانب ماليا، ويجوز له التصرف فيه، ولكن ليس بصفة مستقلة عن المحل التجاري ذاته. وحق الشركة على </w:t>
      </w:r>
      <w:proofErr w:type="spellStart"/>
      <w:r>
        <w:rPr>
          <w:rFonts w:ascii="Simplified Arabic" w:hAnsi="Simplified Arabic" w:cs="Simplified Arabic" w:hint="cs"/>
          <w:color w:val="000000"/>
          <w:sz w:val="28"/>
          <w:szCs w:val="28"/>
          <w:rtl/>
        </w:rPr>
        <w:t>إسمها</w:t>
      </w:r>
      <w:proofErr w:type="spellEnd"/>
      <w:r>
        <w:rPr>
          <w:rFonts w:ascii="Simplified Arabic" w:hAnsi="Simplified Arabic" w:cs="Simplified Arabic" w:hint="cs"/>
          <w:color w:val="000000"/>
          <w:sz w:val="28"/>
          <w:szCs w:val="28"/>
          <w:rtl/>
        </w:rPr>
        <w:t xml:space="preserve"> حق مالي، أما الجمعية أو المؤسسة فحقها على </w:t>
      </w:r>
      <w:r w:rsidR="00B35E7D">
        <w:rPr>
          <w:rFonts w:ascii="Simplified Arabic" w:hAnsi="Simplified Arabic" w:cs="Simplified Arabic" w:hint="cs"/>
          <w:color w:val="000000"/>
          <w:sz w:val="28"/>
          <w:szCs w:val="28"/>
          <w:rtl/>
        </w:rPr>
        <w:t>اسمها</w:t>
      </w:r>
      <w:r>
        <w:rPr>
          <w:rFonts w:ascii="Simplified Arabic" w:hAnsi="Simplified Arabic" w:cs="Simplified Arabic" w:hint="cs"/>
          <w:color w:val="000000"/>
          <w:sz w:val="28"/>
          <w:szCs w:val="28"/>
          <w:rtl/>
        </w:rPr>
        <w:t xml:space="preserve"> يعد حقا أدبيا طالما لا تهدف لتحقيق الربح .</w:t>
      </w:r>
    </w:p>
    <w:p w:rsidR="0031605F" w:rsidRDefault="0031605F" w:rsidP="003965D9">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xml:space="preserve">3.الموطـن: </w:t>
      </w:r>
      <w:r>
        <w:rPr>
          <w:rFonts w:ascii="Simplified Arabic" w:hAnsi="Simplified Arabic" w:cs="Simplified Arabic" w:hint="cs"/>
          <w:color w:val="000000"/>
          <w:sz w:val="28"/>
          <w:szCs w:val="28"/>
          <w:rtl/>
        </w:rPr>
        <w:t>يتمتع الشخص المعنوي بموطن مستقل عن موطن أعضائه، وهذا الموطن هو المكان الذي يوجد فيه مركز إدارته، ويقصد بمركز الإدارة المركز الرئيسي وليس الفروع.</w:t>
      </w:r>
    </w:p>
    <w:p w:rsidR="0031605F" w:rsidRDefault="0031605F" w:rsidP="003965D9">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4.الحــالة</w:t>
      </w:r>
      <w:r>
        <w:rPr>
          <w:rFonts w:ascii="Simplified Arabic" w:hAnsi="Simplified Arabic" w:cs="Simplified Arabic" w:hint="cs"/>
          <w:color w:val="000000"/>
          <w:sz w:val="28"/>
          <w:szCs w:val="28"/>
          <w:rtl/>
        </w:rPr>
        <w:t xml:space="preserve">: يقصد بالحالة، الحالة السياسية إذ لا يمكن أن تكون للشخص المعنوي حالة عائلية. والسائد هو أن جنسية الشخص المعنوي تتحدد بالدولة التي يوجد فيها مركز إدارته الفعلي. </w:t>
      </w:r>
    </w:p>
    <w:p w:rsidR="0031605F" w:rsidRDefault="0031605F" w:rsidP="003965D9">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u w:val="single"/>
          <w:rtl/>
        </w:rPr>
        <w:t xml:space="preserve">5. الذمة المالية: </w:t>
      </w:r>
      <w:r>
        <w:rPr>
          <w:rFonts w:ascii="Simplified Arabic" w:hAnsi="Simplified Arabic" w:cs="Simplified Arabic" w:hint="cs"/>
          <w:color w:val="000000"/>
          <w:sz w:val="28"/>
          <w:szCs w:val="28"/>
          <w:rtl/>
        </w:rPr>
        <w:t xml:space="preserve">للشخص المعنوي شخصية قانونية مستقلة عن شخصية أعضائه أو مؤسسيه، فذمته المالية مستقلة عن ذمة أعضائه ومؤسسيه، وديون الشخص الاعتباري تضمنها حقوقه، ولا يجوز لدائني الأعضاء أو دائني المؤسسين التنفيذ بحقوقهم على أموال الشخص المعنوي، ولا يجوز لدائني الشخص المعنوي التنفيذ على الأموال الخاصة للأعضاء والمؤسسين، لأن أموالهم لا تدخل في ذمة الشخص المعنوي، فلا تعد ضمانا عاما. </w:t>
      </w:r>
    </w:p>
    <w:p w:rsidR="0031605F" w:rsidRDefault="0031605F" w:rsidP="00B35E7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FF0000"/>
          <w:sz w:val="28"/>
          <w:szCs w:val="28"/>
          <w:u w:val="single"/>
          <w:rtl/>
        </w:rPr>
        <w:t>02 : الركن الثاني: محل الحق:</w:t>
      </w:r>
      <w:r w:rsidR="00B35E7D" w:rsidRPr="00B35E7D">
        <w:rPr>
          <w:rFonts w:ascii="Simplified Arabic" w:hAnsi="Simplified Arabic" w:cs="Simplified Arabic" w:hint="cs"/>
          <w:b/>
          <w:bCs/>
          <w:color w:val="FF0000"/>
          <w:sz w:val="28"/>
          <w:szCs w:val="28"/>
          <w:rtl/>
        </w:rPr>
        <w:t xml:space="preserve"> </w:t>
      </w:r>
      <w:r w:rsidRPr="00B35E7D">
        <w:rPr>
          <w:rFonts w:ascii="Simplified Arabic" w:hAnsi="Simplified Arabic" w:cs="Simplified Arabic" w:hint="cs"/>
          <w:color w:val="000000"/>
          <w:sz w:val="28"/>
          <w:szCs w:val="28"/>
          <w:rtl/>
        </w:rPr>
        <w:t>يقصد</w:t>
      </w:r>
      <w:r>
        <w:rPr>
          <w:rFonts w:ascii="Simplified Arabic" w:hAnsi="Simplified Arabic" w:cs="Simplified Arabic" w:hint="cs"/>
          <w:color w:val="000000"/>
          <w:sz w:val="28"/>
          <w:szCs w:val="28"/>
          <w:rtl/>
        </w:rPr>
        <w:t xml:space="preserve"> به كل ما ينصب عليه الحق من أشياء مادية (منقول أو عقار)، أو غير مادية أو عمل ما سواء بالقيام به أو الامتناع عنه . </w:t>
      </w:r>
    </w:p>
    <w:p w:rsidR="0031605F" w:rsidRDefault="0031605F" w:rsidP="0031605F">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إذن فمحل الحق قد يكون "</w:t>
      </w:r>
      <w:r>
        <w:rPr>
          <w:rFonts w:ascii="Simplified Arabic" w:hAnsi="Simplified Arabic" w:cs="Simplified Arabic" w:hint="cs"/>
          <w:b/>
          <w:bCs/>
          <w:color w:val="000000"/>
          <w:sz w:val="28"/>
          <w:szCs w:val="28"/>
          <w:rtl/>
        </w:rPr>
        <w:t>عملا</w:t>
      </w:r>
      <w:r>
        <w:rPr>
          <w:rFonts w:ascii="Simplified Arabic" w:hAnsi="Simplified Arabic" w:cs="Simplified Arabic" w:hint="cs"/>
          <w:color w:val="000000"/>
          <w:sz w:val="28"/>
          <w:szCs w:val="28"/>
          <w:rtl/>
        </w:rPr>
        <w:t>" كما هو الحال بخصوص الحق الشخصي، وقد يكون "</w:t>
      </w:r>
      <w:r>
        <w:rPr>
          <w:rFonts w:ascii="Simplified Arabic" w:hAnsi="Simplified Arabic" w:cs="Simplified Arabic" w:hint="cs"/>
          <w:b/>
          <w:bCs/>
          <w:color w:val="000000"/>
          <w:sz w:val="28"/>
          <w:szCs w:val="28"/>
          <w:rtl/>
        </w:rPr>
        <w:t>شيئا</w:t>
      </w:r>
      <w:r>
        <w:rPr>
          <w:rFonts w:ascii="Simplified Arabic" w:hAnsi="Simplified Arabic" w:cs="Simplified Arabic" w:hint="cs"/>
          <w:color w:val="000000"/>
          <w:sz w:val="28"/>
          <w:szCs w:val="28"/>
          <w:rtl/>
        </w:rPr>
        <w:t>" ماديا كما هو الحال بخصوص الحق العيني، أو شيئا معنويا كما هو الحال في الحق الذهني.</w:t>
      </w:r>
    </w:p>
    <w:p w:rsidR="0031605F" w:rsidRPr="00713B9B" w:rsidRDefault="0031605F" w:rsidP="0031605F">
      <w:pPr>
        <w:pStyle w:val="a3"/>
        <w:numPr>
          <w:ilvl w:val="1"/>
          <w:numId w:val="17"/>
        </w:numPr>
        <w:tabs>
          <w:tab w:val="right" w:pos="140"/>
          <w:tab w:val="right" w:pos="281"/>
          <w:tab w:val="right" w:pos="707"/>
        </w:tabs>
        <w:bidi/>
        <w:spacing w:before="0" w:beforeAutospacing="0" w:after="0" w:afterAutospacing="0"/>
        <w:ind w:left="140" w:hanging="142"/>
        <w:jc w:val="both"/>
        <w:rPr>
          <w:rFonts w:ascii="Simplified Arabic" w:hAnsi="Simplified Arabic" w:cs="Simplified Arabic" w:hint="cs"/>
          <w:color w:val="000000"/>
          <w:sz w:val="28"/>
          <w:szCs w:val="28"/>
          <w:rtl/>
        </w:rPr>
      </w:pPr>
      <w:r w:rsidRPr="00713B9B">
        <w:rPr>
          <w:rFonts w:ascii="Simplified Arabic" w:hAnsi="Simplified Arabic" w:cs="Simplified Arabic" w:hint="cs"/>
          <w:b/>
          <w:bCs/>
          <w:color w:val="000000"/>
          <w:sz w:val="28"/>
          <w:szCs w:val="28"/>
          <w:u w:val="single"/>
          <w:rtl/>
        </w:rPr>
        <w:t>محل الحق الشخصي (العمل):</w:t>
      </w:r>
      <w:r w:rsidRPr="00713B9B">
        <w:rPr>
          <w:rFonts w:ascii="Simplified Arabic" w:hAnsi="Simplified Arabic" w:cs="Simplified Arabic" w:hint="cs"/>
          <w:color w:val="000000"/>
          <w:sz w:val="28"/>
          <w:szCs w:val="28"/>
          <w:rtl/>
        </w:rPr>
        <w:t xml:space="preserve">هو إلتزام المدين بعمل </w:t>
      </w:r>
      <w:r>
        <w:rPr>
          <w:rFonts w:ascii="Simplified Arabic" w:hAnsi="Simplified Arabic" w:cs="Simplified Arabic" w:hint="cs"/>
          <w:color w:val="000000"/>
          <w:sz w:val="28"/>
          <w:szCs w:val="28"/>
          <w:rtl/>
        </w:rPr>
        <w:t>أ</w:t>
      </w:r>
      <w:r w:rsidRPr="00713B9B">
        <w:rPr>
          <w:rFonts w:ascii="Simplified Arabic" w:hAnsi="Simplified Arabic" w:cs="Simplified Arabic" w:hint="cs"/>
          <w:color w:val="000000"/>
          <w:sz w:val="28"/>
          <w:szCs w:val="28"/>
          <w:rtl/>
        </w:rPr>
        <w:t>و</w:t>
      </w:r>
      <w:r>
        <w:rPr>
          <w:rFonts w:ascii="Simplified Arabic" w:hAnsi="Simplified Arabic" w:cs="Simplified Arabic" w:hint="cs"/>
          <w:color w:val="000000"/>
          <w:sz w:val="28"/>
          <w:szCs w:val="28"/>
          <w:rtl/>
        </w:rPr>
        <w:t xml:space="preserve"> </w:t>
      </w:r>
      <w:r w:rsidRPr="00713B9B">
        <w:rPr>
          <w:rFonts w:ascii="Simplified Arabic" w:hAnsi="Simplified Arabic" w:cs="Simplified Arabic" w:hint="cs"/>
          <w:color w:val="000000"/>
          <w:sz w:val="28"/>
          <w:szCs w:val="28"/>
          <w:rtl/>
        </w:rPr>
        <w:t xml:space="preserve">الإمتناع عن عمل أو الإلتزام بإعطاء شيء، إذن محل الحق الشخصي قد يكون عملا إيجابيا أو سلبيا، وفي كلا الحالتين يجب توفر شروط هي : </w:t>
      </w:r>
    </w:p>
    <w:p w:rsidR="0031605F" w:rsidRDefault="0031605F" w:rsidP="0031605F">
      <w:pPr>
        <w:pStyle w:val="a3"/>
        <w:bidi/>
        <w:spacing w:before="0" w:beforeAutospacing="0" w:after="0" w:afterAutospacing="0"/>
        <w:ind w:left="283" w:hanging="283"/>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1.</w:t>
      </w:r>
      <w:r>
        <w:rPr>
          <w:rFonts w:ascii="Simplified Arabic" w:hAnsi="Simplified Arabic" w:cs="Simplified Arabic" w:hint="cs"/>
          <w:b/>
          <w:bCs/>
          <w:color w:val="000000"/>
          <w:sz w:val="28"/>
          <w:szCs w:val="28"/>
          <w:u w:val="single"/>
          <w:rtl/>
        </w:rPr>
        <w:t xml:space="preserve"> شرط الإمكان:</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أي أن يكون باستطاعة المدين القيام به، فإن كان مستحيلا استحالة مطلقة لا يمكن أن يصلح محلا للحق ولا ينشأ التزاما "كتعهد المدين بعلاج شخص تبين أنه قد توفي (المادة 93 من القانون المدني).</w:t>
      </w:r>
    </w:p>
    <w:p w:rsidR="0031605F" w:rsidRDefault="0031605F" w:rsidP="0031605F">
      <w:pPr>
        <w:pStyle w:val="a3"/>
        <w:bidi/>
        <w:spacing w:before="0" w:beforeAutospacing="0" w:after="0" w:afterAutospacing="0"/>
        <w:ind w:left="283" w:hanging="283"/>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2. </w:t>
      </w:r>
      <w:r>
        <w:rPr>
          <w:rFonts w:ascii="Simplified Arabic" w:hAnsi="Simplified Arabic" w:cs="Simplified Arabic" w:hint="cs"/>
          <w:b/>
          <w:bCs/>
          <w:color w:val="000000"/>
          <w:sz w:val="28"/>
          <w:szCs w:val="28"/>
          <w:u w:val="single"/>
          <w:rtl/>
        </w:rPr>
        <w:t>شرط التعيين</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يجب أن يكون العمل محدودا أو قابلا للتحديد (المادة 94 من ق م ج )، فإن كان العمل هو إنجاز بناء فلا بد أن يكون الدائن والمدين على بينة منه، أي معرفة موقعه ومساحته ومواصفاته ومدة الإنجاز. </w:t>
      </w:r>
    </w:p>
    <w:p w:rsidR="0031605F" w:rsidRDefault="0031605F" w:rsidP="0031605F">
      <w:pPr>
        <w:pStyle w:val="a3"/>
        <w:bidi/>
        <w:spacing w:before="0" w:beforeAutospacing="0" w:after="0" w:afterAutospacing="0"/>
        <w:ind w:left="283" w:hanging="283"/>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3. </w:t>
      </w:r>
      <w:r>
        <w:rPr>
          <w:rFonts w:ascii="Simplified Arabic" w:hAnsi="Simplified Arabic" w:cs="Simplified Arabic" w:hint="cs"/>
          <w:b/>
          <w:bCs/>
          <w:color w:val="000000"/>
          <w:sz w:val="28"/>
          <w:szCs w:val="28"/>
          <w:u w:val="single"/>
          <w:rtl/>
        </w:rPr>
        <w:t>شرط المشروعية:</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أن يكون العمل محل الالتزام مشروعا (المادة 96 ق م)، فلا يكون مخالفا للنظام العام والآداب العامة، فالالتزام بتوريد المخدرات هو عمل باطل... .</w:t>
      </w:r>
    </w:p>
    <w:p w:rsidR="0031605F" w:rsidRPr="00713B9B" w:rsidRDefault="0031605F" w:rsidP="003965D9">
      <w:pPr>
        <w:pStyle w:val="a3"/>
        <w:numPr>
          <w:ilvl w:val="1"/>
          <w:numId w:val="17"/>
        </w:numPr>
        <w:tabs>
          <w:tab w:val="right" w:pos="140"/>
          <w:tab w:val="right" w:pos="281"/>
          <w:tab w:val="right" w:pos="707"/>
        </w:tabs>
        <w:bidi/>
        <w:spacing w:before="0" w:beforeAutospacing="0" w:after="0" w:afterAutospacing="0"/>
        <w:ind w:left="140" w:hanging="142"/>
        <w:jc w:val="both"/>
        <w:rPr>
          <w:rFonts w:ascii="Simplified Arabic" w:hAnsi="Simplified Arabic" w:cs="Simplified Arabic" w:hint="cs"/>
          <w:sz w:val="28"/>
          <w:szCs w:val="28"/>
          <w:rtl/>
        </w:rPr>
      </w:pPr>
      <w:r w:rsidRPr="00713B9B">
        <w:rPr>
          <w:rFonts w:ascii="Simplified Arabic" w:hAnsi="Simplified Arabic" w:cs="Simplified Arabic" w:hint="cs"/>
          <w:b/>
          <w:bCs/>
          <w:color w:val="000000"/>
          <w:sz w:val="28"/>
          <w:szCs w:val="28"/>
          <w:u w:val="single"/>
          <w:rtl/>
        </w:rPr>
        <w:t xml:space="preserve">محل الحق </w:t>
      </w:r>
      <w:proofErr w:type="spellStart"/>
      <w:r w:rsidRPr="00713B9B">
        <w:rPr>
          <w:rFonts w:ascii="Simplified Arabic" w:hAnsi="Simplified Arabic" w:cs="Simplified Arabic" w:hint="cs"/>
          <w:b/>
          <w:bCs/>
          <w:color w:val="000000"/>
          <w:sz w:val="28"/>
          <w:szCs w:val="28"/>
          <w:u w:val="single"/>
          <w:rtl/>
        </w:rPr>
        <w:t>العينى</w:t>
      </w:r>
      <w:proofErr w:type="spellEnd"/>
      <w:r w:rsidRPr="00713B9B">
        <w:rPr>
          <w:rFonts w:ascii="Simplified Arabic" w:hAnsi="Simplified Arabic" w:cs="Simplified Arabic" w:hint="cs"/>
          <w:b/>
          <w:bCs/>
          <w:color w:val="000000"/>
          <w:sz w:val="28"/>
          <w:szCs w:val="28"/>
          <w:u w:val="single"/>
          <w:rtl/>
        </w:rPr>
        <w:t xml:space="preserve"> ( الشيء)</w:t>
      </w:r>
      <w:r w:rsidRPr="00713B9B">
        <w:rPr>
          <w:rFonts w:ascii="Simplified Arabic" w:hAnsi="Simplified Arabic" w:cs="Simplified Arabic" w:hint="cs"/>
          <w:b/>
          <w:bCs/>
          <w:color w:val="000000"/>
          <w:sz w:val="28"/>
          <w:szCs w:val="28"/>
          <w:rtl/>
        </w:rPr>
        <w:t xml:space="preserve">: </w:t>
      </w:r>
      <w:r w:rsidRPr="00713B9B">
        <w:rPr>
          <w:rFonts w:ascii="Simplified Arabic" w:hAnsi="Simplified Arabic" w:cs="Simplified Arabic" w:hint="cs"/>
          <w:color w:val="000000"/>
          <w:sz w:val="28"/>
          <w:szCs w:val="28"/>
          <w:rtl/>
        </w:rPr>
        <w:t xml:space="preserve">محل الحق في الحقوق العينية يكون الشيء، والشيء قد يكون ماديا وهذا هو موضوع الحق العيني (كمنزل- سيارة)، وقد يكون غير مادي </w:t>
      </w:r>
      <w:r>
        <w:rPr>
          <w:rFonts w:ascii="Simplified Arabic" w:hAnsi="Simplified Arabic" w:cs="Simplified Arabic" w:hint="cs"/>
          <w:color w:val="000000"/>
          <w:sz w:val="28"/>
          <w:szCs w:val="28"/>
          <w:rtl/>
        </w:rPr>
        <w:t>و</w:t>
      </w:r>
      <w:r w:rsidRPr="00713B9B">
        <w:rPr>
          <w:rFonts w:ascii="Simplified Arabic" w:hAnsi="Simplified Arabic" w:cs="Simplified Arabic" w:hint="cs"/>
          <w:color w:val="000000"/>
          <w:sz w:val="28"/>
          <w:szCs w:val="28"/>
          <w:rtl/>
        </w:rPr>
        <w:t xml:space="preserve">هو موضوع الحق الذهني (الأفكار- </w:t>
      </w:r>
      <w:proofErr w:type="spellStart"/>
      <w:r w:rsidRPr="00713B9B">
        <w:rPr>
          <w:rFonts w:ascii="Simplified Arabic" w:hAnsi="Simplified Arabic" w:cs="Simplified Arabic" w:hint="cs"/>
          <w:color w:val="000000"/>
          <w:sz w:val="28"/>
          <w:szCs w:val="28"/>
          <w:rtl/>
        </w:rPr>
        <w:t>الإختراع</w:t>
      </w:r>
      <w:proofErr w:type="spellEnd"/>
      <w:r w:rsidRPr="00713B9B">
        <w:rPr>
          <w:rFonts w:ascii="Simplified Arabic" w:hAnsi="Simplified Arabic" w:cs="Simplified Arabic" w:hint="cs"/>
          <w:color w:val="000000"/>
          <w:sz w:val="28"/>
          <w:szCs w:val="28"/>
          <w:rtl/>
        </w:rPr>
        <w:t xml:space="preserve">) </w:t>
      </w:r>
    </w:p>
    <w:p w:rsidR="0031605F" w:rsidRDefault="0031605F" w:rsidP="00B35E7D">
      <w:pPr>
        <w:autoSpaceDE w:val="0"/>
        <w:autoSpaceDN w:val="0"/>
        <w:adjustRightInd w:val="0"/>
        <w:jc w:val="both"/>
        <w:rPr>
          <w:rFonts w:ascii="Simplified Arabic" w:hAnsi="Simplified Arabic" w:cs="Simplified Arabic" w:hint="cs"/>
          <w:sz w:val="28"/>
          <w:szCs w:val="28"/>
          <w:rtl/>
        </w:rPr>
      </w:pPr>
      <w:r>
        <w:rPr>
          <w:rFonts w:ascii="Simplified Arabic" w:hAnsi="Simplified Arabic" w:cs="Simplified Arabic" w:hint="cs"/>
          <w:b/>
          <w:bCs/>
          <w:color w:val="FF0000"/>
          <w:sz w:val="28"/>
          <w:szCs w:val="28"/>
          <w:u w:val="single"/>
          <w:rtl/>
        </w:rPr>
        <w:t>03 : الركن</w:t>
      </w:r>
      <w:r>
        <w:rPr>
          <w:rFonts w:ascii="Simplified Arabic" w:hAnsi="Simplified Arabic" w:cs="Simplified Arabic" w:hint="cs"/>
          <w:b/>
          <w:bCs/>
          <w:color w:val="FF0000"/>
          <w:sz w:val="28"/>
          <w:szCs w:val="28"/>
          <w:u w:val="single"/>
        </w:rPr>
        <w:t xml:space="preserve"> </w:t>
      </w:r>
      <w:r>
        <w:rPr>
          <w:rFonts w:ascii="Simplified Arabic" w:hAnsi="Simplified Arabic" w:cs="Simplified Arabic" w:hint="cs"/>
          <w:b/>
          <w:bCs/>
          <w:color w:val="FF0000"/>
          <w:sz w:val="28"/>
          <w:szCs w:val="28"/>
          <w:u w:val="single"/>
          <w:rtl/>
        </w:rPr>
        <w:t>الثالث</w:t>
      </w:r>
      <w:r>
        <w:rPr>
          <w:rFonts w:ascii="Simplified Arabic" w:hAnsi="Simplified Arabic" w:cs="Simplified Arabic" w:hint="cs"/>
          <w:b/>
          <w:bCs/>
          <w:color w:val="FF0000"/>
          <w:sz w:val="28"/>
          <w:szCs w:val="28"/>
          <w:u w:val="single"/>
        </w:rPr>
        <w:t xml:space="preserve">: </w:t>
      </w:r>
      <w:r>
        <w:rPr>
          <w:rFonts w:ascii="Simplified Arabic" w:hAnsi="Simplified Arabic" w:cs="Simplified Arabic" w:hint="cs"/>
          <w:b/>
          <w:bCs/>
          <w:color w:val="FF0000"/>
          <w:sz w:val="28"/>
          <w:szCs w:val="28"/>
          <w:u w:val="single"/>
          <w:rtl/>
        </w:rPr>
        <w:t>الحماية</w:t>
      </w:r>
      <w:r>
        <w:rPr>
          <w:rFonts w:ascii="Simplified Arabic" w:hAnsi="Simplified Arabic" w:cs="Simplified Arabic" w:hint="cs"/>
          <w:b/>
          <w:bCs/>
          <w:color w:val="FF0000"/>
          <w:sz w:val="28"/>
          <w:szCs w:val="28"/>
          <w:u w:val="single"/>
        </w:rPr>
        <w:t xml:space="preserve"> </w:t>
      </w:r>
      <w:r>
        <w:rPr>
          <w:rFonts w:ascii="Simplified Arabic" w:hAnsi="Simplified Arabic" w:cs="Simplified Arabic" w:hint="cs"/>
          <w:b/>
          <w:bCs/>
          <w:color w:val="FF0000"/>
          <w:sz w:val="28"/>
          <w:szCs w:val="28"/>
          <w:u w:val="single"/>
          <w:rtl/>
        </w:rPr>
        <w:t>القانونية</w:t>
      </w:r>
      <w:r>
        <w:rPr>
          <w:rFonts w:ascii="Simplified Arabic" w:hAnsi="Simplified Arabic" w:cs="Simplified Arabic" w:hint="cs"/>
          <w:b/>
          <w:bCs/>
          <w:color w:val="FF0000"/>
          <w:sz w:val="28"/>
          <w:szCs w:val="28"/>
          <w:u w:val="single"/>
          <w:rtl/>
          <w:lang w:bidi="ar-DZ"/>
        </w:rPr>
        <w:t xml:space="preserve"> للحق</w:t>
      </w:r>
      <w:r w:rsidR="00B35E7D">
        <w:rPr>
          <w:rFonts w:ascii="Simplified Arabic" w:hAnsi="Simplified Arabic" w:cs="Simplified Arabic" w:hint="cs"/>
          <w:b/>
          <w:bCs/>
          <w:color w:val="FF0000"/>
          <w:sz w:val="28"/>
          <w:szCs w:val="28"/>
          <w:u w:val="single"/>
          <w:rtl/>
          <w:lang w:bidi="ar-DZ"/>
        </w:rPr>
        <w:t xml:space="preserve">: </w:t>
      </w:r>
      <w:r>
        <w:rPr>
          <w:rFonts w:ascii="Simplified Arabic" w:hAnsi="Simplified Arabic" w:cs="Simplified Arabic" w:hint="cs"/>
          <w:sz w:val="28"/>
          <w:szCs w:val="28"/>
          <w:rtl/>
        </w:rPr>
        <w:t>تعد</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الحماية</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القانونية</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لصاحب</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الحق</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في</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استعمال</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حقه</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وفقا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لطبيعة</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الحق</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مسألة</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ضرورية</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لأنه</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لا قيمة</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لحق</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يحميه</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القانون، ويمنع</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الآخرين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من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التعرض</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لصاحب</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الحق</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في</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استعمال</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حقه،</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وقد</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جاء</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في المادة</w:t>
      </w:r>
      <w:r>
        <w:rPr>
          <w:rFonts w:ascii="Simplified Arabic" w:hAnsi="Simplified Arabic" w:cs="Simplified Arabic" w:hint="cs"/>
          <w:sz w:val="28"/>
          <w:szCs w:val="28"/>
        </w:rPr>
        <w:t xml:space="preserve"> 674 </w:t>
      </w:r>
      <w:r>
        <w:rPr>
          <w:rFonts w:ascii="Simplified Arabic" w:hAnsi="Simplified Arabic" w:cs="Simplified Arabic" w:hint="cs"/>
          <w:sz w:val="28"/>
          <w:szCs w:val="28"/>
          <w:rtl/>
        </w:rPr>
        <w:t>من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القانون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المدني "الملكية</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هي</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حق</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التمتع والتصرف</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في</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الأشياء</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شرط</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أن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تستعمل استعمالا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تحرمه</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القوانين".</w:t>
      </w:r>
    </w:p>
    <w:p w:rsidR="001927AA" w:rsidRPr="0031605F" w:rsidRDefault="0031605F" w:rsidP="00E91B37">
      <w:pPr>
        <w:autoSpaceDE w:val="0"/>
        <w:autoSpaceDN w:val="0"/>
        <w:adjustRightInd w:val="0"/>
        <w:jc w:val="both"/>
      </w:pPr>
      <w:r>
        <w:rPr>
          <w:rFonts w:ascii="Simplified Arabic" w:hAnsi="Simplified Arabic" w:cs="Simplified Arabic" w:hint="cs"/>
          <w:sz w:val="28"/>
          <w:szCs w:val="28"/>
          <w:rtl/>
        </w:rPr>
        <w:t>لهذا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مبدئيا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لكل</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صاحب</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حق</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أن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يستغل</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حقه ويستعمله ويتصرف</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فيه،</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لكن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بشرط</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أن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يتجاوز ما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يقرره</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له</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القانون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من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سلطات</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على</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ذلك</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الحق وإلا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اعتبر</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متعسفا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في</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استخدامه.</w:t>
      </w:r>
      <w:bookmarkStart w:id="0" w:name="_GoBack"/>
      <w:bookmarkEnd w:id="0"/>
    </w:p>
    <w:sectPr w:rsidR="001927AA" w:rsidRPr="0031605F" w:rsidSect="00F85ED2">
      <w:footerReference w:type="default" r:id="rId9"/>
      <w:pgSz w:w="11906" w:h="16838"/>
      <w:pgMar w:top="851" w:right="964" w:bottom="567" w:left="964" w:header="709" w:footer="709" w:gutter="0"/>
      <w:pgBorders w:offsetFrom="page">
        <w:top w:val="circlesLines" w:sz="19" w:space="24" w:color="E36C0A" w:themeColor="accent6" w:themeShade="BF"/>
        <w:left w:val="circlesLines" w:sz="19" w:space="24" w:color="E36C0A" w:themeColor="accent6" w:themeShade="BF"/>
        <w:bottom w:val="circlesLines" w:sz="19" w:space="24" w:color="E36C0A" w:themeColor="accent6" w:themeShade="BF"/>
        <w:right w:val="circlesLines" w:sz="19"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FB" w:rsidRDefault="005471FB" w:rsidP="005471FB">
      <w:r>
        <w:separator/>
      </w:r>
    </w:p>
  </w:endnote>
  <w:endnote w:type="continuationSeparator" w:id="0">
    <w:p w:rsidR="005471FB" w:rsidRDefault="005471FB" w:rsidP="0054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487439"/>
      <w:docPartObj>
        <w:docPartGallery w:val="Page Numbers (Bottom of Page)"/>
        <w:docPartUnique/>
      </w:docPartObj>
    </w:sdtPr>
    <w:sdtEndPr/>
    <w:sdtContent>
      <w:p w:rsidR="005471FB" w:rsidRDefault="005471FB">
        <w:pPr>
          <w:pStyle w:val="a5"/>
          <w:jc w:val="center"/>
        </w:pPr>
        <w:r>
          <w:rPr>
            <w:noProof/>
            <w:color w:val="FFFFFF" w:themeColor="background1"/>
            <w:lang w:val="fr-FR" w:eastAsia="fr-FR"/>
          </w:rPr>
          <mc:AlternateContent>
            <mc:Choice Requires="wpg">
              <w:drawing>
                <wp:inline distT="0" distB="0" distL="0" distR="0" wp14:anchorId="4C49A0DD" wp14:editId="3FAD1B1F">
                  <wp:extent cx="548640" cy="237490"/>
                  <wp:effectExtent l="13335" t="9525" r="9525" b="10160"/>
                  <wp:docPr id="611" name="مجموعة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6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1FB" w:rsidRDefault="005471FB">
                                <w:pPr>
                                  <w:jc w:val="center"/>
                                  <w:rPr>
                                    <w:color w:val="FFFFFF" w:themeColor="background1"/>
                                  </w:rPr>
                                </w:pPr>
                                <w:r>
                                  <w:fldChar w:fldCharType="begin"/>
                                </w:r>
                                <w:r>
                                  <w:instrText>PAGE    \* MERGEFORMAT</w:instrText>
                                </w:r>
                                <w:r>
                                  <w:fldChar w:fldCharType="separate"/>
                                </w:r>
                                <w:r w:rsidR="00E91B37" w:rsidRPr="00E91B37">
                                  <w:rPr>
                                    <w:b/>
                                    <w:bCs/>
                                    <w:noProof/>
                                    <w:color w:val="FFFFFF" w:themeColor="background1"/>
                                    <w:rtl/>
                                    <w:lang w:val="ar-SA"/>
                                  </w:rPr>
                                  <w:t>6</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مجموعة 46"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VVsMA&#10;AADcAAAADwAAAGRycy9kb3ducmV2LnhtbESPQYvCMBSE78L+h/AWvMia2oNI1ygiFDwIYvXg8dE8&#10;22LzUprYVn+9EQSPw8x8wyzXg6lFR62rLCuYTSMQxLnVFRcKzqf0bwHCeWSNtWVS8CAH69XPaImJ&#10;tj0fqct8IQKEXYIKSu+bREqXl2TQTW1DHLyrbQ36INtC6hb7ADe1jKNoLg1WHBZKbGhbUn7L7kaB&#10;jh8LOTmk9XOSHrr7xWf7Ps2UGv8Om38Qngb/DX/aO61gPov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1VVsMAAADc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dcUA&#10;AADcAAAADwAAAGRycy9kb3ducmV2LnhtbESPQWsCMRSE74X+h/AKXopmt6Uqq1FEKHgTtZQ9PjfP&#10;zdrNy5Kkuvrrm0Khx2FmvmHmy9624kI+NI4V5KMMBHHldMO1go/D+3AKIkRkja1jUnCjAMvF48Mc&#10;C+2uvKPLPtYiQTgUqMDE2BVShsqQxTByHXHyTs5bjEn6WmqP1wS3rXzJsrG02HBaMNjR2lD1tf+2&#10;CralLNdv5XGyW2X+fso/7/RszkoNnvrVDESkPv6H/9obrWCcv8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D91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5471FB" w:rsidRDefault="005471FB">
                          <w:pPr>
                            <w:jc w:val="center"/>
                            <w:rPr>
                              <w:color w:val="FFFFFF" w:themeColor="background1"/>
                            </w:rPr>
                          </w:pPr>
                          <w:r>
                            <w:fldChar w:fldCharType="begin"/>
                          </w:r>
                          <w:r>
                            <w:instrText>PAGE    \* MERGEFORMAT</w:instrText>
                          </w:r>
                          <w:r>
                            <w:fldChar w:fldCharType="separate"/>
                          </w:r>
                          <w:r w:rsidR="00E91B37" w:rsidRPr="00E91B37">
                            <w:rPr>
                              <w:b/>
                              <w:bCs/>
                              <w:noProof/>
                              <w:color w:val="FFFFFF" w:themeColor="background1"/>
                              <w:rtl/>
                              <w:lang w:val="ar-SA"/>
                            </w:rPr>
                            <w:t>6</w:t>
                          </w:r>
                          <w:r>
                            <w:rPr>
                              <w:b/>
                              <w:bCs/>
                              <w:color w:val="FFFFFF" w:themeColor="background1"/>
                            </w:rPr>
                            <w:fldChar w:fldCharType="end"/>
                          </w:r>
                        </w:p>
                      </w:txbxContent>
                    </v:textbox>
                  </v:shape>
                  <w10:anchorlock/>
                </v:group>
              </w:pict>
            </mc:Fallback>
          </mc:AlternateContent>
        </w:r>
      </w:p>
    </w:sdtContent>
  </w:sdt>
  <w:p w:rsidR="005471FB" w:rsidRDefault="005471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FB" w:rsidRDefault="005471FB" w:rsidP="005471FB">
      <w:r>
        <w:separator/>
      </w:r>
    </w:p>
  </w:footnote>
  <w:footnote w:type="continuationSeparator" w:id="0">
    <w:p w:rsidR="005471FB" w:rsidRDefault="005471FB" w:rsidP="00547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5059"/>
    <w:multiLevelType w:val="hybridMultilevel"/>
    <w:tmpl w:val="1610B140"/>
    <w:lvl w:ilvl="0" w:tplc="8C867CD0">
      <w:start w:val="1"/>
      <w:numFmt w:val="arabicAlpha"/>
      <w:lvlText w:val="%1-"/>
      <w:lvlJc w:val="left"/>
      <w:pPr>
        <w:ind w:left="416" w:hanging="360"/>
      </w:pPr>
      <w:rPr>
        <w:rFonts w:hint="default"/>
        <w:b w:val="0"/>
        <w:bCs/>
      </w:rPr>
    </w:lvl>
    <w:lvl w:ilvl="1" w:tplc="040C0019" w:tentative="1">
      <w:start w:val="1"/>
      <w:numFmt w:val="lowerLetter"/>
      <w:lvlText w:val="%2."/>
      <w:lvlJc w:val="left"/>
      <w:pPr>
        <w:ind w:left="1136" w:hanging="360"/>
      </w:pPr>
    </w:lvl>
    <w:lvl w:ilvl="2" w:tplc="040C001B" w:tentative="1">
      <w:start w:val="1"/>
      <w:numFmt w:val="lowerRoman"/>
      <w:lvlText w:val="%3."/>
      <w:lvlJc w:val="right"/>
      <w:pPr>
        <w:ind w:left="1856" w:hanging="180"/>
      </w:pPr>
    </w:lvl>
    <w:lvl w:ilvl="3" w:tplc="040C000F" w:tentative="1">
      <w:start w:val="1"/>
      <w:numFmt w:val="decimal"/>
      <w:lvlText w:val="%4."/>
      <w:lvlJc w:val="left"/>
      <w:pPr>
        <w:ind w:left="2576" w:hanging="360"/>
      </w:pPr>
    </w:lvl>
    <w:lvl w:ilvl="4" w:tplc="040C0019" w:tentative="1">
      <w:start w:val="1"/>
      <w:numFmt w:val="lowerLetter"/>
      <w:lvlText w:val="%5."/>
      <w:lvlJc w:val="left"/>
      <w:pPr>
        <w:ind w:left="3296" w:hanging="360"/>
      </w:pPr>
    </w:lvl>
    <w:lvl w:ilvl="5" w:tplc="040C001B" w:tentative="1">
      <w:start w:val="1"/>
      <w:numFmt w:val="lowerRoman"/>
      <w:lvlText w:val="%6."/>
      <w:lvlJc w:val="right"/>
      <w:pPr>
        <w:ind w:left="4016" w:hanging="180"/>
      </w:pPr>
    </w:lvl>
    <w:lvl w:ilvl="6" w:tplc="040C000F" w:tentative="1">
      <w:start w:val="1"/>
      <w:numFmt w:val="decimal"/>
      <w:lvlText w:val="%7."/>
      <w:lvlJc w:val="left"/>
      <w:pPr>
        <w:ind w:left="4736" w:hanging="360"/>
      </w:pPr>
    </w:lvl>
    <w:lvl w:ilvl="7" w:tplc="040C0019" w:tentative="1">
      <w:start w:val="1"/>
      <w:numFmt w:val="lowerLetter"/>
      <w:lvlText w:val="%8."/>
      <w:lvlJc w:val="left"/>
      <w:pPr>
        <w:ind w:left="5456" w:hanging="360"/>
      </w:pPr>
    </w:lvl>
    <w:lvl w:ilvl="8" w:tplc="040C001B" w:tentative="1">
      <w:start w:val="1"/>
      <w:numFmt w:val="lowerRoman"/>
      <w:lvlText w:val="%9."/>
      <w:lvlJc w:val="right"/>
      <w:pPr>
        <w:ind w:left="6176" w:hanging="180"/>
      </w:pPr>
    </w:lvl>
  </w:abstractNum>
  <w:abstractNum w:abstractNumId="1">
    <w:nsid w:val="07C663FB"/>
    <w:multiLevelType w:val="hybridMultilevel"/>
    <w:tmpl w:val="CC64B830"/>
    <w:lvl w:ilvl="0" w:tplc="040C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E66E44"/>
    <w:multiLevelType w:val="hybridMultilevel"/>
    <w:tmpl w:val="C62AD094"/>
    <w:lvl w:ilvl="0" w:tplc="364A20F6">
      <w:start w:val="8"/>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C91606"/>
    <w:multiLevelType w:val="hybridMultilevel"/>
    <w:tmpl w:val="F0C459C0"/>
    <w:lvl w:ilvl="0" w:tplc="7520B55C">
      <w:start w:val="1"/>
      <w:numFmt w:val="decimal"/>
      <w:lvlText w:val="%1-"/>
      <w:lvlJc w:val="left"/>
      <w:pPr>
        <w:ind w:left="644" w:hanging="360"/>
      </w:pPr>
      <w:rPr>
        <w:b/>
        <w:bCs/>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4">
    <w:nsid w:val="14D3284B"/>
    <w:multiLevelType w:val="hybridMultilevel"/>
    <w:tmpl w:val="F4F4E73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1A5A1FAF"/>
    <w:multiLevelType w:val="hybridMultilevel"/>
    <w:tmpl w:val="478C4AA2"/>
    <w:lvl w:ilvl="0" w:tplc="E034BC16">
      <w:start w:val="1"/>
      <w:numFmt w:val="bullet"/>
      <w:lvlText w:val=""/>
      <w:lvlJc w:val="left"/>
      <w:pPr>
        <w:ind w:left="450" w:hanging="360"/>
      </w:pPr>
      <w:rPr>
        <w:rFonts w:ascii="Symbol" w:eastAsia="Times New Roman" w:hAnsi="Symbol" w:cs="Simplified Arabic" w:hint="default"/>
        <w:b/>
      </w:rPr>
    </w:lvl>
    <w:lvl w:ilvl="1" w:tplc="040C0003">
      <w:start w:val="1"/>
      <w:numFmt w:val="bullet"/>
      <w:lvlText w:val="o"/>
      <w:lvlJc w:val="left"/>
      <w:pPr>
        <w:ind w:left="1170" w:hanging="360"/>
      </w:pPr>
      <w:rPr>
        <w:rFonts w:ascii="Courier New" w:hAnsi="Courier New" w:cs="Courier New" w:hint="default"/>
      </w:rPr>
    </w:lvl>
    <w:lvl w:ilvl="2" w:tplc="040C0005">
      <w:start w:val="1"/>
      <w:numFmt w:val="bullet"/>
      <w:lvlText w:val=""/>
      <w:lvlJc w:val="left"/>
      <w:pPr>
        <w:ind w:left="1890" w:hanging="360"/>
      </w:pPr>
      <w:rPr>
        <w:rFonts w:ascii="Wingdings" w:hAnsi="Wingdings" w:hint="default"/>
      </w:rPr>
    </w:lvl>
    <w:lvl w:ilvl="3" w:tplc="040C0001">
      <w:start w:val="1"/>
      <w:numFmt w:val="bullet"/>
      <w:lvlText w:val=""/>
      <w:lvlJc w:val="left"/>
      <w:pPr>
        <w:ind w:left="2610" w:hanging="360"/>
      </w:pPr>
      <w:rPr>
        <w:rFonts w:ascii="Symbol" w:hAnsi="Symbol" w:hint="default"/>
      </w:rPr>
    </w:lvl>
    <w:lvl w:ilvl="4" w:tplc="040C0003">
      <w:start w:val="1"/>
      <w:numFmt w:val="bullet"/>
      <w:lvlText w:val="o"/>
      <w:lvlJc w:val="left"/>
      <w:pPr>
        <w:ind w:left="3330" w:hanging="360"/>
      </w:pPr>
      <w:rPr>
        <w:rFonts w:ascii="Courier New" w:hAnsi="Courier New" w:cs="Courier New" w:hint="default"/>
      </w:rPr>
    </w:lvl>
    <w:lvl w:ilvl="5" w:tplc="040C0005">
      <w:start w:val="1"/>
      <w:numFmt w:val="bullet"/>
      <w:lvlText w:val=""/>
      <w:lvlJc w:val="left"/>
      <w:pPr>
        <w:ind w:left="4050" w:hanging="360"/>
      </w:pPr>
      <w:rPr>
        <w:rFonts w:ascii="Wingdings" w:hAnsi="Wingdings" w:hint="default"/>
      </w:rPr>
    </w:lvl>
    <w:lvl w:ilvl="6" w:tplc="040C0001">
      <w:start w:val="1"/>
      <w:numFmt w:val="bullet"/>
      <w:lvlText w:val=""/>
      <w:lvlJc w:val="left"/>
      <w:pPr>
        <w:ind w:left="4770" w:hanging="360"/>
      </w:pPr>
      <w:rPr>
        <w:rFonts w:ascii="Symbol" w:hAnsi="Symbol" w:hint="default"/>
      </w:rPr>
    </w:lvl>
    <w:lvl w:ilvl="7" w:tplc="040C0003">
      <w:start w:val="1"/>
      <w:numFmt w:val="bullet"/>
      <w:lvlText w:val="o"/>
      <w:lvlJc w:val="left"/>
      <w:pPr>
        <w:ind w:left="5490" w:hanging="360"/>
      </w:pPr>
      <w:rPr>
        <w:rFonts w:ascii="Courier New" w:hAnsi="Courier New" w:cs="Courier New" w:hint="default"/>
      </w:rPr>
    </w:lvl>
    <w:lvl w:ilvl="8" w:tplc="040C0005">
      <w:start w:val="1"/>
      <w:numFmt w:val="bullet"/>
      <w:lvlText w:val=""/>
      <w:lvlJc w:val="left"/>
      <w:pPr>
        <w:ind w:left="6210" w:hanging="360"/>
      </w:pPr>
      <w:rPr>
        <w:rFonts w:ascii="Wingdings" w:hAnsi="Wingdings" w:hint="default"/>
      </w:rPr>
    </w:lvl>
  </w:abstractNum>
  <w:abstractNum w:abstractNumId="6">
    <w:nsid w:val="1F3F6AAE"/>
    <w:multiLevelType w:val="hybridMultilevel"/>
    <w:tmpl w:val="6E9E0070"/>
    <w:lvl w:ilvl="0" w:tplc="4A96D954">
      <w:start w:val="1"/>
      <w:numFmt w:val="decimal"/>
      <w:lvlText w:val="%1-"/>
      <w:lvlJc w:val="left"/>
      <w:pPr>
        <w:ind w:left="780" w:hanging="42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433D2B"/>
    <w:multiLevelType w:val="hybridMultilevel"/>
    <w:tmpl w:val="5498C73C"/>
    <w:lvl w:ilvl="0" w:tplc="EBDAB236">
      <w:start w:val="1"/>
      <w:numFmt w:val="arabicAlpha"/>
      <w:lvlText w:val="%1-"/>
      <w:lvlJc w:val="left"/>
      <w:pPr>
        <w:ind w:left="416" w:hanging="360"/>
      </w:pPr>
      <w:rPr>
        <w:rFonts w:hint="default"/>
        <w:b/>
      </w:rPr>
    </w:lvl>
    <w:lvl w:ilvl="1" w:tplc="040C0019" w:tentative="1">
      <w:start w:val="1"/>
      <w:numFmt w:val="lowerLetter"/>
      <w:lvlText w:val="%2."/>
      <w:lvlJc w:val="left"/>
      <w:pPr>
        <w:ind w:left="1136" w:hanging="360"/>
      </w:pPr>
    </w:lvl>
    <w:lvl w:ilvl="2" w:tplc="040C001B" w:tentative="1">
      <w:start w:val="1"/>
      <w:numFmt w:val="lowerRoman"/>
      <w:lvlText w:val="%3."/>
      <w:lvlJc w:val="right"/>
      <w:pPr>
        <w:ind w:left="1856" w:hanging="180"/>
      </w:pPr>
    </w:lvl>
    <w:lvl w:ilvl="3" w:tplc="040C000F" w:tentative="1">
      <w:start w:val="1"/>
      <w:numFmt w:val="decimal"/>
      <w:lvlText w:val="%4."/>
      <w:lvlJc w:val="left"/>
      <w:pPr>
        <w:ind w:left="2576" w:hanging="360"/>
      </w:pPr>
    </w:lvl>
    <w:lvl w:ilvl="4" w:tplc="040C0019" w:tentative="1">
      <w:start w:val="1"/>
      <w:numFmt w:val="lowerLetter"/>
      <w:lvlText w:val="%5."/>
      <w:lvlJc w:val="left"/>
      <w:pPr>
        <w:ind w:left="3296" w:hanging="360"/>
      </w:pPr>
    </w:lvl>
    <w:lvl w:ilvl="5" w:tplc="040C001B" w:tentative="1">
      <w:start w:val="1"/>
      <w:numFmt w:val="lowerRoman"/>
      <w:lvlText w:val="%6."/>
      <w:lvlJc w:val="right"/>
      <w:pPr>
        <w:ind w:left="4016" w:hanging="180"/>
      </w:pPr>
    </w:lvl>
    <w:lvl w:ilvl="6" w:tplc="040C000F" w:tentative="1">
      <w:start w:val="1"/>
      <w:numFmt w:val="decimal"/>
      <w:lvlText w:val="%7."/>
      <w:lvlJc w:val="left"/>
      <w:pPr>
        <w:ind w:left="4736" w:hanging="360"/>
      </w:pPr>
    </w:lvl>
    <w:lvl w:ilvl="7" w:tplc="040C0019" w:tentative="1">
      <w:start w:val="1"/>
      <w:numFmt w:val="lowerLetter"/>
      <w:lvlText w:val="%8."/>
      <w:lvlJc w:val="left"/>
      <w:pPr>
        <w:ind w:left="5456" w:hanging="360"/>
      </w:pPr>
    </w:lvl>
    <w:lvl w:ilvl="8" w:tplc="040C001B" w:tentative="1">
      <w:start w:val="1"/>
      <w:numFmt w:val="lowerRoman"/>
      <w:lvlText w:val="%9."/>
      <w:lvlJc w:val="right"/>
      <w:pPr>
        <w:ind w:left="6176" w:hanging="180"/>
      </w:pPr>
    </w:lvl>
  </w:abstractNum>
  <w:abstractNum w:abstractNumId="8">
    <w:nsid w:val="3B2C5197"/>
    <w:multiLevelType w:val="hybridMultilevel"/>
    <w:tmpl w:val="C144D094"/>
    <w:lvl w:ilvl="0" w:tplc="6ACA3F66">
      <w:start w:val="1"/>
      <w:numFmt w:val="bullet"/>
      <w:lvlText w:val="-"/>
      <w:lvlJc w:val="left"/>
      <w:pPr>
        <w:ind w:left="720" w:hanging="360"/>
      </w:pPr>
      <w:rPr>
        <w:rFonts w:ascii="Simplified Arabic" w:eastAsia="Times New Roman" w:hAnsi="Simplified Arabic" w:cs="Simplified Arabic" w:hint="c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8674EC5"/>
    <w:multiLevelType w:val="hybridMultilevel"/>
    <w:tmpl w:val="03120704"/>
    <w:lvl w:ilvl="0" w:tplc="D286E37E">
      <w:start w:val="1"/>
      <w:numFmt w:val="decimal"/>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4DF32277"/>
    <w:multiLevelType w:val="hybridMultilevel"/>
    <w:tmpl w:val="3D462B44"/>
    <w:lvl w:ilvl="0" w:tplc="3DCAFC84">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52D56B38"/>
    <w:multiLevelType w:val="hybridMultilevel"/>
    <w:tmpl w:val="5AE43CD6"/>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CBF4CE8"/>
    <w:multiLevelType w:val="hybridMultilevel"/>
    <w:tmpl w:val="DF4CE30C"/>
    <w:lvl w:ilvl="0" w:tplc="F1A27ED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18B5715"/>
    <w:multiLevelType w:val="hybridMultilevel"/>
    <w:tmpl w:val="22906AA4"/>
    <w:lvl w:ilvl="0" w:tplc="040C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2FC31EC"/>
    <w:multiLevelType w:val="hybridMultilevel"/>
    <w:tmpl w:val="A5EA956A"/>
    <w:lvl w:ilvl="0" w:tplc="5ABAEB3E">
      <w:start w:val="2"/>
      <w:numFmt w:val="bullet"/>
      <w:lvlText w:val="-"/>
      <w:lvlJc w:val="left"/>
      <w:pPr>
        <w:ind w:left="720" w:hanging="360"/>
      </w:pPr>
      <w:rPr>
        <w:rFonts w:ascii="Simplified Arabic" w:eastAsia="Times New Roman" w:hAnsi="Simplified Arabic" w:cs="Simplified Arabic" w:hint="cs"/>
        <w:color w:val="020200"/>
      </w:rPr>
    </w:lvl>
    <w:lvl w:ilvl="1" w:tplc="9F2AB8AC">
      <w:numFmt w:val="bullet"/>
      <w:lvlText w:val="•"/>
      <w:lvlJc w:val="left"/>
      <w:pPr>
        <w:ind w:left="1440" w:hanging="360"/>
      </w:pPr>
      <w:rPr>
        <w:rFonts w:ascii="Simplified Arabic" w:eastAsia="Times New Roman" w:hAnsi="Simplified Arabic" w:cs="Simplified Arabic" w:hint="cs"/>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6E987B92"/>
    <w:multiLevelType w:val="hybridMultilevel"/>
    <w:tmpl w:val="11703572"/>
    <w:lvl w:ilvl="0" w:tplc="83B65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13"/>
  </w:num>
  <w:num w:numId="10">
    <w:abstractNumId w:val="3"/>
  </w:num>
  <w:num w:numId="11">
    <w:abstractNumId w:val="4"/>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lvlOverride w:ilvl="3"/>
    <w:lvlOverride w:ilvl="4"/>
    <w:lvlOverride w:ilvl="5"/>
    <w:lvlOverride w:ilvl="6"/>
    <w:lvlOverride w:ilvl="7"/>
    <w:lvlOverride w:ilvl="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51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5D"/>
    <w:rsid w:val="00020FA0"/>
    <w:rsid w:val="00034DD5"/>
    <w:rsid w:val="00045E11"/>
    <w:rsid w:val="000A035D"/>
    <w:rsid w:val="000C4CB6"/>
    <w:rsid w:val="001927AA"/>
    <w:rsid w:val="001E415C"/>
    <w:rsid w:val="00206CB8"/>
    <w:rsid w:val="002272BD"/>
    <w:rsid w:val="00286B32"/>
    <w:rsid w:val="002A1D8A"/>
    <w:rsid w:val="002D2B5E"/>
    <w:rsid w:val="003037F3"/>
    <w:rsid w:val="0031605F"/>
    <w:rsid w:val="00337511"/>
    <w:rsid w:val="0034281B"/>
    <w:rsid w:val="003965D9"/>
    <w:rsid w:val="00397501"/>
    <w:rsid w:val="003A6A56"/>
    <w:rsid w:val="003E6B29"/>
    <w:rsid w:val="004248CF"/>
    <w:rsid w:val="0044369B"/>
    <w:rsid w:val="00485F06"/>
    <w:rsid w:val="004D619D"/>
    <w:rsid w:val="004E405E"/>
    <w:rsid w:val="00531EDE"/>
    <w:rsid w:val="005416B2"/>
    <w:rsid w:val="00543AC6"/>
    <w:rsid w:val="005471FB"/>
    <w:rsid w:val="00565544"/>
    <w:rsid w:val="00573D27"/>
    <w:rsid w:val="00660581"/>
    <w:rsid w:val="00664A87"/>
    <w:rsid w:val="00665483"/>
    <w:rsid w:val="006C3E81"/>
    <w:rsid w:val="006E3860"/>
    <w:rsid w:val="00735B55"/>
    <w:rsid w:val="007D2D5F"/>
    <w:rsid w:val="007F106B"/>
    <w:rsid w:val="00803A1D"/>
    <w:rsid w:val="00812D1C"/>
    <w:rsid w:val="008210F7"/>
    <w:rsid w:val="00852FA0"/>
    <w:rsid w:val="008574CA"/>
    <w:rsid w:val="00874B0A"/>
    <w:rsid w:val="00885130"/>
    <w:rsid w:val="008F7252"/>
    <w:rsid w:val="00907748"/>
    <w:rsid w:val="00970A34"/>
    <w:rsid w:val="009E65B4"/>
    <w:rsid w:val="00A260A2"/>
    <w:rsid w:val="00A26FB7"/>
    <w:rsid w:val="00A40798"/>
    <w:rsid w:val="00A91E81"/>
    <w:rsid w:val="00AC1333"/>
    <w:rsid w:val="00AC7104"/>
    <w:rsid w:val="00B35E7D"/>
    <w:rsid w:val="00B44229"/>
    <w:rsid w:val="00BC2790"/>
    <w:rsid w:val="00CD0AC7"/>
    <w:rsid w:val="00CF7DAF"/>
    <w:rsid w:val="00D23056"/>
    <w:rsid w:val="00D97035"/>
    <w:rsid w:val="00E3506B"/>
    <w:rsid w:val="00E91B37"/>
    <w:rsid w:val="00EE0094"/>
    <w:rsid w:val="00EF0F72"/>
    <w:rsid w:val="00EF377D"/>
    <w:rsid w:val="00F16CC4"/>
    <w:rsid w:val="00F85ED2"/>
    <w:rsid w:val="00FB082B"/>
    <w:rsid w:val="00FE4B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35D"/>
    <w:pPr>
      <w:bidi w:val="0"/>
      <w:spacing w:before="100" w:beforeAutospacing="1" w:after="100" w:afterAutospacing="1"/>
    </w:pPr>
    <w:rPr>
      <w:lang w:val="fr-FR" w:eastAsia="fr-FR"/>
    </w:rPr>
  </w:style>
  <w:style w:type="paragraph" w:styleId="a4">
    <w:name w:val="header"/>
    <w:basedOn w:val="a"/>
    <w:link w:val="Char"/>
    <w:uiPriority w:val="99"/>
    <w:unhideWhenUsed/>
    <w:rsid w:val="005471FB"/>
    <w:pPr>
      <w:tabs>
        <w:tab w:val="center" w:pos="4536"/>
        <w:tab w:val="right" w:pos="9072"/>
      </w:tabs>
    </w:pPr>
  </w:style>
  <w:style w:type="character" w:customStyle="1" w:styleId="Char">
    <w:name w:val="رأس الصفحة Char"/>
    <w:basedOn w:val="a0"/>
    <w:link w:val="a4"/>
    <w:uiPriority w:val="99"/>
    <w:rsid w:val="005471FB"/>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471FB"/>
    <w:pPr>
      <w:tabs>
        <w:tab w:val="center" w:pos="4536"/>
        <w:tab w:val="right" w:pos="9072"/>
      </w:tabs>
    </w:pPr>
  </w:style>
  <w:style w:type="character" w:customStyle="1" w:styleId="Char0">
    <w:name w:val="تذييل الصفحة Char"/>
    <w:basedOn w:val="a0"/>
    <w:link w:val="a5"/>
    <w:uiPriority w:val="99"/>
    <w:rsid w:val="005471F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35D"/>
    <w:pPr>
      <w:bidi w:val="0"/>
      <w:spacing w:before="100" w:beforeAutospacing="1" w:after="100" w:afterAutospacing="1"/>
    </w:pPr>
    <w:rPr>
      <w:lang w:val="fr-FR" w:eastAsia="fr-FR"/>
    </w:rPr>
  </w:style>
  <w:style w:type="paragraph" w:styleId="a4">
    <w:name w:val="header"/>
    <w:basedOn w:val="a"/>
    <w:link w:val="Char"/>
    <w:uiPriority w:val="99"/>
    <w:unhideWhenUsed/>
    <w:rsid w:val="005471FB"/>
    <w:pPr>
      <w:tabs>
        <w:tab w:val="center" w:pos="4536"/>
        <w:tab w:val="right" w:pos="9072"/>
      </w:tabs>
    </w:pPr>
  </w:style>
  <w:style w:type="character" w:customStyle="1" w:styleId="Char">
    <w:name w:val="رأس الصفحة Char"/>
    <w:basedOn w:val="a0"/>
    <w:link w:val="a4"/>
    <w:uiPriority w:val="99"/>
    <w:rsid w:val="005471FB"/>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471FB"/>
    <w:pPr>
      <w:tabs>
        <w:tab w:val="center" w:pos="4536"/>
        <w:tab w:val="right" w:pos="9072"/>
      </w:tabs>
    </w:pPr>
  </w:style>
  <w:style w:type="character" w:customStyle="1" w:styleId="Char0">
    <w:name w:val="تذييل الصفحة Char"/>
    <w:basedOn w:val="a0"/>
    <w:link w:val="a5"/>
    <w:uiPriority w:val="99"/>
    <w:rsid w:val="005471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9B0735A-1495-4D1C-92C0-181D1451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2182</Words>
  <Characters>12005</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18</cp:revision>
  <dcterms:created xsi:type="dcterms:W3CDTF">2021-11-26T12:49:00Z</dcterms:created>
  <dcterms:modified xsi:type="dcterms:W3CDTF">2021-11-26T17:59:00Z</dcterms:modified>
</cp:coreProperties>
</file>