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BA" w:rsidRDefault="000823BA" w:rsidP="0031058D">
      <w:pPr>
        <w:spacing w:line="360" w:lineRule="auto"/>
        <w:rPr>
          <w:rFonts w:asciiTheme="majorBidi" w:hAnsiTheme="majorBidi" w:cs="Arabic Transparent"/>
          <w:b/>
          <w:bCs/>
          <w:szCs w:val="32"/>
          <w:rtl/>
        </w:rPr>
      </w:pPr>
    </w:p>
    <w:p w:rsidR="00422DA2" w:rsidRPr="000F298B" w:rsidRDefault="00D11A8C" w:rsidP="0031058D">
      <w:pPr>
        <w:spacing w:line="360" w:lineRule="auto"/>
        <w:jc w:val="both"/>
        <w:rPr>
          <w:rFonts w:cs="Arabic Transparent"/>
          <w:b/>
          <w:bCs/>
          <w:szCs w:val="32"/>
          <w:rtl/>
          <w:lang w:val="fr-FR"/>
        </w:rPr>
      </w:pPr>
      <w:r w:rsidRPr="000F298B">
        <w:rPr>
          <w:rFonts w:cs="Arabic Transparent" w:hint="cs"/>
          <w:b/>
          <w:bCs/>
          <w:szCs w:val="32"/>
          <w:rtl/>
          <w:lang w:val="fr-FR"/>
        </w:rPr>
        <w:t>تصنيف الضرائب</w:t>
      </w:r>
    </w:p>
    <w:p w:rsidR="00422DA2" w:rsidRPr="000F298B" w:rsidRDefault="00422DA2" w:rsidP="00680642">
      <w:pPr>
        <w:spacing w:line="360" w:lineRule="auto"/>
        <w:jc w:val="both"/>
        <w:rPr>
          <w:rFonts w:cs="Arabic Transparent"/>
          <w:szCs w:val="32"/>
          <w:lang w:val="fr-FR"/>
        </w:rPr>
      </w:pPr>
      <w:r w:rsidRPr="000F298B">
        <w:rPr>
          <w:rFonts w:cs="Arabic Transparent"/>
          <w:szCs w:val="32"/>
          <w:rtl/>
          <w:lang w:val="fr-FR"/>
        </w:rPr>
        <w:t xml:space="preserve">      تتعدد أنواع الضرائب وتختلف صورها الفنية باختلاف المكان والزمان</w:t>
      </w:r>
      <w:r w:rsidRPr="000F298B">
        <w:rPr>
          <w:rFonts w:cs="Arabic Transparent"/>
          <w:szCs w:val="32"/>
          <w:rtl/>
          <w:lang w:val="fr-FR" w:bidi="ar-DZ"/>
        </w:rPr>
        <w:t>،</w:t>
      </w:r>
      <w:r w:rsidRPr="000F298B">
        <w:rPr>
          <w:rFonts w:cs="Arabic Transparent"/>
          <w:szCs w:val="32"/>
          <w:rtl/>
          <w:lang w:val="fr-FR"/>
        </w:rPr>
        <w:t xml:space="preserve"> ولكل نوع من هذه الأنواع مزايا وعيوب، لذلك لا تقتصر النظم الضريبية الحديثة على نوع من هذه الأنواع دون سواه</w:t>
      </w:r>
      <w:r w:rsidRPr="000F298B">
        <w:rPr>
          <w:rFonts w:cs="Arabic Transparent"/>
          <w:szCs w:val="32"/>
          <w:rtl/>
          <w:lang w:val="fr-FR" w:bidi="ar-DZ"/>
        </w:rPr>
        <w:t>،</w:t>
      </w:r>
      <w:r w:rsidRPr="000F298B">
        <w:rPr>
          <w:rFonts w:cs="Arabic Transparent"/>
          <w:szCs w:val="32"/>
          <w:rtl/>
          <w:lang w:val="fr-FR"/>
        </w:rPr>
        <w:t xml:space="preserve"> بل تحاول كل دولة أن تتخير مزيجا متكاملا من أنواع الضرائب</w:t>
      </w:r>
      <w:r w:rsidRPr="000F298B">
        <w:rPr>
          <w:rFonts w:cs="Arabic Transparent"/>
          <w:szCs w:val="32"/>
          <w:rtl/>
          <w:lang w:val="fr-FR" w:bidi="ar-DZ"/>
        </w:rPr>
        <w:t>،</w:t>
      </w:r>
      <w:r w:rsidRPr="000F298B">
        <w:rPr>
          <w:rFonts w:cs="Arabic Transparent"/>
          <w:szCs w:val="32"/>
          <w:rtl/>
          <w:lang w:val="fr-FR"/>
        </w:rPr>
        <w:t xml:space="preserve"> وأن</w:t>
      </w:r>
      <w:r w:rsidRPr="000F298B">
        <w:rPr>
          <w:rFonts w:cs="Arabic Transparent"/>
          <w:szCs w:val="32"/>
          <w:rtl/>
          <w:lang w:val="fr-FR" w:bidi="ar-DZ"/>
        </w:rPr>
        <w:t xml:space="preserve"> تصيغه</w:t>
      </w:r>
      <w:r w:rsidRPr="000F298B">
        <w:rPr>
          <w:rFonts w:cs="Arabic Transparent"/>
          <w:szCs w:val="32"/>
          <w:rtl/>
          <w:lang w:val="fr-FR"/>
        </w:rPr>
        <w:t xml:space="preserve"> في أكثر صور التنظيم الفني </w:t>
      </w:r>
      <w:r w:rsidRPr="000F298B">
        <w:rPr>
          <w:rFonts w:cs="Arabic Transparent" w:hint="cs"/>
          <w:szCs w:val="32"/>
          <w:rtl/>
          <w:lang w:val="fr-FR"/>
        </w:rPr>
        <w:t>ملائمة</w:t>
      </w:r>
      <w:r w:rsidRPr="000F298B">
        <w:rPr>
          <w:rFonts w:cs="Arabic Transparent"/>
          <w:szCs w:val="32"/>
          <w:rtl/>
          <w:lang w:val="fr-FR"/>
        </w:rPr>
        <w:t xml:space="preserve"> لتحقيق أهداف المجتمع.</w:t>
      </w:r>
    </w:p>
    <w:p w:rsidR="00422DA2" w:rsidRPr="000F298B" w:rsidRDefault="00422DA2" w:rsidP="00680642">
      <w:pPr>
        <w:spacing w:line="360" w:lineRule="auto"/>
        <w:jc w:val="both"/>
        <w:rPr>
          <w:rFonts w:cs="Arabic Transparent"/>
          <w:szCs w:val="32"/>
          <w:rtl/>
          <w:lang w:val="fr-FR"/>
        </w:rPr>
      </w:pPr>
      <w:r w:rsidRPr="000F298B">
        <w:rPr>
          <w:rFonts w:cs="Arabic Transparent"/>
          <w:szCs w:val="32"/>
          <w:rtl/>
          <w:lang w:val="fr-FR"/>
        </w:rPr>
        <w:t>وفيما يلي أهم التقسيمات التي استخدمت في مؤلفات المالية:</w:t>
      </w:r>
    </w:p>
    <w:p w:rsidR="00422DA2" w:rsidRPr="000F298B" w:rsidRDefault="009524F4" w:rsidP="000F298B">
      <w:pPr>
        <w:spacing w:line="360" w:lineRule="auto"/>
        <w:jc w:val="both"/>
        <w:rPr>
          <w:rFonts w:cs="Arabic Transparent"/>
          <w:b/>
          <w:bCs/>
          <w:szCs w:val="32"/>
          <w:rtl/>
          <w:lang w:val="fr-FR"/>
        </w:rPr>
      </w:pPr>
      <w:r>
        <w:rPr>
          <w:rFonts w:cs="Arabic Transparent" w:hint="cs"/>
          <w:b/>
          <w:bCs/>
          <w:szCs w:val="32"/>
          <w:rtl/>
          <w:lang w:val="fr-FR"/>
        </w:rPr>
        <w:t>أولا:</w:t>
      </w:r>
      <w:r w:rsidR="00422DA2" w:rsidRPr="000F298B">
        <w:rPr>
          <w:rFonts w:cs="Arabic Transparent"/>
          <w:b/>
          <w:bCs/>
          <w:szCs w:val="32"/>
          <w:rtl/>
          <w:lang w:val="fr-FR"/>
        </w:rPr>
        <w:t xml:space="preserve"> الضريبة الوحيدة والضرائب المتعددة</w:t>
      </w:r>
    </w:p>
    <w:p w:rsidR="00422DA2" w:rsidRPr="000F298B" w:rsidRDefault="00422DA2" w:rsidP="00680642">
      <w:pPr>
        <w:spacing w:line="360" w:lineRule="auto"/>
        <w:jc w:val="both"/>
        <w:rPr>
          <w:rFonts w:cs="Arabic Transparent"/>
          <w:b/>
          <w:bCs/>
          <w:szCs w:val="32"/>
          <w:rtl/>
          <w:lang w:val="fr-FR"/>
        </w:rPr>
      </w:pPr>
      <w:r w:rsidRPr="000F298B">
        <w:rPr>
          <w:rFonts w:cs="Arabic Transparent"/>
          <w:b/>
          <w:bCs/>
          <w:szCs w:val="32"/>
          <w:rtl/>
          <w:lang w:val="fr-FR"/>
        </w:rPr>
        <w:t xml:space="preserve">- الضريبة الوحيدة: </w:t>
      </w:r>
      <w:r w:rsidRPr="000F298B">
        <w:rPr>
          <w:rFonts w:cs="Arabic Transparent"/>
          <w:szCs w:val="32"/>
          <w:rtl/>
          <w:lang w:val="fr-FR"/>
        </w:rPr>
        <w:t>ي</w:t>
      </w:r>
      <w:r w:rsidRPr="000F298B">
        <w:rPr>
          <w:rFonts w:cs="Arabic Transparent"/>
          <w:szCs w:val="32"/>
          <w:rtl/>
          <w:lang w:val="fr-FR" w:bidi="ar-DZ"/>
        </w:rPr>
        <w:t>ل</w:t>
      </w:r>
      <w:r w:rsidRPr="000F298B">
        <w:rPr>
          <w:rFonts w:cs="Arabic Transparent"/>
          <w:szCs w:val="32"/>
          <w:rtl/>
          <w:lang w:val="fr-FR"/>
        </w:rPr>
        <w:t>خص نظام الضريبة الوحيدة في أن يخضع الدخل الكلي للفرد(الذي تتعدد مصادره بتعدد أوجه نشاطه) لضريبة واحدة</w:t>
      </w:r>
      <w:r w:rsidRPr="000F298B">
        <w:rPr>
          <w:rFonts w:cs="Arabic Transparent"/>
          <w:szCs w:val="32"/>
          <w:rtl/>
          <w:lang w:val="fr-FR" w:bidi="ar-DZ"/>
        </w:rPr>
        <w:t>،</w:t>
      </w:r>
      <w:r w:rsidRPr="000F298B">
        <w:rPr>
          <w:rFonts w:cs="Arabic Transparent"/>
          <w:szCs w:val="32"/>
          <w:rtl/>
          <w:lang w:val="fr-FR"/>
        </w:rPr>
        <w:t xml:space="preserve"> فلا تخضع كل أنواع الدخل (التي يتقرر أن تصيبها الضريبة ) إلا لهذه الضريبة الواحدة</w:t>
      </w:r>
      <w:r w:rsidRPr="000F298B">
        <w:rPr>
          <w:rStyle w:val="Appelnotedebasdep"/>
          <w:rFonts w:cs="Arabic Transparent"/>
          <w:szCs w:val="32"/>
          <w:rtl/>
          <w:lang w:val="fr-FR"/>
        </w:rPr>
        <w:footnoteReference w:id="1"/>
      </w:r>
      <w:r w:rsidRPr="000F298B">
        <w:rPr>
          <w:rFonts w:cs="Arabic Transparent"/>
          <w:szCs w:val="32"/>
          <w:rtl/>
          <w:lang w:val="fr-FR" w:bidi="ar-DZ"/>
        </w:rPr>
        <w:t>،</w:t>
      </w:r>
      <w:r w:rsidRPr="000F298B">
        <w:rPr>
          <w:rFonts w:cs="Arabic Transparent"/>
          <w:szCs w:val="32"/>
          <w:rtl/>
          <w:lang w:val="fr-FR"/>
        </w:rPr>
        <w:t xml:space="preserve"> أي أن الدولة تكتفي بفرض ضريبة واحدة فقط تسعى من خلالها لتحقيق أهداف السياسة الضريبية.</w:t>
      </w:r>
    </w:p>
    <w:p w:rsidR="00422DA2" w:rsidRPr="000F298B" w:rsidRDefault="00422DA2" w:rsidP="00680642">
      <w:pPr>
        <w:spacing w:line="360" w:lineRule="auto"/>
        <w:jc w:val="both"/>
        <w:rPr>
          <w:rFonts w:cs="Arabic Transparent"/>
          <w:szCs w:val="32"/>
          <w:rtl/>
          <w:lang w:val="fr-FR"/>
        </w:rPr>
      </w:pPr>
      <w:r w:rsidRPr="000F298B">
        <w:rPr>
          <w:rFonts w:cs="Arabic Transparent"/>
          <w:b/>
          <w:bCs/>
          <w:szCs w:val="32"/>
          <w:rtl/>
          <w:lang w:val="fr-FR"/>
        </w:rPr>
        <w:t xml:space="preserve">- الضرائب المتعددة: </w:t>
      </w:r>
      <w:r w:rsidRPr="000F298B">
        <w:rPr>
          <w:rFonts w:cs="Arabic Transparent"/>
          <w:szCs w:val="32"/>
          <w:rtl/>
          <w:lang w:val="fr-FR"/>
        </w:rPr>
        <w:t>وفيه تحصل الدولة على إيراداتها من مصادر مختلفة، أي تخضع الدولة المكلفين لأنواع مختلفة من الضرائب.</w:t>
      </w:r>
    </w:p>
    <w:p w:rsidR="00422DA2" w:rsidRPr="000F298B" w:rsidRDefault="00422DA2" w:rsidP="00680642">
      <w:pPr>
        <w:spacing w:line="360" w:lineRule="auto"/>
        <w:ind w:firstLine="746"/>
        <w:jc w:val="both"/>
        <w:rPr>
          <w:rFonts w:cs="Arabic Transparent"/>
          <w:szCs w:val="32"/>
          <w:rtl/>
          <w:lang w:val="fr-FR" w:bidi="ar-DZ"/>
        </w:rPr>
      </w:pPr>
      <w:r w:rsidRPr="000F298B">
        <w:rPr>
          <w:rFonts w:cs="Arabic Transparent"/>
          <w:szCs w:val="32"/>
          <w:rtl/>
          <w:lang w:val="fr-FR"/>
        </w:rPr>
        <w:t>تمتاز الضر</w:t>
      </w:r>
      <w:r w:rsidRPr="000F298B">
        <w:rPr>
          <w:rFonts w:cs="Arabic Transparent"/>
          <w:szCs w:val="32"/>
          <w:rtl/>
          <w:lang w:val="fr-FR" w:bidi="ar-DZ"/>
        </w:rPr>
        <w:t>يبة</w:t>
      </w:r>
      <w:r w:rsidRPr="000F298B">
        <w:rPr>
          <w:rFonts w:cs="Arabic Transparent"/>
          <w:szCs w:val="32"/>
          <w:rtl/>
          <w:lang w:val="fr-FR"/>
        </w:rPr>
        <w:t xml:space="preserve"> الوحيدة بسهولة تحديدها</w:t>
      </w:r>
      <w:r w:rsidRPr="000F298B">
        <w:rPr>
          <w:rFonts w:cs="Arabic Transparent"/>
          <w:szCs w:val="32"/>
          <w:rtl/>
          <w:lang w:val="fr-FR" w:bidi="ar-DZ"/>
        </w:rPr>
        <w:t>،</w:t>
      </w:r>
      <w:r w:rsidRPr="000F298B">
        <w:rPr>
          <w:rFonts w:cs="Arabic Transparent"/>
          <w:szCs w:val="32"/>
          <w:rtl/>
          <w:lang w:val="fr-FR"/>
        </w:rPr>
        <w:t xml:space="preserve"> وهذا ما يسمح ويسهل للمكلف معرفة ما سيدفعه</w:t>
      </w:r>
      <w:r w:rsidRPr="000F298B">
        <w:rPr>
          <w:rFonts w:cs="Arabic Transparent"/>
          <w:szCs w:val="32"/>
          <w:rtl/>
          <w:lang w:val="fr-FR" w:bidi="ar-DZ"/>
        </w:rPr>
        <w:t>،</w:t>
      </w:r>
      <w:r w:rsidRPr="000F298B">
        <w:rPr>
          <w:rFonts w:cs="Arabic Transparent"/>
          <w:szCs w:val="32"/>
          <w:rtl/>
          <w:lang w:val="fr-FR"/>
        </w:rPr>
        <w:t xml:space="preserve"> لكن اعتماد الدولة على هذا النوع من الضرائب في تغطية نفقاتها العامة أدى إلى تضخيم العبء الضريبي على المكلف بها، وهذا ما أدى إلى لجوءه إلى التهرب الضريبي</w:t>
      </w:r>
      <w:r w:rsidRPr="000F298B">
        <w:rPr>
          <w:rFonts w:cs="Arabic Transparent"/>
          <w:szCs w:val="32"/>
          <w:rtl/>
          <w:lang w:val="fr-FR" w:bidi="ar-DZ"/>
        </w:rPr>
        <w:t>.</w:t>
      </w:r>
    </w:p>
    <w:p w:rsidR="00422DA2" w:rsidRPr="000F298B" w:rsidRDefault="009524F4" w:rsidP="00680642">
      <w:pPr>
        <w:spacing w:line="360" w:lineRule="auto"/>
        <w:ind w:firstLine="746"/>
        <w:jc w:val="both"/>
        <w:rPr>
          <w:rFonts w:cs="Arabic Transparent"/>
          <w:b/>
          <w:bCs/>
          <w:szCs w:val="32"/>
          <w:rtl/>
          <w:lang w:val="fr-FR"/>
        </w:rPr>
      </w:pPr>
      <w:r>
        <w:rPr>
          <w:rFonts w:cs="Arabic Transparent" w:hint="cs"/>
          <w:b/>
          <w:bCs/>
          <w:szCs w:val="32"/>
          <w:rtl/>
          <w:lang w:val="fr-FR"/>
        </w:rPr>
        <w:t>ثانيا:</w:t>
      </w:r>
      <w:r w:rsidR="00422DA2" w:rsidRPr="000F298B">
        <w:rPr>
          <w:rFonts w:cs="Arabic Transparent"/>
          <w:b/>
          <w:bCs/>
          <w:szCs w:val="32"/>
          <w:rtl/>
          <w:lang w:val="fr-FR"/>
        </w:rPr>
        <w:t xml:space="preserve"> الضرائب النسبية والضرائب التصاعدية</w:t>
      </w:r>
    </w:p>
    <w:p w:rsidR="00422DA2" w:rsidRPr="000F298B" w:rsidRDefault="00422DA2" w:rsidP="00680642">
      <w:pPr>
        <w:spacing w:line="360" w:lineRule="auto"/>
        <w:jc w:val="both"/>
        <w:rPr>
          <w:rFonts w:cs="Arabic Transparent"/>
          <w:szCs w:val="32"/>
          <w:rtl/>
          <w:lang w:val="fr-FR"/>
        </w:rPr>
      </w:pPr>
      <w:r w:rsidRPr="000F298B">
        <w:rPr>
          <w:rFonts w:cs="Arabic Transparent"/>
          <w:b/>
          <w:bCs/>
          <w:szCs w:val="32"/>
          <w:rtl/>
          <w:lang w:val="fr-FR"/>
        </w:rPr>
        <w:t xml:space="preserve">-  الضريبة النسبية: </w:t>
      </w:r>
      <w:r w:rsidRPr="000F298B">
        <w:rPr>
          <w:rFonts w:cs="Arabic Transparent"/>
          <w:szCs w:val="32"/>
          <w:rtl/>
          <w:lang w:val="fr-FR"/>
        </w:rPr>
        <w:t xml:space="preserve"> تعرف الضريبة النسبية </w:t>
      </w:r>
      <w:r w:rsidRPr="000F298B">
        <w:rPr>
          <w:rFonts w:cs="Arabic Transparent"/>
          <w:szCs w:val="32"/>
          <w:rtl/>
          <w:lang w:val="fr-FR" w:bidi="ar-DZ"/>
        </w:rPr>
        <w:t xml:space="preserve">بأنها الضريبة </w:t>
      </w:r>
      <w:r w:rsidRPr="000F298B">
        <w:rPr>
          <w:rFonts w:cs="Arabic Transparent"/>
          <w:szCs w:val="32"/>
          <w:rtl/>
          <w:lang w:val="fr-FR"/>
        </w:rPr>
        <w:t>التي يبقى سعرها ثابتا رغم تغير المادة الخاضعة لها</w:t>
      </w:r>
      <w:r w:rsidRPr="000F298B">
        <w:rPr>
          <w:rStyle w:val="Appelnotedebasdep"/>
          <w:rFonts w:cs="Arabic Transparent"/>
          <w:szCs w:val="32"/>
          <w:rtl/>
          <w:lang w:val="fr-FR"/>
        </w:rPr>
        <w:footnoteReference w:id="2"/>
      </w:r>
      <w:r w:rsidRPr="000F298B">
        <w:rPr>
          <w:rFonts w:cs="Arabic Transparent"/>
          <w:szCs w:val="32"/>
          <w:rtl/>
          <w:lang w:val="fr-FR" w:bidi="ar-DZ"/>
        </w:rPr>
        <w:t>، و</w:t>
      </w:r>
      <w:r w:rsidRPr="000F298B">
        <w:rPr>
          <w:rFonts w:cs="Arabic Transparent"/>
          <w:szCs w:val="32"/>
          <w:rtl/>
          <w:lang w:val="fr-FR"/>
        </w:rPr>
        <w:t>بعبارة أخرى فهي الضريبة التي يكون سعرها نسبة ثابتة من وعاء الضريبة مهما كانت قيمة هذا الوعاء</w:t>
      </w:r>
      <w:r w:rsidRPr="000F298B">
        <w:rPr>
          <w:rFonts w:cs="Arabic Transparent"/>
          <w:szCs w:val="32"/>
          <w:rtl/>
          <w:lang w:val="fr-FR" w:bidi="ar-DZ"/>
        </w:rPr>
        <w:t>،</w:t>
      </w:r>
      <w:r w:rsidRPr="000F298B">
        <w:rPr>
          <w:rFonts w:cs="Arabic Transparent" w:hint="cs"/>
          <w:szCs w:val="32"/>
          <w:rtl/>
          <w:lang w:val="fr-FR" w:bidi="ar-DZ"/>
        </w:rPr>
        <w:t xml:space="preserve"> </w:t>
      </w:r>
      <w:r w:rsidRPr="000F298B">
        <w:rPr>
          <w:rFonts w:cs="Arabic Transparent"/>
          <w:szCs w:val="32"/>
          <w:rtl/>
          <w:lang w:val="fr-FR"/>
        </w:rPr>
        <w:t xml:space="preserve"> أي أن هذا السعر ثابت ووحيد بالنسبة لجميع المداخيل</w:t>
      </w:r>
      <w:r w:rsidRPr="000F298B">
        <w:rPr>
          <w:rFonts w:cs="Arabic Transparent" w:hint="cs"/>
          <w:szCs w:val="32"/>
          <w:rtl/>
          <w:lang w:val="fr-FR"/>
        </w:rPr>
        <w:t>.</w:t>
      </w:r>
    </w:p>
    <w:p w:rsidR="00422DA2" w:rsidRPr="000F298B" w:rsidRDefault="00422DA2" w:rsidP="00680642">
      <w:pPr>
        <w:spacing w:line="360" w:lineRule="auto"/>
        <w:jc w:val="both"/>
        <w:rPr>
          <w:rFonts w:cs="Arabic Transparent"/>
          <w:szCs w:val="32"/>
          <w:rtl/>
          <w:lang w:val="fr-FR"/>
        </w:rPr>
      </w:pPr>
      <w:r w:rsidRPr="000F298B">
        <w:rPr>
          <w:rFonts w:cs="Arabic Transparent"/>
          <w:b/>
          <w:bCs/>
          <w:szCs w:val="32"/>
          <w:rtl/>
          <w:lang w:val="fr-FR"/>
        </w:rPr>
        <w:lastRenderedPageBreak/>
        <w:t>-  الضريبة التصاعدية :</w:t>
      </w:r>
      <w:r w:rsidRPr="000F298B">
        <w:rPr>
          <w:rFonts w:cs="Arabic Transparent"/>
          <w:szCs w:val="32"/>
          <w:rtl/>
          <w:lang w:val="fr-FR"/>
        </w:rPr>
        <w:t xml:space="preserve"> تكون الضريبة تصاعدية إذا كان سعرها الحقيقي يزداد بازدياد المادة الخاضعة للضريبة</w:t>
      </w:r>
      <w:r w:rsidRPr="000F298B">
        <w:rPr>
          <w:rStyle w:val="Appelnotedebasdep"/>
          <w:rFonts w:cs="Arabic Transparent"/>
          <w:szCs w:val="32"/>
          <w:rtl/>
          <w:lang w:val="fr-FR"/>
        </w:rPr>
        <w:footnoteReference w:id="3"/>
      </w:r>
      <w:r w:rsidRPr="000F298B">
        <w:rPr>
          <w:rFonts w:cs="Arabic Transparent"/>
          <w:szCs w:val="32"/>
          <w:rtl/>
          <w:lang w:val="fr-FR" w:bidi="ar-DZ"/>
        </w:rPr>
        <w:t xml:space="preserve">، </w:t>
      </w:r>
      <w:r w:rsidRPr="000F298B">
        <w:rPr>
          <w:rFonts w:cs="Arabic Transparent"/>
          <w:szCs w:val="32"/>
          <w:rtl/>
          <w:lang w:val="fr-FR"/>
        </w:rPr>
        <w:t>أي أن الضريبة التصاعدية يتغير سعرها بتغير قيمة وعاء الضريبة</w:t>
      </w:r>
      <w:r w:rsidRPr="000F298B">
        <w:rPr>
          <w:rFonts w:cs="Arabic Transparent"/>
          <w:szCs w:val="32"/>
          <w:rtl/>
          <w:lang w:val="fr-FR" w:bidi="ar-DZ"/>
        </w:rPr>
        <w:t>،</w:t>
      </w:r>
      <w:r w:rsidRPr="000F298B">
        <w:rPr>
          <w:rFonts w:cs="Arabic Transparent"/>
          <w:szCs w:val="32"/>
          <w:rtl/>
          <w:lang w:val="fr-FR"/>
        </w:rPr>
        <w:t xml:space="preserve"> فيزداد كلما ازدادت المادة الخاضعة لها.</w:t>
      </w:r>
    </w:p>
    <w:p w:rsidR="00422DA2" w:rsidRPr="000F298B" w:rsidRDefault="009524F4" w:rsidP="00680642">
      <w:pPr>
        <w:spacing w:line="360" w:lineRule="auto"/>
        <w:ind w:left="720"/>
        <w:jc w:val="both"/>
        <w:rPr>
          <w:rFonts w:cs="Arabic Transparent"/>
          <w:b/>
          <w:bCs/>
          <w:szCs w:val="32"/>
          <w:rtl/>
          <w:lang w:val="fr-FR" w:bidi="ar-DZ"/>
        </w:rPr>
      </w:pPr>
      <w:r>
        <w:rPr>
          <w:rFonts w:cs="Arabic Transparent" w:hint="cs"/>
          <w:b/>
          <w:bCs/>
          <w:szCs w:val="32"/>
          <w:rtl/>
          <w:lang w:val="fr-FR"/>
        </w:rPr>
        <w:t>ثالثا:</w:t>
      </w:r>
      <w:r w:rsidR="00422DA2" w:rsidRPr="000F298B">
        <w:rPr>
          <w:rFonts w:cs="Arabic Transparent"/>
          <w:b/>
          <w:bCs/>
          <w:szCs w:val="32"/>
          <w:rtl/>
          <w:lang w:val="fr-FR"/>
        </w:rPr>
        <w:t xml:space="preserve"> الضرائب المباشرة والضرائب غير </w:t>
      </w:r>
      <w:r w:rsidR="00422DA2" w:rsidRPr="000F298B">
        <w:rPr>
          <w:rFonts w:cs="Arabic Transparent"/>
          <w:b/>
          <w:bCs/>
          <w:szCs w:val="32"/>
          <w:rtl/>
          <w:lang w:val="fr-FR" w:bidi="ar-DZ"/>
        </w:rPr>
        <w:t>ال</w:t>
      </w:r>
      <w:r w:rsidR="00422DA2" w:rsidRPr="000F298B">
        <w:rPr>
          <w:rFonts w:cs="Arabic Transparent"/>
          <w:b/>
          <w:bCs/>
          <w:szCs w:val="32"/>
          <w:rtl/>
          <w:lang w:val="fr-FR"/>
        </w:rPr>
        <w:t xml:space="preserve">مباشرة  </w:t>
      </w:r>
    </w:p>
    <w:p w:rsidR="00422DA2" w:rsidRPr="000F298B" w:rsidRDefault="00422DA2" w:rsidP="00DF11E5">
      <w:pPr>
        <w:spacing w:line="360" w:lineRule="auto"/>
        <w:jc w:val="both"/>
        <w:rPr>
          <w:rFonts w:cs="Arabic Transparent"/>
          <w:b/>
          <w:bCs/>
          <w:szCs w:val="32"/>
          <w:rtl/>
          <w:lang w:val="fr-FR"/>
        </w:rPr>
      </w:pPr>
      <w:r w:rsidRPr="000F298B">
        <w:rPr>
          <w:rFonts w:cs="Arabic Transparent"/>
          <w:szCs w:val="32"/>
          <w:rtl/>
          <w:lang w:val="fr-FR"/>
        </w:rPr>
        <w:t xml:space="preserve">يعد هذا التقسيم من أهم تقسيمات الضرائب على </w:t>
      </w:r>
      <w:r w:rsidRPr="000F298B">
        <w:rPr>
          <w:rFonts w:cs="Arabic Transparent" w:hint="cs"/>
          <w:szCs w:val="32"/>
          <w:rtl/>
          <w:lang w:val="fr-FR"/>
        </w:rPr>
        <w:t xml:space="preserve"> </w:t>
      </w:r>
      <w:r w:rsidRPr="000F298B">
        <w:rPr>
          <w:rFonts w:cs="Arabic Transparent"/>
          <w:szCs w:val="32"/>
          <w:rtl/>
          <w:lang w:val="fr-FR"/>
        </w:rPr>
        <w:t>الإطلاق</w:t>
      </w:r>
      <w:r w:rsidRPr="000F298B">
        <w:rPr>
          <w:rFonts w:cs="Arabic Transparent"/>
          <w:szCs w:val="32"/>
          <w:rtl/>
          <w:lang w:val="fr-FR" w:bidi="ar-DZ"/>
        </w:rPr>
        <w:t>،</w:t>
      </w:r>
      <w:r w:rsidRPr="000F298B">
        <w:rPr>
          <w:rFonts w:cs="Arabic Transparent"/>
          <w:szCs w:val="32"/>
          <w:rtl/>
          <w:lang w:val="fr-FR"/>
        </w:rPr>
        <w:t xml:space="preserve"> فأغلبية الكتاب الاقتصاديين يتفقون على</w:t>
      </w:r>
      <w:r w:rsidR="00DF11E5" w:rsidRPr="000F298B">
        <w:rPr>
          <w:rFonts w:cs="Arabic Transparent" w:hint="cs"/>
          <w:szCs w:val="32"/>
          <w:rtl/>
          <w:lang w:val="fr-FR"/>
        </w:rPr>
        <w:t xml:space="preserve"> </w:t>
      </w:r>
      <w:r w:rsidRPr="000F298B">
        <w:rPr>
          <w:rFonts w:cs="Arabic Transparent"/>
          <w:szCs w:val="32"/>
          <w:rtl/>
          <w:lang w:val="fr-FR"/>
        </w:rPr>
        <w:t xml:space="preserve"> أن الضرائب المباشرة هي ضرائب على الدخل والثروة، بينما الضرائب غير المباشرة هي ضرائب على التداول والإنفاق.</w:t>
      </w:r>
    </w:p>
    <w:p w:rsidR="00422DA2" w:rsidRPr="000F298B" w:rsidRDefault="00422DA2" w:rsidP="00680642">
      <w:pPr>
        <w:spacing w:line="360" w:lineRule="auto"/>
        <w:jc w:val="both"/>
        <w:rPr>
          <w:rFonts w:cs="Arabic Transparent"/>
          <w:szCs w:val="32"/>
          <w:rtl/>
          <w:lang w:val="fr-FR" w:bidi="ar-BH"/>
        </w:rPr>
      </w:pPr>
      <w:r w:rsidRPr="000F298B">
        <w:rPr>
          <w:rFonts w:cs="Arabic Transparent"/>
          <w:b/>
          <w:bCs/>
          <w:szCs w:val="32"/>
          <w:rtl/>
          <w:lang w:val="fr-FR"/>
        </w:rPr>
        <w:t xml:space="preserve">-  الضرائب المباشرة : </w:t>
      </w:r>
      <w:r w:rsidRPr="000F298B">
        <w:rPr>
          <w:rFonts w:cs="Arabic Transparent"/>
          <w:szCs w:val="32"/>
          <w:rtl/>
          <w:lang w:val="fr-FR"/>
        </w:rPr>
        <w:t>تعرف على أنها على اقتطاع قائم مباشرة على الأشخاص أو على الممتلكات، والذي يتم تحصيله بواسطة قوائم اسمية، والتي تنتقل مباشرة من المكلف بالضريبة إلى الخزينة العمومية</w:t>
      </w:r>
      <w:r w:rsidRPr="000F298B">
        <w:rPr>
          <w:rFonts w:cs="Arabic Transparent"/>
          <w:szCs w:val="32"/>
          <w:rtl/>
          <w:lang w:val="fr-FR" w:bidi="ar-DZ"/>
        </w:rPr>
        <w:t>،</w:t>
      </w:r>
      <w:r w:rsidRPr="000F298B">
        <w:rPr>
          <w:rFonts w:cs="Arabic Transparent"/>
          <w:szCs w:val="32"/>
          <w:rtl/>
          <w:lang w:val="fr-FR"/>
        </w:rPr>
        <w:t xml:space="preserve"> فهي التي لا يمكن انتقال عبئها بصفة كلية</w:t>
      </w:r>
      <w:r w:rsidRPr="000F298B">
        <w:rPr>
          <w:rFonts w:cs="Arabic Transparent"/>
          <w:szCs w:val="32"/>
          <w:rtl/>
          <w:lang w:val="fr-FR" w:bidi="ar-DZ"/>
        </w:rPr>
        <w:t>،</w:t>
      </w:r>
      <w:r w:rsidRPr="000F298B">
        <w:rPr>
          <w:rFonts w:cs="Arabic Transparent"/>
          <w:szCs w:val="32"/>
          <w:rtl/>
          <w:lang w:val="fr-FR"/>
        </w:rPr>
        <w:t xml:space="preserve"> وأن المكلف بها هو الذي يتحملها نهائيا ويمكن تصنيفها إلى: </w:t>
      </w:r>
    </w:p>
    <w:p w:rsidR="00422DA2" w:rsidRPr="000F298B" w:rsidRDefault="00422DA2" w:rsidP="00680642">
      <w:pPr>
        <w:spacing w:line="360" w:lineRule="auto"/>
        <w:ind w:firstLine="746"/>
        <w:jc w:val="both"/>
        <w:rPr>
          <w:rFonts w:cs="Arabic Transparent"/>
          <w:szCs w:val="32"/>
          <w:rtl/>
          <w:lang w:val="fr-FR" w:bidi="ar-DZ"/>
        </w:rPr>
      </w:pPr>
      <w:r w:rsidRPr="000F298B">
        <w:rPr>
          <w:rFonts w:cs="Arabic Transparent"/>
          <w:b/>
          <w:bCs/>
          <w:szCs w:val="32"/>
          <w:rtl/>
          <w:lang w:val="fr-FR"/>
        </w:rPr>
        <w:t>أ- الضريبة على الدخل:</w:t>
      </w:r>
      <w:r w:rsidRPr="000F298B">
        <w:rPr>
          <w:rFonts w:cs="Arabic Transparent"/>
          <w:szCs w:val="32"/>
          <w:rtl/>
          <w:lang w:val="fr-FR"/>
        </w:rPr>
        <w:t xml:space="preserve"> نظرا لتعدد مصادر الدخل فقد أصبحت الضريبة عليه ذات أهمية كبيرة في النظم الضريبية الحديثة، فقد يكون المصدر من العمل أو من رأس المال أو منهما معا.</w:t>
      </w:r>
      <w:r w:rsidRPr="000F298B">
        <w:rPr>
          <w:rFonts w:cs="Arabic Transparent"/>
          <w:szCs w:val="32"/>
          <w:rtl/>
          <w:lang w:val="fr-FR" w:bidi="ar-DZ"/>
        </w:rPr>
        <w:t xml:space="preserve"> كما يمكن أن</w:t>
      </w:r>
      <w:r w:rsidRPr="000F298B">
        <w:rPr>
          <w:rFonts w:cs="Arabic Transparent"/>
          <w:szCs w:val="32"/>
          <w:rtl/>
          <w:lang w:val="fr-FR"/>
        </w:rPr>
        <w:t xml:space="preserve"> يكون العمل تجاريا أو صناعيا أو مهنة حرة، وكل مصدر من هذه المصادر يدر دخلا يطلق عليه الدخل النوعي أو الفرعي</w:t>
      </w:r>
      <w:r w:rsidRPr="000F298B">
        <w:rPr>
          <w:rStyle w:val="Appelnotedebasdep"/>
          <w:rFonts w:cs="Arabic Transparent"/>
          <w:b/>
          <w:bCs/>
          <w:szCs w:val="32"/>
          <w:rtl/>
          <w:lang w:val="fr-FR"/>
        </w:rPr>
        <w:footnoteReference w:id="4"/>
      </w:r>
      <w:r w:rsidRPr="000F298B">
        <w:rPr>
          <w:rFonts w:cs="Arabic Transparent"/>
          <w:szCs w:val="32"/>
          <w:rtl/>
          <w:lang w:val="fr-FR" w:bidi="ar-DZ"/>
        </w:rPr>
        <w:t>،</w:t>
      </w:r>
      <w:r w:rsidRPr="000F298B">
        <w:rPr>
          <w:rFonts w:cs="Arabic Transparent"/>
          <w:szCs w:val="32"/>
          <w:rtl/>
          <w:lang w:val="fr-FR"/>
        </w:rPr>
        <w:t xml:space="preserve"> ومجموع الدخول التي يحصل عليها الفرد من المصادر المختلفة تعرف بالدخل الكلي</w:t>
      </w:r>
      <w:r w:rsidRPr="000F298B">
        <w:rPr>
          <w:rFonts w:cs="Arabic Transparent"/>
          <w:szCs w:val="32"/>
          <w:rtl/>
          <w:lang w:val="fr-FR" w:bidi="ar-DZ"/>
        </w:rPr>
        <w:t>.</w:t>
      </w:r>
    </w:p>
    <w:p w:rsidR="00422DA2" w:rsidRPr="000F298B" w:rsidRDefault="00422DA2" w:rsidP="00680642">
      <w:pPr>
        <w:spacing w:line="360" w:lineRule="auto"/>
        <w:jc w:val="both"/>
        <w:rPr>
          <w:rFonts w:cs="Arabic Transparent"/>
          <w:szCs w:val="32"/>
          <w:rtl/>
          <w:lang w:val="fr-FR" w:bidi="ar-BH"/>
        </w:rPr>
      </w:pPr>
      <w:r w:rsidRPr="000F298B">
        <w:rPr>
          <w:rFonts w:cs="Arabic Transparent"/>
          <w:szCs w:val="32"/>
          <w:rtl/>
          <w:lang w:val="fr-FR"/>
        </w:rPr>
        <w:t xml:space="preserve">      من مزايا هذه الضريبة البساطة والسهولة في تحديد السعر الضريبي، بالإضافة إلى قلة نفقاتها بالنسبة لإدارة الضرائب وذلك لسهولة الحصول على المعلومات عن المكلف بالضريبة.</w:t>
      </w:r>
    </w:p>
    <w:p w:rsidR="009241C5" w:rsidRPr="009241C5" w:rsidRDefault="00422DA2" w:rsidP="000823BA">
      <w:pPr>
        <w:pStyle w:val="Paragraphedeliste"/>
        <w:numPr>
          <w:ilvl w:val="0"/>
          <w:numId w:val="13"/>
        </w:numPr>
        <w:tabs>
          <w:tab w:val="right" w:pos="849"/>
        </w:tabs>
        <w:bidi/>
        <w:spacing w:line="360" w:lineRule="auto"/>
        <w:jc w:val="both"/>
        <w:rPr>
          <w:rFonts w:cs="Arabic Transparent"/>
          <w:szCs w:val="32"/>
          <w:rtl/>
        </w:rPr>
      </w:pPr>
      <w:r w:rsidRPr="009241C5">
        <w:rPr>
          <w:rFonts w:cs="Arabic Transparent"/>
          <w:b/>
          <w:bCs/>
          <w:szCs w:val="32"/>
          <w:rtl/>
        </w:rPr>
        <w:t>الضريبة على رأس المال:</w:t>
      </w:r>
      <w:r w:rsidRPr="009241C5">
        <w:rPr>
          <w:rFonts w:cs="Arabic Transparent"/>
          <w:b/>
          <w:bCs/>
          <w:szCs w:val="32"/>
        </w:rPr>
        <w:t xml:space="preserve"> </w:t>
      </w:r>
      <w:r w:rsidRPr="009241C5">
        <w:rPr>
          <w:rFonts w:cs="Arabic Transparent"/>
          <w:szCs w:val="32"/>
          <w:rtl/>
        </w:rPr>
        <w:t xml:space="preserve">يقصد برأس المال من وجهة نظر الضريبة مجموع الأموال العقارية والمنقولة، المادية والمعنوية، والقابلة للتقويم نقدا، والتي يمتلكها </w:t>
      </w:r>
    </w:p>
    <w:p w:rsidR="00422DA2" w:rsidRPr="009241C5" w:rsidRDefault="00422DA2" w:rsidP="000823BA">
      <w:pPr>
        <w:pStyle w:val="Paragraphedeliste"/>
        <w:numPr>
          <w:ilvl w:val="0"/>
          <w:numId w:val="13"/>
        </w:numPr>
        <w:tabs>
          <w:tab w:val="right" w:pos="849"/>
        </w:tabs>
        <w:bidi/>
        <w:spacing w:line="360" w:lineRule="auto"/>
        <w:jc w:val="both"/>
        <w:rPr>
          <w:rFonts w:cs="Arabic Transparent"/>
          <w:szCs w:val="32"/>
          <w:rtl/>
          <w:lang w:bidi="ar-DZ"/>
        </w:rPr>
      </w:pPr>
      <w:r w:rsidRPr="009241C5">
        <w:rPr>
          <w:rFonts w:cs="Arabic Transparent"/>
          <w:szCs w:val="32"/>
          <w:rtl/>
        </w:rPr>
        <w:t>الشخص في لحظة معينة، سواء كانت مدرة لدخل نقدي أو عيني</w:t>
      </w:r>
      <w:r w:rsidRPr="000F298B">
        <w:rPr>
          <w:rStyle w:val="Appelnotedebasdep"/>
          <w:rFonts w:cs="Arabic Transparent"/>
          <w:szCs w:val="32"/>
          <w:rtl/>
        </w:rPr>
        <w:footnoteReference w:id="5"/>
      </w:r>
      <w:r w:rsidRPr="009241C5">
        <w:rPr>
          <w:rFonts w:cs="Arabic Transparent"/>
          <w:szCs w:val="32"/>
          <w:rtl/>
          <w:lang w:bidi="ar-DZ"/>
        </w:rPr>
        <w:t>.</w:t>
      </w:r>
    </w:p>
    <w:p w:rsidR="00422DA2" w:rsidRPr="000F298B" w:rsidRDefault="00422DA2" w:rsidP="00680642">
      <w:pPr>
        <w:spacing w:line="360" w:lineRule="auto"/>
        <w:jc w:val="both"/>
        <w:rPr>
          <w:rFonts w:cs="Arabic Transparent"/>
          <w:szCs w:val="32"/>
          <w:rtl/>
          <w:lang w:val="fr-FR"/>
        </w:rPr>
      </w:pPr>
      <w:r w:rsidRPr="000F298B">
        <w:rPr>
          <w:rFonts w:cs="Arabic Transparent"/>
          <w:szCs w:val="32"/>
          <w:rtl/>
          <w:lang w:val="fr-FR"/>
        </w:rPr>
        <w:lastRenderedPageBreak/>
        <w:t xml:space="preserve">      من خلال هذا التعريف نجد أن رأس المال حدد من وجهة نظر الضريبة بكل الأشياء المادية أو المعنوية التي يمتلكها الشخص في لحظة معينة</w:t>
      </w:r>
      <w:r w:rsidRPr="000F298B">
        <w:rPr>
          <w:rFonts w:cs="Arabic Transparent"/>
          <w:szCs w:val="32"/>
          <w:rtl/>
          <w:lang w:val="fr-FR" w:bidi="ar-DZ"/>
        </w:rPr>
        <w:t>،</w:t>
      </w:r>
      <w:r w:rsidRPr="000F298B">
        <w:rPr>
          <w:rFonts w:cs="Arabic Transparent"/>
          <w:szCs w:val="32"/>
          <w:rtl/>
          <w:lang w:val="fr-FR"/>
        </w:rPr>
        <w:t xml:space="preserve"> والتي يمكن تقديرها بالنقود سواء كانت دخلا أو قابلة لتدر دخلا.</w:t>
      </w:r>
    </w:p>
    <w:p w:rsidR="00422DA2" w:rsidRPr="000F298B" w:rsidRDefault="00422DA2" w:rsidP="00680642">
      <w:pPr>
        <w:spacing w:line="360" w:lineRule="auto"/>
        <w:jc w:val="both"/>
        <w:rPr>
          <w:rFonts w:cs="Arabic Transparent"/>
          <w:szCs w:val="32"/>
          <w:rtl/>
          <w:lang w:val="fr-FR" w:bidi="ar-DZ"/>
        </w:rPr>
      </w:pPr>
      <w:r w:rsidRPr="000F298B">
        <w:rPr>
          <w:rFonts w:cs="Arabic Transparent"/>
          <w:szCs w:val="32"/>
          <w:rtl/>
          <w:lang w:val="fr-FR"/>
        </w:rPr>
        <w:t xml:space="preserve">      تعتبر المنقولات والعقارات مثل المباني الأراضي الزراعية رأس مال مادي أما رأس المال المعنوي فيتمثل في حق الملكية للأسهم والسندات.</w:t>
      </w:r>
    </w:p>
    <w:p w:rsidR="00422DA2" w:rsidRPr="000F298B" w:rsidRDefault="00422DA2" w:rsidP="00680642">
      <w:pPr>
        <w:spacing w:line="360" w:lineRule="auto"/>
        <w:jc w:val="both"/>
        <w:rPr>
          <w:rFonts w:cs="Arabic Transparent"/>
          <w:szCs w:val="32"/>
          <w:rtl/>
          <w:lang w:val="fr-FR" w:bidi="ar-DZ"/>
        </w:rPr>
      </w:pPr>
      <w:r w:rsidRPr="000F298B">
        <w:rPr>
          <w:rFonts w:cs="Arabic Transparent"/>
          <w:b/>
          <w:bCs/>
          <w:szCs w:val="32"/>
          <w:rtl/>
          <w:lang w:val="fr-FR"/>
        </w:rPr>
        <w:t xml:space="preserve">-  الضرائب غير المباشرة : </w:t>
      </w:r>
      <w:r w:rsidRPr="000F298B">
        <w:rPr>
          <w:rFonts w:cs="Arabic Transparent"/>
          <w:szCs w:val="32"/>
          <w:rtl/>
          <w:lang w:val="fr-FR"/>
        </w:rPr>
        <w:t>هي الضريبة التي يدفعها المكلف (الممول) مؤقتا ويستطيع نقل عبئها لشخص آخر، فهي تقع في معظم الأحيان على عناصر الاستهلاك أو الخدمات المؤداة، وبالتالي يتم تسديدها بطريقة غير مباشرة من طرف الشخص الذي يود استهلاك هذه الأشياء أو استعمال الخدمات الخاضعة للضريبة</w:t>
      </w:r>
      <w:r w:rsidRPr="000F298B">
        <w:rPr>
          <w:rFonts w:cs="Arabic Transparent"/>
          <w:szCs w:val="32"/>
          <w:rtl/>
          <w:lang w:val="fr-FR" w:bidi="ar-DZ"/>
        </w:rPr>
        <w:t>،</w:t>
      </w:r>
      <w:r w:rsidRPr="000F298B">
        <w:rPr>
          <w:rFonts w:cs="Arabic Transparent"/>
          <w:szCs w:val="32"/>
          <w:rtl/>
          <w:lang w:val="fr-FR"/>
        </w:rPr>
        <w:t xml:space="preserve"> ونستطيع تقسيم هذه الضرائب إلى ضرائب على الاستهلاك وضرائب التداول.</w:t>
      </w:r>
    </w:p>
    <w:p w:rsidR="00422DA2" w:rsidRPr="000F298B" w:rsidRDefault="00422DA2" w:rsidP="00680642">
      <w:pPr>
        <w:spacing w:line="360" w:lineRule="auto"/>
        <w:ind w:firstLine="720"/>
        <w:jc w:val="both"/>
        <w:rPr>
          <w:rFonts w:cs="Arabic Transparent"/>
          <w:szCs w:val="32"/>
          <w:rtl/>
          <w:lang w:val="fr-FR"/>
        </w:rPr>
      </w:pPr>
      <w:r w:rsidRPr="000F298B">
        <w:rPr>
          <w:rFonts w:cs="Arabic Transparent"/>
          <w:b/>
          <w:bCs/>
          <w:szCs w:val="32"/>
          <w:rtl/>
          <w:lang w:val="fr-FR" w:bidi="ar-DZ"/>
        </w:rPr>
        <w:t>أ</w:t>
      </w:r>
      <w:r w:rsidRPr="000F298B">
        <w:rPr>
          <w:rFonts w:cs="Arabic Transparent"/>
          <w:b/>
          <w:bCs/>
          <w:szCs w:val="32"/>
          <w:rtl/>
          <w:lang w:val="fr-FR"/>
        </w:rPr>
        <w:t>- الضرائب على الاستهلاك</w:t>
      </w:r>
      <w:r w:rsidRPr="000F298B">
        <w:rPr>
          <w:rFonts w:cs="Arabic Transparent"/>
          <w:szCs w:val="32"/>
          <w:rtl/>
          <w:lang w:val="fr-FR"/>
        </w:rPr>
        <w:t>: ويطلق عليه بالنفقات الجارية وهو بديل الدخل كقاعدة للضريبة</w:t>
      </w:r>
      <w:r w:rsidRPr="000F298B">
        <w:rPr>
          <w:rStyle w:val="Appelnotedebasdep"/>
          <w:rFonts w:cs="Arabic Transparent"/>
          <w:szCs w:val="32"/>
          <w:rtl/>
          <w:lang w:val="fr-FR"/>
        </w:rPr>
        <w:footnoteReference w:id="6"/>
      </w:r>
      <w:r w:rsidRPr="000F298B">
        <w:rPr>
          <w:rFonts w:cs="Arabic Transparent"/>
          <w:szCs w:val="32"/>
          <w:rtl/>
          <w:lang w:val="fr-FR" w:bidi="ar-DZ"/>
        </w:rPr>
        <w:t xml:space="preserve">، </w:t>
      </w:r>
      <w:r w:rsidRPr="000F298B">
        <w:rPr>
          <w:rFonts w:cs="Arabic Transparent"/>
          <w:szCs w:val="32"/>
          <w:rtl/>
          <w:lang w:val="fr-FR"/>
        </w:rPr>
        <w:t>وتفرض هذه الضريبة على الفرد بمناسبة حدوث واقعة الاستهلاك أو الإنفاق.</w:t>
      </w:r>
    </w:p>
    <w:p w:rsidR="00422DA2" w:rsidRPr="000F298B" w:rsidRDefault="00422DA2" w:rsidP="00680642">
      <w:pPr>
        <w:spacing w:line="360" w:lineRule="auto"/>
        <w:jc w:val="both"/>
        <w:rPr>
          <w:rFonts w:cs="Arabic Transparent"/>
          <w:szCs w:val="32"/>
          <w:rtl/>
          <w:lang w:val="fr-FR" w:bidi="ar-DZ"/>
        </w:rPr>
      </w:pPr>
      <w:r w:rsidRPr="000F298B">
        <w:rPr>
          <w:rFonts w:cs="Arabic Transparent"/>
          <w:szCs w:val="32"/>
          <w:rtl/>
          <w:lang w:val="fr-FR"/>
        </w:rPr>
        <w:t xml:space="preserve">      وتقسم ضرائب الاستهلاك إلى نوعين هما:</w:t>
      </w:r>
    </w:p>
    <w:p w:rsidR="00422DA2" w:rsidRPr="000F298B" w:rsidRDefault="00422DA2" w:rsidP="00680642">
      <w:pPr>
        <w:spacing w:line="360" w:lineRule="auto"/>
        <w:jc w:val="both"/>
        <w:rPr>
          <w:rFonts w:cs="Arabic Transparent"/>
          <w:szCs w:val="32"/>
          <w:rtl/>
          <w:lang w:val="fr-FR" w:bidi="ar-DZ"/>
        </w:rPr>
      </w:pPr>
      <w:r w:rsidRPr="000F298B">
        <w:rPr>
          <w:rFonts w:cs="Arabic Transparent"/>
          <w:szCs w:val="32"/>
          <w:rtl/>
          <w:lang w:val="fr-FR"/>
        </w:rPr>
        <w:t xml:space="preserve">* </w:t>
      </w:r>
      <w:r w:rsidRPr="000F298B">
        <w:rPr>
          <w:rFonts w:cs="Arabic Transparent"/>
          <w:szCs w:val="32"/>
          <w:u w:val="single"/>
          <w:rtl/>
          <w:lang w:val="fr-FR"/>
        </w:rPr>
        <w:t>ضريبة خاصة</w:t>
      </w:r>
      <w:r w:rsidRPr="000F298B">
        <w:rPr>
          <w:rFonts w:cs="Arabic Transparent"/>
          <w:szCs w:val="32"/>
          <w:rtl/>
          <w:lang w:val="fr-FR"/>
        </w:rPr>
        <w:t xml:space="preserve"> : في هذه الحالة تفرض ضريبة الاستهلاك على مجموعة معينة من السلع والخدمات مثل : البنزين، السجائر، العطور، السينما، المنسوجات، ...</w:t>
      </w:r>
    </w:p>
    <w:p w:rsidR="00422DA2" w:rsidRPr="000F298B" w:rsidRDefault="00422DA2" w:rsidP="00680642">
      <w:pPr>
        <w:spacing w:line="360" w:lineRule="auto"/>
        <w:jc w:val="both"/>
        <w:rPr>
          <w:rFonts w:cs="Arabic Transparent"/>
          <w:szCs w:val="32"/>
          <w:rtl/>
          <w:lang w:val="fr-FR" w:bidi="ar-DZ"/>
        </w:rPr>
      </w:pPr>
      <w:r w:rsidRPr="000F298B">
        <w:rPr>
          <w:rFonts w:cs="Arabic Transparent"/>
          <w:szCs w:val="32"/>
          <w:rtl/>
          <w:lang w:val="fr-FR"/>
        </w:rPr>
        <w:t xml:space="preserve"> * </w:t>
      </w:r>
      <w:r w:rsidRPr="000F298B">
        <w:rPr>
          <w:rFonts w:cs="Arabic Transparent"/>
          <w:szCs w:val="32"/>
          <w:u w:val="single"/>
          <w:rtl/>
          <w:lang w:val="fr-FR"/>
        </w:rPr>
        <w:t>ضرائب عامة على المبيعات</w:t>
      </w:r>
      <w:r w:rsidRPr="000F298B">
        <w:rPr>
          <w:rFonts w:cs="Arabic Transparent"/>
          <w:szCs w:val="32"/>
          <w:rtl/>
          <w:lang w:val="fr-FR"/>
        </w:rPr>
        <w:t xml:space="preserve"> : تفرض هذه الضريبة على جميع السلع في حالة بيعها أو تداولها، وهي تعتبر ضريبة تراكمية نظرا لكونها تفرض عند كل مرحلة من تداول السلع، ومن أهم مميزات هذه الضريبة وفرة حصيلتها نظرا لتغطيتها جميع أنواع السلع </w:t>
      </w:r>
      <w:r w:rsidRPr="000F298B">
        <w:rPr>
          <w:rFonts w:cs="Arabic Transparent" w:hint="cs"/>
          <w:szCs w:val="32"/>
          <w:rtl/>
          <w:lang w:val="fr-FR"/>
        </w:rPr>
        <w:t>.</w:t>
      </w:r>
    </w:p>
    <w:p w:rsidR="00422DA2" w:rsidRPr="000F298B" w:rsidRDefault="00422DA2" w:rsidP="00680642">
      <w:pPr>
        <w:spacing w:line="360" w:lineRule="auto"/>
        <w:ind w:firstLine="720"/>
        <w:jc w:val="both"/>
        <w:rPr>
          <w:rFonts w:cs="Arabic Transparent"/>
          <w:szCs w:val="32"/>
          <w:rtl/>
          <w:lang w:val="fr-FR" w:bidi="ar-DZ"/>
        </w:rPr>
      </w:pPr>
      <w:r w:rsidRPr="000F298B">
        <w:rPr>
          <w:rFonts w:cs="Arabic Transparent"/>
          <w:b/>
          <w:bCs/>
          <w:szCs w:val="32"/>
          <w:rtl/>
          <w:lang w:val="fr-FR"/>
        </w:rPr>
        <w:t>ب- الضرائب على التداول:</w:t>
      </w:r>
      <w:r w:rsidRPr="000F298B">
        <w:rPr>
          <w:rFonts w:cs="Arabic Transparent"/>
          <w:szCs w:val="32"/>
          <w:rtl/>
          <w:lang w:val="fr-FR"/>
        </w:rPr>
        <w:t xml:space="preserve"> وهي الضريبة التي تفرض على انتقال الثروة والعقارات من شخص لآخر ومن أمثلتها</w:t>
      </w:r>
      <w:r w:rsidRPr="000F298B">
        <w:rPr>
          <w:rFonts w:cs="Arabic Transparent"/>
          <w:szCs w:val="32"/>
          <w:rtl/>
          <w:lang w:val="fr-FR" w:bidi="ar-DZ"/>
        </w:rPr>
        <w:t>:</w:t>
      </w:r>
    </w:p>
    <w:p w:rsidR="00422DA2" w:rsidRPr="000F298B" w:rsidRDefault="00422DA2" w:rsidP="00680642">
      <w:pPr>
        <w:spacing w:line="360" w:lineRule="auto"/>
        <w:jc w:val="both"/>
        <w:rPr>
          <w:rFonts w:cs="Arabic Transparent"/>
          <w:szCs w:val="32"/>
          <w:rtl/>
          <w:lang w:val="fr-FR" w:bidi="ar-DZ"/>
        </w:rPr>
      </w:pPr>
      <w:r w:rsidRPr="000F298B">
        <w:rPr>
          <w:rFonts w:cs="Arabic Transparent"/>
          <w:szCs w:val="32"/>
          <w:rtl/>
          <w:lang w:val="fr-FR"/>
        </w:rPr>
        <w:t xml:space="preserve">* </w:t>
      </w:r>
      <w:r w:rsidRPr="000F298B">
        <w:rPr>
          <w:rFonts w:cs="Arabic Transparent"/>
          <w:szCs w:val="32"/>
          <w:u w:val="single"/>
          <w:rtl/>
          <w:lang w:val="fr-FR"/>
        </w:rPr>
        <w:t>الضريبة على التسجيل</w:t>
      </w:r>
      <w:r w:rsidRPr="000F298B">
        <w:rPr>
          <w:rFonts w:cs="Arabic Transparent"/>
          <w:szCs w:val="32"/>
          <w:rtl/>
          <w:lang w:val="fr-FR"/>
        </w:rPr>
        <w:t>: تفرض هذه الضريبة عند إثبات واقعة انتقال الملكية من شخص لآخر.</w:t>
      </w:r>
    </w:p>
    <w:p w:rsidR="00422DA2" w:rsidRPr="000F298B" w:rsidRDefault="00422DA2" w:rsidP="00680642">
      <w:pPr>
        <w:spacing w:line="360" w:lineRule="auto"/>
        <w:jc w:val="both"/>
        <w:rPr>
          <w:rFonts w:cs="Arabic Transparent"/>
          <w:szCs w:val="32"/>
          <w:lang w:val="fr-FR"/>
        </w:rPr>
      </w:pPr>
      <w:r w:rsidRPr="000F298B">
        <w:rPr>
          <w:rFonts w:cs="Arabic Transparent"/>
          <w:szCs w:val="32"/>
          <w:rtl/>
          <w:lang w:val="fr-FR"/>
        </w:rPr>
        <w:t xml:space="preserve">* </w:t>
      </w:r>
      <w:r w:rsidRPr="000F298B">
        <w:rPr>
          <w:rFonts w:cs="Arabic Transparent"/>
          <w:szCs w:val="32"/>
          <w:u w:val="single"/>
          <w:rtl/>
          <w:lang w:val="fr-FR"/>
        </w:rPr>
        <w:t>ضريبة الطابع</w:t>
      </w:r>
      <w:r w:rsidRPr="000F298B">
        <w:rPr>
          <w:rFonts w:cs="Arabic Transparent"/>
          <w:szCs w:val="32"/>
          <w:rtl/>
          <w:lang w:val="fr-FR"/>
        </w:rPr>
        <w:t xml:space="preserve">: وهي الضريبة التي تفرض على عملية تداول الأموال وانتقالها من شخص لآخر. </w:t>
      </w:r>
    </w:p>
    <w:p w:rsidR="00422DA2" w:rsidRPr="000F298B" w:rsidRDefault="00422DA2" w:rsidP="00680642">
      <w:pPr>
        <w:spacing w:line="360" w:lineRule="auto"/>
        <w:jc w:val="both"/>
        <w:rPr>
          <w:rFonts w:cs="Arabic Transparent"/>
          <w:szCs w:val="32"/>
          <w:rtl/>
          <w:lang w:val="fr-FR"/>
        </w:rPr>
      </w:pPr>
      <w:r w:rsidRPr="000F298B">
        <w:rPr>
          <w:rFonts w:cs="Arabic Transparent" w:hint="cs"/>
          <w:szCs w:val="32"/>
          <w:rtl/>
          <w:lang w:val="fr-FR"/>
        </w:rPr>
        <w:lastRenderedPageBreak/>
        <w:t>والجدول التال</w:t>
      </w:r>
      <w:r w:rsidRPr="000F298B">
        <w:rPr>
          <w:rFonts w:cs="Arabic Transparent" w:hint="eastAsia"/>
          <w:szCs w:val="32"/>
          <w:rtl/>
          <w:lang w:val="fr-FR"/>
        </w:rPr>
        <w:t>ي</w:t>
      </w:r>
      <w:r w:rsidRPr="000F298B">
        <w:rPr>
          <w:rFonts w:cs="Arabic Transparent"/>
          <w:szCs w:val="32"/>
          <w:rtl/>
          <w:lang w:val="fr-FR"/>
        </w:rPr>
        <w:t xml:space="preserve"> يب</w:t>
      </w:r>
      <w:r w:rsidRPr="000F298B">
        <w:rPr>
          <w:rFonts w:cs="Arabic Transparent"/>
          <w:szCs w:val="32"/>
          <w:rtl/>
          <w:lang w:val="fr-FR" w:bidi="ar-DZ"/>
        </w:rPr>
        <w:t>ي</w:t>
      </w:r>
      <w:r w:rsidRPr="000F298B">
        <w:rPr>
          <w:rFonts w:cs="Arabic Transparent"/>
          <w:szCs w:val="32"/>
          <w:rtl/>
          <w:lang w:val="fr-FR"/>
        </w:rPr>
        <w:t xml:space="preserve">ن مزايا ومساوئ الضريبة المباشرة والضريبة غير </w:t>
      </w:r>
      <w:r w:rsidRPr="000F298B">
        <w:rPr>
          <w:rFonts w:cs="Arabic Transparent"/>
          <w:szCs w:val="32"/>
          <w:rtl/>
          <w:lang w:val="fr-FR" w:bidi="ar-DZ"/>
        </w:rPr>
        <w:t>ال</w:t>
      </w:r>
      <w:r w:rsidRPr="000F298B">
        <w:rPr>
          <w:rFonts w:cs="Arabic Transparent"/>
          <w:szCs w:val="32"/>
          <w:rtl/>
          <w:lang w:val="fr-FR"/>
        </w:rPr>
        <w:t>مباشرة.</w:t>
      </w:r>
    </w:p>
    <w:p w:rsidR="00422DA2" w:rsidRPr="00680642" w:rsidRDefault="00422DA2" w:rsidP="00680642">
      <w:pPr>
        <w:spacing w:line="360" w:lineRule="auto"/>
        <w:jc w:val="both"/>
        <w:rPr>
          <w:rFonts w:cs="Arabic Transparent"/>
          <w:sz w:val="30"/>
          <w:szCs w:val="30"/>
          <w:rtl/>
          <w:lang w:val="fr-FR"/>
        </w:rPr>
      </w:pPr>
    </w:p>
    <w:p w:rsidR="00422DA2" w:rsidRPr="00680642" w:rsidRDefault="00422DA2" w:rsidP="00D17033">
      <w:pPr>
        <w:spacing w:line="360" w:lineRule="auto"/>
        <w:jc w:val="center"/>
        <w:rPr>
          <w:rFonts w:cs="Arabic Transparent"/>
          <w:sz w:val="30"/>
          <w:szCs w:val="30"/>
          <w:rtl/>
          <w:lang w:val="fr-FR" w:bidi="ar-DZ"/>
        </w:rPr>
      </w:pPr>
      <w:r w:rsidRPr="00680642">
        <w:rPr>
          <w:rFonts w:cs="Arabic Transparent"/>
          <w:b/>
          <w:bCs/>
          <w:sz w:val="30"/>
          <w:szCs w:val="30"/>
          <w:rtl/>
          <w:lang w:val="fr-FR"/>
        </w:rPr>
        <w:t>جدول (</w:t>
      </w:r>
      <w:r w:rsidR="00D17033">
        <w:rPr>
          <w:rFonts w:cs="Arabic Transparent" w:hint="cs"/>
          <w:b/>
          <w:bCs/>
          <w:sz w:val="30"/>
          <w:szCs w:val="30"/>
          <w:rtl/>
          <w:lang w:val="fr-FR"/>
        </w:rPr>
        <w:t>1</w:t>
      </w:r>
      <w:r w:rsidRPr="00680642">
        <w:rPr>
          <w:rFonts w:cs="Arabic Transparent"/>
          <w:b/>
          <w:bCs/>
          <w:sz w:val="30"/>
          <w:szCs w:val="30"/>
          <w:rtl/>
          <w:lang w:val="fr-FR"/>
        </w:rPr>
        <w:t xml:space="preserve">) : مزايا ومساوئ الضريبة المباشرة والضريبة غير </w:t>
      </w:r>
      <w:r w:rsidRPr="00680642">
        <w:rPr>
          <w:rFonts w:cs="Arabic Transparent"/>
          <w:b/>
          <w:bCs/>
          <w:sz w:val="30"/>
          <w:szCs w:val="30"/>
          <w:rtl/>
          <w:lang w:val="fr-FR" w:bidi="ar-DZ"/>
        </w:rPr>
        <w:t>ال</w:t>
      </w:r>
      <w:r w:rsidRPr="00680642">
        <w:rPr>
          <w:rFonts w:cs="Arabic Transparent"/>
          <w:b/>
          <w:bCs/>
          <w:sz w:val="30"/>
          <w:szCs w:val="30"/>
          <w:rtl/>
          <w:lang w:val="fr-FR"/>
        </w:rPr>
        <w:t>مباشرة</w:t>
      </w:r>
      <w:r w:rsidRPr="00680642">
        <w:rPr>
          <w:rFonts w:cs="Arabic Transparent"/>
          <w:sz w:val="30"/>
          <w:szCs w:val="30"/>
          <w:rtl/>
          <w:lang w:bidi="ar-DZ"/>
        </w:rPr>
        <w:t>.</w:t>
      </w:r>
    </w:p>
    <w:tbl>
      <w:tblPr>
        <w:bidiVisual/>
        <w:tblW w:w="95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4512"/>
        <w:gridCol w:w="3419"/>
      </w:tblGrid>
      <w:tr w:rsidR="00422DA2" w:rsidRPr="00680642" w:rsidTr="00356A84">
        <w:trPr>
          <w:trHeight w:val="368"/>
        </w:trPr>
        <w:tc>
          <w:tcPr>
            <w:tcW w:w="1609" w:type="dxa"/>
            <w:tcBorders>
              <w:top w:val="nil"/>
              <w:left w:val="nil"/>
            </w:tcBorders>
          </w:tcPr>
          <w:p w:rsidR="00422DA2" w:rsidRPr="00680642" w:rsidRDefault="00422DA2" w:rsidP="00680642">
            <w:pPr>
              <w:spacing w:line="360" w:lineRule="auto"/>
              <w:jc w:val="lowKashida"/>
              <w:rPr>
                <w:rFonts w:cs="Arabic Transparent"/>
                <w:sz w:val="30"/>
                <w:szCs w:val="30"/>
                <w:rtl/>
                <w:lang w:val="fr-FR" w:bidi="ar-DZ"/>
              </w:rPr>
            </w:pPr>
          </w:p>
        </w:tc>
        <w:tc>
          <w:tcPr>
            <w:tcW w:w="4512" w:type="dxa"/>
            <w:vAlign w:val="center"/>
          </w:tcPr>
          <w:p w:rsidR="00422DA2" w:rsidRPr="00680642" w:rsidRDefault="00422DA2" w:rsidP="00680642">
            <w:pPr>
              <w:spacing w:line="360" w:lineRule="auto"/>
              <w:jc w:val="center"/>
              <w:rPr>
                <w:rFonts w:cs="Arabic Transparent"/>
                <w:sz w:val="30"/>
                <w:szCs w:val="30"/>
                <w:rtl/>
                <w:lang w:val="fr-FR"/>
              </w:rPr>
            </w:pPr>
            <w:r w:rsidRPr="00680642">
              <w:rPr>
                <w:rFonts w:cs="Arabic Transparent"/>
                <w:sz w:val="30"/>
                <w:szCs w:val="30"/>
                <w:rtl/>
                <w:lang w:val="fr-FR"/>
              </w:rPr>
              <w:t>المزايا</w:t>
            </w:r>
          </w:p>
        </w:tc>
        <w:tc>
          <w:tcPr>
            <w:tcW w:w="3419" w:type="dxa"/>
            <w:vAlign w:val="center"/>
          </w:tcPr>
          <w:p w:rsidR="00422DA2" w:rsidRPr="00680642" w:rsidRDefault="00422DA2" w:rsidP="00680642">
            <w:pPr>
              <w:spacing w:line="360" w:lineRule="auto"/>
              <w:jc w:val="center"/>
              <w:rPr>
                <w:rFonts w:cs="Arabic Transparent"/>
                <w:sz w:val="30"/>
                <w:szCs w:val="30"/>
                <w:rtl/>
                <w:lang w:val="fr-FR"/>
              </w:rPr>
            </w:pPr>
            <w:r w:rsidRPr="00680642">
              <w:rPr>
                <w:rFonts w:cs="Arabic Transparent"/>
                <w:sz w:val="30"/>
                <w:szCs w:val="30"/>
                <w:rtl/>
                <w:lang w:val="fr-FR"/>
              </w:rPr>
              <w:t>المساوئ</w:t>
            </w:r>
          </w:p>
        </w:tc>
      </w:tr>
      <w:tr w:rsidR="00422DA2" w:rsidRPr="00680642" w:rsidTr="00356A84">
        <w:trPr>
          <w:trHeight w:val="368"/>
        </w:trPr>
        <w:tc>
          <w:tcPr>
            <w:tcW w:w="1609" w:type="dxa"/>
            <w:vAlign w:val="center"/>
          </w:tcPr>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الضرائب المباشرة</w:t>
            </w:r>
          </w:p>
        </w:tc>
        <w:tc>
          <w:tcPr>
            <w:tcW w:w="4512" w:type="dxa"/>
          </w:tcPr>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سهلة التحصيل.</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ثابتة المردودية نسبيا.</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مرئية ومعروفة القيمة من طرف المكلف بالضريبة.</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*سهلة المراقبة نسبيا.</w:t>
            </w:r>
          </w:p>
        </w:tc>
        <w:tc>
          <w:tcPr>
            <w:tcW w:w="3419" w:type="dxa"/>
          </w:tcPr>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طول مدة التحصيل .</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مرونة اقتصادية ضعيفة.</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مقبولة بشكل سيء من طرف المكلف بالضريبة .</w:t>
            </w:r>
          </w:p>
        </w:tc>
      </w:tr>
      <w:tr w:rsidR="00422DA2" w:rsidRPr="00680642" w:rsidTr="00356A84">
        <w:trPr>
          <w:trHeight w:val="368"/>
        </w:trPr>
        <w:tc>
          <w:tcPr>
            <w:tcW w:w="1609" w:type="dxa"/>
            <w:vAlign w:val="center"/>
          </w:tcPr>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xml:space="preserve">الضرائب غير </w:t>
            </w:r>
            <w:r w:rsidRPr="00680642">
              <w:rPr>
                <w:rFonts w:cs="Arabic Transparent"/>
                <w:sz w:val="30"/>
                <w:szCs w:val="30"/>
                <w:rtl/>
                <w:lang w:val="fr-FR" w:bidi="ar-DZ"/>
              </w:rPr>
              <w:t>ال</w:t>
            </w:r>
            <w:r w:rsidRPr="00680642">
              <w:rPr>
                <w:rFonts w:cs="Arabic Transparent"/>
                <w:sz w:val="30"/>
                <w:szCs w:val="30"/>
                <w:rtl/>
                <w:lang w:val="fr-FR"/>
              </w:rPr>
              <w:t>مباشرة</w:t>
            </w:r>
          </w:p>
        </w:tc>
        <w:tc>
          <w:tcPr>
            <w:tcW w:w="4512" w:type="dxa"/>
          </w:tcPr>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مدفوعة بشكل سهل من طرف المكلف بالضريبة.</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جد منتجة .</w:t>
            </w:r>
          </w:p>
          <w:p w:rsidR="00422DA2" w:rsidRPr="00680642" w:rsidRDefault="00422DA2" w:rsidP="00680642">
            <w:pPr>
              <w:spacing w:line="360" w:lineRule="auto"/>
              <w:jc w:val="lowKashida"/>
              <w:rPr>
                <w:rFonts w:cs="Arabic Transparent"/>
                <w:sz w:val="30"/>
                <w:szCs w:val="30"/>
                <w:rtl/>
                <w:lang w:val="fr-FR" w:bidi="ar-DZ"/>
              </w:rPr>
            </w:pPr>
            <w:r w:rsidRPr="00680642">
              <w:rPr>
                <w:rFonts w:cs="Arabic Transparent"/>
                <w:sz w:val="30"/>
                <w:szCs w:val="30"/>
                <w:rtl/>
                <w:lang w:val="fr-FR"/>
              </w:rPr>
              <w:t>* مرونة اقتصادية قوية، سريعة التحصيل</w:t>
            </w:r>
            <w:r w:rsidRPr="00680642">
              <w:rPr>
                <w:rFonts w:cs="Arabic Transparent"/>
                <w:sz w:val="30"/>
                <w:szCs w:val="30"/>
                <w:rtl/>
                <w:lang w:val="fr-FR" w:bidi="ar-DZ"/>
              </w:rPr>
              <w:t>.</w:t>
            </w:r>
          </w:p>
        </w:tc>
        <w:tc>
          <w:tcPr>
            <w:tcW w:w="3419" w:type="dxa"/>
          </w:tcPr>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xml:space="preserve">* </w:t>
            </w:r>
            <w:r w:rsidRPr="00680642">
              <w:rPr>
                <w:rFonts w:cs="Arabic Transparent" w:hint="cs"/>
                <w:sz w:val="30"/>
                <w:szCs w:val="30"/>
                <w:rtl/>
                <w:lang w:val="fr-FR"/>
              </w:rPr>
              <w:t>صعبة</w:t>
            </w:r>
            <w:r w:rsidRPr="00680642">
              <w:rPr>
                <w:rFonts w:cs="Arabic Transparent"/>
                <w:sz w:val="30"/>
                <w:szCs w:val="30"/>
                <w:rtl/>
                <w:lang w:val="fr-FR"/>
              </w:rPr>
              <w:t xml:space="preserve"> المراقبة.</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غير مستقرة المر دودية.</w:t>
            </w:r>
          </w:p>
          <w:p w:rsidR="00422DA2" w:rsidRPr="00680642" w:rsidRDefault="00422DA2" w:rsidP="00680642">
            <w:pPr>
              <w:spacing w:line="360" w:lineRule="auto"/>
              <w:jc w:val="lowKashida"/>
              <w:rPr>
                <w:rFonts w:cs="Arabic Transparent"/>
                <w:sz w:val="30"/>
                <w:szCs w:val="30"/>
                <w:rtl/>
                <w:lang w:val="fr-FR"/>
              </w:rPr>
            </w:pPr>
            <w:r w:rsidRPr="00680642">
              <w:rPr>
                <w:rFonts w:cs="Arabic Transparent"/>
                <w:sz w:val="30"/>
                <w:szCs w:val="30"/>
                <w:rtl/>
                <w:lang w:val="fr-FR"/>
              </w:rPr>
              <w:t>* تحصيل ناقص (غش ضريبي) .</w:t>
            </w:r>
          </w:p>
        </w:tc>
      </w:tr>
    </w:tbl>
    <w:p w:rsidR="00CA4ED2" w:rsidRDefault="00CA4ED2" w:rsidP="00680642">
      <w:pPr>
        <w:tabs>
          <w:tab w:val="left" w:pos="6684"/>
          <w:tab w:val="left" w:pos="6844"/>
        </w:tabs>
        <w:spacing w:line="360" w:lineRule="auto"/>
        <w:jc w:val="center"/>
        <w:rPr>
          <w:rFonts w:cs="Arabic Transparent"/>
          <w:b/>
          <w:bCs/>
          <w:sz w:val="24"/>
          <w:szCs w:val="24"/>
          <w:rtl/>
          <w:lang w:bidi="ar-DZ"/>
        </w:rPr>
      </w:pPr>
    </w:p>
    <w:p w:rsidR="00422DA2" w:rsidRPr="00680642" w:rsidRDefault="00422DA2" w:rsidP="00680642">
      <w:pPr>
        <w:tabs>
          <w:tab w:val="left" w:pos="6684"/>
          <w:tab w:val="left" w:pos="6844"/>
        </w:tabs>
        <w:spacing w:line="360" w:lineRule="auto"/>
        <w:jc w:val="center"/>
        <w:rPr>
          <w:rFonts w:cs="Arabic Transparent"/>
          <w:sz w:val="24"/>
          <w:szCs w:val="24"/>
          <w:rtl/>
          <w:lang w:bidi="ar-DZ"/>
        </w:rPr>
      </w:pPr>
      <w:r w:rsidRPr="00680642">
        <w:rPr>
          <w:rFonts w:cs="Arabic Transparent"/>
          <w:b/>
          <w:bCs/>
          <w:sz w:val="24"/>
          <w:szCs w:val="24"/>
          <w:rtl/>
          <w:lang w:bidi="ar-DZ"/>
        </w:rPr>
        <w:t>المصدر:</w:t>
      </w:r>
      <w:r w:rsidRPr="00680642">
        <w:rPr>
          <w:rFonts w:cs="Arabic Transparent" w:hint="cs"/>
          <w:b/>
          <w:bCs/>
          <w:sz w:val="24"/>
          <w:szCs w:val="24"/>
          <w:rtl/>
          <w:lang w:bidi="ar-DZ"/>
        </w:rPr>
        <w:t xml:space="preserve"> </w:t>
      </w:r>
      <w:r w:rsidRPr="00680642">
        <w:rPr>
          <w:rFonts w:cs="Arabic Transparent"/>
          <w:b/>
          <w:bCs/>
          <w:sz w:val="24"/>
          <w:szCs w:val="24"/>
          <w:rtl/>
          <w:lang w:bidi="ar-DZ"/>
        </w:rPr>
        <w:t xml:space="preserve">محمد </w:t>
      </w:r>
      <w:r w:rsidRPr="00680642">
        <w:rPr>
          <w:rFonts w:cs="Arabic Transparent" w:hint="cs"/>
          <w:b/>
          <w:bCs/>
          <w:sz w:val="24"/>
          <w:szCs w:val="24"/>
          <w:rtl/>
          <w:lang w:bidi="ar-DZ"/>
        </w:rPr>
        <w:t>عباس محرز</w:t>
      </w:r>
      <w:r w:rsidRPr="00680642">
        <w:rPr>
          <w:rFonts w:cs="Arabic Transparent" w:hint="eastAsia"/>
          <w:b/>
          <w:bCs/>
          <w:sz w:val="24"/>
          <w:szCs w:val="24"/>
          <w:rtl/>
          <w:lang w:bidi="ar-DZ"/>
        </w:rPr>
        <w:t>ي</w:t>
      </w:r>
      <w:r w:rsidRPr="00680642">
        <w:rPr>
          <w:rFonts w:cs="Arabic Transparent"/>
          <w:b/>
          <w:bCs/>
          <w:sz w:val="24"/>
          <w:szCs w:val="24"/>
          <w:rtl/>
          <w:lang w:bidi="ar-DZ"/>
        </w:rPr>
        <w:t>،</w:t>
      </w:r>
      <w:r w:rsidRPr="00680642">
        <w:rPr>
          <w:rFonts w:cs="Arabic Transparent" w:hint="cs"/>
          <w:b/>
          <w:bCs/>
          <w:sz w:val="24"/>
          <w:szCs w:val="24"/>
          <w:rtl/>
          <w:lang w:bidi="ar-DZ"/>
        </w:rPr>
        <w:t xml:space="preserve"> </w:t>
      </w:r>
      <w:r w:rsidRPr="00680642">
        <w:rPr>
          <w:rFonts w:cs="Arabic Transparent"/>
          <w:b/>
          <w:bCs/>
          <w:sz w:val="24"/>
          <w:szCs w:val="24"/>
          <w:rtl/>
          <w:lang w:bidi="ar-DZ"/>
        </w:rPr>
        <w:t>اقتصاديات الجباية والضرائب،</w:t>
      </w:r>
      <w:r w:rsidRPr="00680642">
        <w:rPr>
          <w:rFonts w:cs="Arabic Transparent" w:hint="cs"/>
          <w:b/>
          <w:bCs/>
          <w:sz w:val="24"/>
          <w:szCs w:val="24"/>
          <w:rtl/>
          <w:lang w:bidi="ar-DZ"/>
        </w:rPr>
        <w:t xml:space="preserve"> </w:t>
      </w:r>
      <w:r w:rsidRPr="00680642">
        <w:rPr>
          <w:rFonts w:cs="Arabic Transparent"/>
          <w:b/>
          <w:bCs/>
          <w:sz w:val="24"/>
          <w:szCs w:val="24"/>
          <w:rtl/>
          <w:lang w:bidi="ar-DZ"/>
        </w:rPr>
        <w:t>دار هومة للنش</w:t>
      </w:r>
      <w:r w:rsidRPr="00680642">
        <w:rPr>
          <w:rFonts w:cs="Arabic Transparent" w:hint="cs"/>
          <w:b/>
          <w:bCs/>
          <w:sz w:val="24"/>
          <w:szCs w:val="24"/>
          <w:rtl/>
          <w:lang w:bidi="ar-DZ"/>
        </w:rPr>
        <w:t>ر، الجزائر، ط، 2،2008</w:t>
      </w:r>
      <w:r w:rsidRPr="00680642">
        <w:rPr>
          <w:rFonts w:cs="Arabic Transparent"/>
          <w:b/>
          <w:bCs/>
          <w:sz w:val="24"/>
          <w:szCs w:val="24"/>
          <w:rtl/>
          <w:lang w:bidi="ar-DZ"/>
        </w:rPr>
        <w:t>،</w:t>
      </w:r>
      <w:r w:rsidRPr="00680642">
        <w:rPr>
          <w:rFonts w:cs="Arabic Transparent" w:hint="cs"/>
          <w:b/>
          <w:bCs/>
          <w:sz w:val="24"/>
          <w:szCs w:val="24"/>
          <w:rtl/>
          <w:lang w:bidi="ar-DZ"/>
        </w:rPr>
        <w:t xml:space="preserve"> </w:t>
      </w:r>
      <w:r w:rsidRPr="00680642">
        <w:rPr>
          <w:rFonts w:cs="Arabic Transparent"/>
          <w:b/>
          <w:bCs/>
          <w:sz w:val="24"/>
          <w:szCs w:val="24"/>
          <w:rtl/>
          <w:lang w:bidi="ar-DZ"/>
        </w:rPr>
        <w:t>ص</w:t>
      </w:r>
      <w:r w:rsidRPr="00680642">
        <w:rPr>
          <w:rFonts w:cs="Arabic Transparent" w:hint="cs"/>
          <w:b/>
          <w:bCs/>
          <w:sz w:val="24"/>
          <w:szCs w:val="24"/>
          <w:rtl/>
          <w:lang w:bidi="ar-DZ"/>
        </w:rPr>
        <w:t xml:space="preserve"> </w:t>
      </w:r>
      <w:r w:rsidRPr="00680642">
        <w:rPr>
          <w:rFonts w:cs="Arabic Transparent"/>
          <w:b/>
          <w:bCs/>
          <w:sz w:val="24"/>
          <w:szCs w:val="24"/>
          <w:rtl/>
          <w:lang w:bidi="ar-DZ"/>
        </w:rPr>
        <w:t>71.</w:t>
      </w:r>
    </w:p>
    <w:p w:rsidR="00CB20F1" w:rsidRPr="00EA7086" w:rsidRDefault="00CB20F1" w:rsidP="00680642">
      <w:pPr>
        <w:tabs>
          <w:tab w:val="left" w:pos="6684"/>
          <w:tab w:val="left" w:pos="6844"/>
        </w:tabs>
        <w:spacing w:line="360" w:lineRule="auto"/>
        <w:ind w:left="-36"/>
        <w:jc w:val="lowKashida"/>
        <w:rPr>
          <w:rFonts w:cs="Arabic Transparent"/>
          <w:sz w:val="20"/>
          <w:szCs w:val="20"/>
          <w:rtl/>
          <w:lang w:val="fr-FR"/>
        </w:rPr>
      </w:pPr>
    </w:p>
    <w:p w:rsidR="000823BA" w:rsidRDefault="009524F4" w:rsidP="000F298B">
      <w:pPr>
        <w:spacing w:line="360" w:lineRule="auto"/>
        <w:rPr>
          <w:rFonts w:cs="Arabic Transparent"/>
          <w:b/>
          <w:bCs/>
          <w:szCs w:val="32"/>
          <w:rtl/>
          <w:lang w:val="fr-FR" w:bidi="ar-DZ"/>
        </w:rPr>
      </w:pPr>
      <w:r>
        <w:rPr>
          <w:rFonts w:cs="Arabic Transparent" w:hint="cs"/>
          <w:b/>
          <w:bCs/>
          <w:szCs w:val="32"/>
          <w:rtl/>
          <w:lang w:val="fr-FR" w:bidi="ar-DZ"/>
        </w:rPr>
        <w:t>إجراءات فرض الضريبة:</w:t>
      </w:r>
    </w:p>
    <w:p w:rsidR="000823BA" w:rsidRDefault="000823BA" w:rsidP="000F298B">
      <w:pPr>
        <w:spacing w:line="360" w:lineRule="auto"/>
        <w:rPr>
          <w:rFonts w:cs="Arabic Transparent"/>
          <w:b/>
          <w:bCs/>
          <w:szCs w:val="32"/>
          <w:rtl/>
          <w:lang w:val="fr-FR" w:bidi="ar-DZ"/>
        </w:rPr>
      </w:pPr>
    </w:p>
    <w:p w:rsidR="0059099C" w:rsidRPr="00AD0283" w:rsidRDefault="009524F4" w:rsidP="00AD0283">
      <w:pPr>
        <w:spacing w:line="360" w:lineRule="auto"/>
        <w:jc w:val="lowKashida"/>
        <w:rPr>
          <w:rFonts w:cs="Arabic Transparent"/>
          <w:szCs w:val="32"/>
          <w:rtl/>
          <w:lang w:val="fr-FR"/>
        </w:rPr>
      </w:pPr>
      <w:r>
        <w:rPr>
          <w:rFonts w:cs="Arabic Transparent" w:hint="cs"/>
          <w:b/>
          <w:bCs/>
          <w:szCs w:val="32"/>
          <w:rtl/>
          <w:lang w:val="fr-FR" w:bidi="ar-DZ"/>
        </w:rPr>
        <w:t>أولا:</w:t>
      </w:r>
      <w:r w:rsidR="00F94098" w:rsidRPr="00AD0283">
        <w:rPr>
          <w:rFonts w:cs="Arabic Transparent" w:hint="cs"/>
          <w:b/>
          <w:bCs/>
          <w:szCs w:val="32"/>
          <w:rtl/>
          <w:lang w:val="fr-FR" w:bidi="ar-DZ"/>
        </w:rPr>
        <w:t xml:space="preserve"> ال</w:t>
      </w:r>
      <w:r w:rsidR="00F94098" w:rsidRPr="00AD0283">
        <w:rPr>
          <w:rFonts w:cs="Arabic Transparent" w:hint="cs"/>
          <w:b/>
          <w:bCs/>
          <w:szCs w:val="32"/>
          <w:rtl/>
          <w:lang w:val="fr-FR"/>
        </w:rPr>
        <w:t>وعاء الضريبي</w:t>
      </w:r>
      <w:r w:rsidR="00F94098" w:rsidRPr="00AD0283">
        <w:rPr>
          <w:rFonts w:cs="Arabic Transparent" w:hint="cs"/>
          <w:szCs w:val="32"/>
          <w:rtl/>
          <w:lang w:val="fr-FR"/>
        </w:rPr>
        <w:t xml:space="preserve"> </w:t>
      </w:r>
    </w:p>
    <w:p w:rsidR="00F94098" w:rsidRPr="00AD0283" w:rsidRDefault="00F94098" w:rsidP="00AD0283">
      <w:pPr>
        <w:spacing w:line="360" w:lineRule="auto"/>
        <w:jc w:val="lowKashida"/>
        <w:rPr>
          <w:rFonts w:cs="Arabic Transparent"/>
          <w:szCs w:val="32"/>
          <w:rtl/>
          <w:lang w:val="fr-FR"/>
        </w:rPr>
      </w:pPr>
      <w:r w:rsidRPr="00AD0283">
        <w:rPr>
          <w:rFonts w:cs="Arabic Transparent" w:hint="cs"/>
          <w:szCs w:val="32"/>
          <w:rtl/>
          <w:lang w:val="fr-FR"/>
        </w:rPr>
        <w:t>يقصد بها المادة الخاضعة للضريبة، أو الموضوع الذي تفرض عليه الضرائب، ويحدد وعاء الضريبة بأسلوبين هما: التحديد الكيفي لوعاء  الضريبة حيث يأخذ هذا الأسلوب ب</w:t>
      </w:r>
      <w:r w:rsidRPr="00AD0283">
        <w:rPr>
          <w:rFonts w:cs="Arabic Transparent" w:hint="cs"/>
          <w:szCs w:val="32"/>
          <w:rtl/>
          <w:lang w:val="fr-FR" w:bidi="ar-DZ"/>
        </w:rPr>
        <w:t>ع</w:t>
      </w:r>
      <w:r w:rsidRPr="00AD0283">
        <w:rPr>
          <w:rFonts w:cs="Arabic Transparent" w:hint="cs"/>
          <w:szCs w:val="32"/>
          <w:rtl/>
          <w:lang w:val="fr-FR"/>
        </w:rPr>
        <w:t>ين الاعتبار، حجم الدخل ومصدره المركز الشخصي والظروف الشخصية للمكلف بالضريبة مثل: المركز الاجتماعي، العائلي والمالي</w:t>
      </w:r>
      <w:r w:rsidRPr="00AD0283">
        <w:rPr>
          <w:rStyle w:val="Appelnotedebasdep"/>
          <w:rFonts w:cs="Arabic Transparent"/>
          <w:szCs w:val="32"/>
          <w:rtl/>
          <w:lang w:val="fr-FR"/>
        </w:rPr>
        <w:footnoteReference w:id="7"/>
      </w:r>
      <w:r w:rsidRPr="00AD0283">
        <w:rPr>
          <w:rFonts w:cs="Arabic Transparent" w:hint="cs"/>
          <w:szCs w:val="32"/>
          <w:rtl/>
          <w:lang w:val="fr-FR" w:bidi="ar-DZ"/>
        </w:rPr>
        <w:t>.</w:t>
      </w:r>
      <w:r w:rsidRPr="00AD0283">
        <w:rPr>
          <w:rFonts w:cs="Arabic Transparent" w:hint="cs"/>
          <w:szCs w:val="32"/>
          <w:rtl/>
          <w:lang w:val="fr-FR"/>
        </w:rPr>
        <w:t xml:space="preserve"> </w:t>
      </w:r>
    </w:p>
    <w:p w:rsidR="00F94098" w:rsidRPr="00AD0283" w:rsidRDefault="00F94098" w:rsidP="008132F0">
      <w:pPr>
        <w:spacing w:line="360" w:lineRule="auto"/>
        <w:jc w:val="both"/>
        <w:rPr>
          <w:rFonts w:cs="Arabic Transparent"/>
          <w:szCs w:val="32"/>
          <w:rtl/>
          <w:lang w:val="fr-FR"/>
        </w:rPr>
      </w:pPr>
      <w:r w:rsidRPr="00AD0283">
        <w:rPr>
          <w:rFonts w:cs="Arabic Transparent" w:hint="cs"/>
          <w:szCs w:val="32"/>
          <w:rtl/>
          <w:lang w:val="fr-FR"/>
        </w:rPr>
        <w:t xml:space="preserve">    </w:t>
      </w:r>
      <w:r w:rsidRPr="00AD0283">
        <w:rPr>
          <w:rFonts w:cs="Arabic Transparent" w:hint="cs"/>
          <w:szCs w:val="32"/>
          <w:rtl/>
          <w:lang w:val="fr-FR" w:bidi="ar-DZ"/>
        </w:rPr>
        <w:t xml:space="preserve">  </w:t>
      </w:r>
      <w:r w:rsidRPr="00AD0283">
        <w:rPr>
          <w:rFonts w:cs="Arabic Transparent" w:hint="cs"/>
          <w:szCs w:val="32"/>
          <w:rtl/>
          <w:lang w:val="fr-FR"/>
        </w:rPr>
        <w:t>أما التحديد الكمي للمادة الخاضعة للضريبة فتستخدم عدة أسس منها المظاهر الخارجية، التقدير الجزافي، التقدير المباشر. والدولة تسعى دوما إلى زيادة حصيلتها الضريبية وذلك عن طريق توسيع وعائها الضريبي،</w:t>
      </w:r>
      <w:r w:rsidRPr="00AD0283">
        <w:rPr>
          <w:rFonts w:cs="Arabic Transparent" w:hint="cs"/>
          <w:szCs w:val="32"/>
          <w:rtl/>
          <w:lang w:val="fr-FR" w:bidi="ar-DZ"/>
        </w:rPr>
        <w:t xml:space="preserve"> </w:t>
      </w:r>
      <w:r w:rsidRPr="00AD0283">
        <w:rPr>
          <w:rFonts w:cs="Arabic Transparent" w:hint="cs"/>
          <w:szCs w:val="32"/>
          <w:rtl/>
          <w:lang w:val="fr-FR"/>
        </w:rPr>
        <w:t xml:space="preserve">مع العلم </w:t>
      </w:r>
      <w:r w:rsidRPr="00AD0283">
        <w:rPr>
          <w:rFonts w:cs="Arabic Transparent" w:hint="cs"/>
          <w:szCs w:val="32"/>
          <w:rtl/>
          <w:lang w:val="fr-FR" w:bidi="ar-DZ"/>
        </w:rPr>
        <w:t xml:space="preserve"> </w:t>
      </w:r>
      <w:r w:rsidRPr="00AD0283">
        <w:rPr>
          <w:rFonts w:cs="Arabic Transparent" w:hint="cs"/>
          <w:szCs w:val="32"/>
          <w:rtl/>
          <w:lang w:val="fr-FR"/>
        </w:rPr>
        <w:t>أن</w:t>
      </w:r>
      <w:r w:rsidRPr="00AD0283">
        <w:rPr>
          <w:rFonts w:cs="Arabic Transparent" w:hint="cs"/>
          <w:szCs w:val="32"/>
          <w:rtl/>
          <w:lang w:val="fr-FR" w:bidi="ar-DZ"/>
        </w:rPr>
        <w:t xml:space="preserve"> </w:t>
      </w:r>
      <w:r w:rsidRPr="00AD0283">
        <w:rPr>
          <w:rFonts w:cs="Arabic Transparent" w:hint="cs"/>
          <w:szCs w:val="32"/>
          <w:rtl/>
          <w:lang w:val="fr-FR"/>
        </w:rPr>
        <w:t xml:space="preserve"> توسيع</w:t>
      </w:r>
      <w:r w:rsidRPr="00AD0283">
        <w:rPr>
          <w:rFonts w:cs="Arabic Transparent" w:hint="cs"/>
          <w:szCs w:val="32"/>
          <w:rtl/>
          <w:lang w:val="fr-FR" w:bidi="ar-DZ"/>
        </w:rPr>
        <w:t xml:space="preserve"> </w:t>
      </w:r>
      <w:r w:rsidRPr="00AD0283">
        <w:rPr>
          <w:rFonts w:cs="Arabic Transparent" w:hint="cs"/>
          <w:szCs w:val="32"/>
          <w:rtl/>
          <w:lang w:val="fr-FR"/>
        </w:rPr>
        <w:t xml:space="preserve"> المجال قد لا </w:t>
      </w:r>
      <w:r w:rsidRPr="00AD0283">
        <w:rPr>
          <w:rFonts w:cs="Arabic Transparent" w:hint="cs"/>
          <w:szCs w:val="32"/>
          <w:rtl/>
          <w:lang w:val="fr-FR"/>
        </w:rPr>
        <w:lastRenderedPageBreak/>
        <w:t>يعط الفرصة لزيادة الحصيلة في بعض مواضع فرضها كالسلع الكمالية مثلا حتى وإن كان سعرها مرتفعا إلا أن وعاءها ضيق نظرا لقلة مستهلكيها.</w:t>
      </w:r>
    </w:p>
    <w:p w:rsidR="00F94098" w:rsidRPr="00AD0283" w:rsidRDefault="00F94098" w:rsidP="00AD0283">
      <w:pPr>
        <w:spacing w:line="360" w:lineRule="auto"/>
        <w:jc w:val="both"/>
        <w:rPr>
          <w:rFonts w:cs="Arabic Transparent"/>
          <w:szCs w:val="32"/>
          <w:rtl/>
          <w:lang w:val="fr-FR" w:bidi="ar-DZ"/>
        </w:rPr>
      </w:pPr>
      <w:r w:rsidRPr="00AD0283">
        <w:rPr>
          <w:rFonts w:cs="Arabic Transparent" w:hint="cs"/>
          <w:szCs w:val="32"/>
          <w:rtl/>
          <w:lang w:val="fr-FR"/>
        </w:rPr>
        <w:t xml:space="preserve">     وبالتالي لا بد من إعادة الاعتبار في بعض الأحيان إلى السعر الضريبي لزيادة الحصيلة الضريبية دون نسيان الوعاء</w:t>
      </w:r>
      <w:r w:rsidRPr="00AD0283">
        <w:rPr>
          <w:rFonts w:cs="Arabic Transparent" w:hint="cs"/>
          <w:szCs w:val="32"/>
          <w:rtl/>
          <w:lang w:val="fr-FR" w:bidi="ar-BH"/>
        </w:rPr>
        <w:t>،</w:t>
      </w:r>
      <w:r w:rsidRPr="00AD0283">
        <w:rPr>
          <w:rFonts w:cs="Arabic Transparent" w:hint="cs"/>
          <w:szCs w:val="32"/>
          <w:rtl/>
          <w:lang w:val="fr-FR" w:bidi="ar-DZ"/>
        </w:rPr>
        <w:t xml:space="preserve"> و</w:t>
      </w:r>
      <w:r w:rsidRPr="00AD0283">
        <w:rPr>
          <w:rFonts w:cs="Arabic Transparent" w:hint="cs"/>
          <w:szCs w:val="32"/>
          <w:rtl/>
          <w:lang w:val="fr-FR"/>
        </w:rPr>
        <w:t xml:space="preserve">توكل مهمة </w:t>
      </w:r>
      <w:r w:rsidRPr="00AD0283">
        <w:rPr>
          <w:rFonts w:cs="Arabic Transparent" w:hint="cs"/>
          <w:szCs w:val="32"/>
          <w:rtl/>
          <w:lang w:val="fr-FR" w:bidi="ar-DZ"/>
        </w:rPr>
        <w:t>تحديد الوعاء إلى مفتشيات الضرائب</w:t>
      </w:r>
      <w:r w:rsidR="00E9436D" w:rsidRPr="00AD0283">
        <w:rPr>
          <w:rFonts w:cs="Arabic Transparent" w:hint="cs"/>
          <w:szCs w:val="32"/>
          <w:rtl/>
          <w:lang w:val="fr-FR" w:bidi="ar-DZ"/>
        </w:rPr>
        <w:t>، ومن أشهر الأساليب المستخدمة لتقدير الوعاء الضريبي هما:</w:t>
      </w:r>
    </w:p>
    <w:p w:rsidR="00E9436D" w:rsidRPr="00AD0283" w:rsidRDefault="00E9436D" w:rsidP="00AD0283">
      <w:pPr>
        <w:spacing w:line="360" w:lineRule="auto"/>
        <w:jc w:val="both"/>
        <w:rPr>
          <w:rFonts w:cs="Arabic Transparent"/>
          <w:szCs w:val="32"/>
          <w:rtl/>
          <w:lang w:val="fr-FR" w:bidi="ar-DZ"/>
        </w:rPr>
      </w:pPr>
    </w:p>
    <w:p w:rsidR="00E9436D" w:rsidRPr="00AD0283" w:rsidRDefault="006B1D58" w:rsidP="008132F0">
      <w:pPr>
        <w:tabs>
          <w:tab w:val="left" w:pos="6684"/>
          <w:tab w:val="left" w:pos="6844"/>
        </w:tabs>
        <w:spacing w:line="360" w:lineRule="auto"/>
        <w:ind w:left="-36"/>
        <w:jc w:val="lowKashida"/>
        <w:rPr>
          <w:rFonts w:cs="Arabic Transparent"/>
          <w:szCs w:val="32"/>
          <w:lang w:val="fr-FR"/>
        </w:rPr>
      </w:pPr>
      <w:r>
        <w:rPr>
          <w:rFonts w:cs="Arabic Transparent" w:hint="cs"/>
          <w:b/>
          <w:bCs/>
          <w:szCs w:val="32"/>
          <w:rtl/>
          <w:lang w:val="fr-FR"/>
        </w:rPr>
        <w:t>1</w:t>
      </w:r>
      <w:r w:rsidR="00E9436D" w:rsidRPr="00AD0283">
        <w:rPr>
          <w:rFonts w:cs="Arabic Transparent" w:hint="cs"/>
          <w:b/>
          <w:bCs/>
          <w:szCs w:val="32"/>
          <w:rtl/>
          <w:lang w:val="fr-FR"/>
        </w:rPr>
        <w:t>/ التقدير الجزافي</w:t>
      </w:r>
      <w:r w:rsidR="00E9436D" w:rsidRPr="00AD0283">
        <w:rPr>
          <w:rFonts w:cs="Arabic Transparent" w:hint="cs"/>
          <w:szCs w:val="32"/>
          <w:rtl/>
          <w:lang w:val="fr-FR"/>
        </w:rPr>
        <w:t>: حسب هذه الطريقة تقوم إدارة الضرائب بتقدير المادة الخاضعة للضريبة</w:t>
      </w:r>
      <w:r w:rsidR="00E9436D" w:rsidRPr="00AD0283">
        <w:rPr>
          <w:rFonts w:cs="Arabic Transparent"/>
          <w:szCs w:val="32"/>
          <w:lang w:val="fr-FR"/>
        </w:rPr>
        <w:t xml:space="preserve">  </w:t>
      </w:r>
      <w:r w:rsidR="00E9436D" w:rsidRPr="00AD0283">
        <w:rPr>
          <w:rFonts w:cs="Arabic Transparent" w:hint="cs"/>
          <w:szCs w:val="32"/>
          <w:rtl/>
          <w:lang w:val="fr-FR"/>
        </w:rPr>
        <w:t>على</w:t>
      </w:r>
      <w:r w:rsidR="008132F0">
        <w:rPr>
          <w:rFonts w:cs="Arabic Transparent" w:hint="cs"/>
          <w:szCs w:val="32"/>
          <w:rtl/>
          <w:lang w:val="fr-FR"/>
        </w:rPr>
        <w:t xml:space="preserve"> </w:t>
      </w:r>
      <w:r w:rsidR="00E9436D" w:rsidRPr="00AD0283">
        <w:rPr>
          <w:rFonts w:cs="Arabic Transparent" w:hint="cs"/>
          <w:szCs w:val="32"/>
          <w:rtl/>
          <w:lang w:val="fr-FR"/>
        </w:rPr>
        <w:t>أساس قرائن قانونية يحددها المشرع الضريبي أو قد يتم التقدير الجزافي باتفاق بين الممول والإدارة الضريبية، ومن بين مزايا هذه الطريقة أنها بسيطة وسهلة إلا أنه يبتعد عن الحقيقة والعدالة لأنه قائم على أساس تقريبي فقط مما يخلق العديد من الخلافات بين المكلف والإدارة الضريبية.</w:t>
      </w:r>
    </w:p>
    <w:p w:rsidR="00E9436D" w:rsidRPr="008132F0" w:rsidRDefault="00E9436D" w:rsidP="00AD0283">
      <w:pPr>
        <w:tabs>
          <w:tab w:val="left" w:pos="6684"/>
          <w:tab w:val="left" w:pos="6844"/>
        </w:tabs>
        <w:spacing w:line="360" w:lineRule="auto"/>
        <w:ind w:left="-36"/>
        <w:jc w:val="lowKashida"/>
        <w:rPr>
          <w:rFonts w:cs="Arabic Transparent"/>
          <w:szCs w:val="32"/>
          <w:rtl/>
          <w:lang w:val="fr-FR"/>
        </w:rPr>
      </w:pPr>
    </w:p>
    <w:p w:rsidR="00E9436D" w:rsidRPr="00AD0283" w:rsidRDefault="00E9436D" w:rsidP="00AD0283">
      <w:pPr>
        <w:tabs>
          <w:tab w:val="left" w:pos="6684"/>
          <w:tab w:val="left" w:pos="6844"/>
        </w:tabs>
        <w:spacing w:line="360" w:lineRule="auto"/>
        <w:ind w:left="-36"/>
        <w:jc w:val="lowKashida"/>
        <w:rPr>
          <w:rFonts w:cs="Arabic Transparent"/>
          <w:szCs w:val="32"/>
          <w:rtl/>
          <w:lang w:val="fr-FR"/>
        </w:rPr>
      </w:pPr>
      <w:r w:rsidRPr="00AD0283">
        <w:rPr>
          <w:rFonts w:cs="Arabic Transparent" w:hint="cs"/>
          <w:b/>
          <w:bCs/>
          <w:szCs w:val="32"/>
          <w:rtl/>
          <w:lang w:val="fr-FR"/>
        </w:rPr>
        <w:t xml:space="preserve">      </w:t>
      </w:r>
      <w:r w:rsidRPr="00AD0283">
        <w:rPr>
          <w:rFonts w:cs="Arabic Transparent" w:hint="cs"/>
          <w:b/>
          <w:bCs/>
          <w:szCs w:val="32"/>
          <w:rtl/>
          <w:lang w:val="fr-FR" w:bidi="ar-DZ"/>
        </w:rPr>
        <w:t>2</w:t>
      </w:r>
      <w:r w:rsidRPr="00AD0283">
        <w:rPr>
          <w:rFonts w:cs="Arabic Transparent" w:hint="cs"/>
          <w:b/>
          <w:bCs/>
          <w:szCs w:val="32"/>
          <w:rtl/>
          <w:lang w:val="fr-FR"/>
        </w:rPr>
        <w:t>/ التقدير الحقيقي:</w:t>
      </w:r>
      <w:r w:rsidRPr="00AD0283">
        <w:rPr>
          <w:rFonts w:cs="Arabic Transparent" w:hint="cs"/>
          <w:szCs w:val="32"/>
          <w:rtl/>
          <w:lang w:val="fr-FR"/>
        </w:rPr>
        <w:t xml:space="preserve"> يعتمد التقدير الحقيقي على تصريح ضريبي يلتزم بتقديمه المكلف أو شخص آخر حيث يعتبر تصريح المكلف أفضل السبل في تقدير وعاء الضريبة، وهو الأكثر انتشارا في التشريعات الضريبية المعاصرة، ويتوقف نجاحه على مدى كفاءة الإدارة الضريبية وأيضا مدى انتشار الوعي الضريبي، أما الأسلوب الثاني في تقدير وعاء الضريبة والذي يعتمد على تصريح شخص آخر غير المكلف بالضريبة</w:t>
      </w:r>
      <w:r w:rsidRPr="00AD0283">
        <w:rPr>
          <w:rFonts w:cs="Arabic Transparent" w:hint="cs"/>
          <w:szCs w:val="32"/>
          <w:rtl/>
          <w:lang w:val="fr-FR" w:bidi="ar-DZ"/>
        </w:rPr>
        <w:t xml:space="preserve"> فتتخذه الإدارة الضريبية</w:t>
      </w:r>
      <w:r w:rsidRPr="00AD0283">
        <w:rPr>
          <w:rFonts w:cs="Arabic Transparent" w:hint="cs"/>
          <w:szCs w:val="32"/>
          <w:rtl/>
          <w:lang w:val="fr-FR"/>
        </w:rPr>
        <w:t xml:space="preserve"> للتحقق من صدق تصريح المكلفين، ولهذه الطريقة أهمية بالغة في محاربة التهرب الضريبي وهي طريقة مطبقة بشكل واسع في التشريعات الضريبية.</w:t>
      </w:r>
    </w:p>
    <w:p w:rsidR="00E9436D" w:rsidRPr="00AD0283" w:rsidRDefault="00E9436D" w:rsidP="00AD0283">
      <w:pPr>
        <w:tabs>
          <w:tab w:val="left" w:pos="6684"/>
          <w:tab w:val="left" w:pos="6844"/>
        </w:tabs>
        <w:spacing w:line="360" w:lineRule="auto"/>
        <w:ind w:left="-36"/>
        <w:jc w:val="lowKashida"/>
        <w:rPr>
          <w:rFonts w:cs="Arabic Transparent"/>
          <w:szCs w:val="32"/>
          <w:rtl/>
          <w:lang w:val="fr-FR" w:bidi="ar-DZ"/>
        </w:rPr>
      </w:pPr>
      <w:r w:rsidRPr="00AD0283">
        <w:rPr>
          <w:rFonts w:cs="Arabic Transparent" w:hint="cs"/>
          <w:szCs w:val="32"/>
          <w:rtl/>
          <w:lang w:val="fr-FR"/>
        </w:rPr>
        <w:t xml:space="preserve">      نستخلص مما سبق أن التقدير الحقيقي أفضل أسلوب لتقدير وعاء الضريبة، لتميزه بالدقة والعدالة، لذا تطبقه كافة النظم الضريبية بشكل واسع، أما التقدير الجزافي فهو قليل التطبيق ويقتصر تطبيقه على النشاطات التي لا تمسك محاسبة.</w:t>
      </w:r>
    </w:p>
    <w:p w:rsidR="00F94098" w:rsidRPr="006B1D58" w:rsidRDefault="00F94098" w:rsidP="00AD0283">
      <w:pPr>
        <w:spacing w:line="360" w:lineRule="auto"/>
        <w:jc w:val="lowKashida"/>
        <w:rPr>
          <w:rFonts w:cs="Arabic Transparent"/>
          <w:b/>
          <w:bCs/>
          <w:sz w:val="16"/>
          <w:szCs w:val="16"/>
          <w:rtl/>
          <w:lang w:val="fr-FR"/>
        </w:rPr>
      </w:pPr>
    </w:p>
    <w:p w:rsidR="0059099C" w:rsidRPr="00AD0283" w:rsidRDefault="009524F4" w:rsidP="00AD0283">
      <w:pPr>
        <w:spacing w:line="360" w:lineRule="auto"/>
        <w:jc w:val="lowKashida"/>
        <w:rPr>
          <w:rFonts w:cs="Arabic Transparent"/>
          <w:b/>
          <w:bCs/>
          <w:szCs w:val="32"/>
          <w:rtl/>
          <w:lang w:val="fr-FR"/>
        </w:rPr>
      </w:pPr>
      <w:r>
        <w:rPr>
          <w:rFonts w:cs="Arabic Transparent" w:hint="cs"/>
          <w:b/>
          <w:bCs/>
          <w:szCs w:val="32"/>
          <w:rtl/>
          <w:lang w:val="fr-FR"/>
        </w:rPr>
        <w:t>ثانيا</w:t>
      </w:r>
      <w:r w:rsidR="00F94098" w:rsidRPr="00AD0283">
        <w:rPr>
          <w:rFonts w:cs="Arabic Transparent" w:hint="cs"/>
          <w:b/>
          <w:bCs/>
          <w:szCs w:val="32"/>
          <w:rtl/>
          <w:lang w:val="fr-FR"/>
        </w:rPr>
        <w:t>:</w:t>
      </w:r>
      <w:r w:rsidR="006B1D58">
        <w:rPr>
          <w:rFonts w:cs="Arabic Transparent" w:hint="cs"/>
          <w:b/>
          <w:bCs/>
          <w:szCs w:val="32"/>
          <w:rtl/>
          <w:lang w:val="fr-FR"/>
        </w:rPr>
        <w:t xml:space="preserve"> </w:t>
      </w:r>
      <w:r w:rsidR="00F94098" w:rsidRPr="00AD0283">
        <w:rPr>
          <w:rFonts w:cs="Arabic Transparent" w:hint="cs"/>
          <w:b/>
          <w:bCs/>
          <w:szCs w:val="32"/>
          <w:rtl/>
          <w:lang w:val="fr-FR"/>
        </w:rPr>
        <w:t>تصفية الضريبة (سعر الضريبة)</w:t>
      </w:r>
    </w:p>
    <w:p w:rsidR="00F94098" w:rsidRPr="00AD0283" w:rsidRDefault="00F94098" w:rsidP="0043058E">
      <w:pPr>
        <w:spacing w:line="360" w:lineRule="auto"/>
        <w:jc w:val="lowKashida"/>
        <w:rPr>
          <w:rFonts w:cs="Arabic Transparent"/>
          <w:szCs w:val="32"/>
          <w:rtl/>
          <w:lang w:val="fr-FR"/>
        </w:rPr>
      </w:pPr>
      <w:r w:rsidRPr="00AD0283">
        <w:rPr>
          <w:rFonts w:cs="Arabic Transparent" w:hint="cs"/>
          <w:b/>
          <w:bCs/>
          <w:szCs w:val="32"/>
          <w:rtl/>
          <w:lang w:val="fr-FR"/>
        </w:rPr>
        <w:t xml:space="preserve"> </w:t>
      </w:r>
      <w:r w:rsidRPr="00AD0283">
        <w:rPr>
          <w:rFonts w:cs="Arabic Transparent" w:hint="cs"/>
          <w:szCs w:val="32"/>
          <w:rtl/>
          <w:lang w:val="fr-FR"/>
        </w:rPr>
        <w:t xml:space="preserve">يعتبر عامل جد مهم في تحصيل الضريبة، ويقصد بسعر الضريبة  </w:t>
      </w:r>
      <w:r w:rsidR="0043058E">
        <w:rPr>
          <w:rFonts w:cs="Arabic Transparent"/>
          <w:b/>
          <w:bCs/>
          <w:szCs w:val="32"/>
          <w:lang w:val="fr-FR"/>
        </w:rPr>
        <w:t>T</w:t>
      </w:r>
      <w:r w:rsidR="0043058E" w:rsidRPr="00AD0283">
        <w:rPr>
          <w:rFonts w:cs="Arabic Transparent"/>
          <w:b/>
          <w:bCs/>
          <w:szCs w:val="32"/>
          <w:lang w:val="fr-FR"/>
        </w:rPr>
        <w:t>aux d'impôt</w:t>
      </w:r>
      <w:r w:rsidR="0043058E" w:rsidRPr="00AD0283">
        <w:rPr>
          <w:rFonts w:cs="Arabic Transparent"/>
          <w:szCs w:val="32"/>
          <w:lang w:val="fr-FR"/>
        </w:rPr>
        <w:t xml:space="preserve"> </w:t>
      </w:r>
      <w:r w:rsidR="0043058E">
        <w:rPr>
          <w:rFonts w:cs="Arabic Transparent"/>
          <w:b/>
          <w:bCs/>
          <w:szCs w:val="32"/>
          <w:lang w:val="fr-FR"/>
        </w:rPr>
        <w:t>T</w:t>
      </w:r>
      <w:r w:rsidRPr="00AD0283">
        <w:rPr>
          <w:rFonts w:cs="Arabic Transparent"/>
          <w:b/>
          <w:bCs/>
          <w:szCs w:val="32"/>
          <w:lang w:val="fr-FR"/>
        </w:rPr>
        <w:t>ax rate</w:t>
      </w:r>
      <w:r w:rsidRPr="00AD0283">
        <w:rPr>
          <w:rFonts w:cs="Arabic Transparent" w:hint="cs"/>
          <w:szCs w:val="32"/>
          <w:rtl/>
          <w:lang w:val="fr-FR"/>
        </w:rPr>
        <w:t xml:space="preserve">  النسبة بين مقدار الضريبة والقدر من المادة المكونة لوعائها ( أي هو </w:t>
      </w:r>
      <w:r w:rsidRPr="00AD0283">
        <w:rPr>
          <w:rFonts w:cs="Arabic Transparent" w:hint="cs"/>
          <w:szCs w:val="32"/>
          <w:rtl/>
          <w:lang w:val="fr-FR"/>
        </w:rPr>
        <w:lastRenderedPageBreak/>
        <w:t>مقدارها منسوبا إلى قيمة محلها أو وعائها</w:t>
      </w:r>
      <w:r w:rsidRPr="00AD0283">
        <w:rPr>
          <w:rStyle w:val="Appelnotedebasdep"/>
          <w:rFonts w:cs="Arabic Transparent"/>
          <w:b/>
          <w:bCs/>
          <w:szCs w:val="32"/>
          <w:rtl/>
          <w:lang w:val="fr-FR"/>
        </w:rPr>
        <w:footnoteReference w:id="8"/>
      </w:r>
      <w:r w:rsidRPr="00AD0283">
        <w:rPr>
          <w:rFonts w:cs="Arabic Transparent" w:hint="cs"/>
          <w:szCs w:val="32"/>
          <w:rtl/>
          <w:lang w:val="fr-FR" w:bidi="ar-DZ"/>
        </w:rPr>
        <w:t>، و يعرف أيضا على أنه" مجموع القواعد المحددة للعمليات الواجب القيام بها على المادة الخاضعة للضريبة من أجل الحصول على مبلغ الضريبة"</w:t>
      </w:r>
      <w:r w:rsidRPr="00AD0283">
        <w:rPr>
          <w:rStyle w:val="Appelnotedebasdep"/>
          <w:rFonts w:cs="Arabic Transparent"/>
          <w:szCs w:val="32"/>
          <w:rtl/>
          <w:lang w:val="fr-FR" w:bidi="ar-DZ"/>
        </w:rPr>
        <w:footnoteReference w:id="9"/>
      </w:r>
      <w:r w:rsidRPr="00AD0283">
        <w:rPr>
          <w:rFonts w:cs="Arabic Transparent" w:hint="cs"/>
          <w:szCs w:val="32"/>
          <w:rtl/>
          <w:lang w:val="fr-FR" w:bidi="ar-DZ"/>
        </w:rPr>
        <w:t>،</w:t>
      </w:r>
      <w:r w:rsidRPr="00AD0283">
        <w:rPr>
          <w:rFonts w:cs="Arabic Transparent" w:hint="cs"/>
          <w:szCs w:val="32"/>
          <w:rtl/>
          <w:lang w:val="fr-FR"/>
        </w:rPr>
        <w:t xml:space="preserve"> وهي النسبة بين مبلغ الضريبة والمادة الخاضعة لها حيث تسعى الدولة دوما إلى تحقيق المعدل الأمثل للضرائب )</w:t>
      </w:r>
      <w:r w:rsidRPr="00AD0283">
        <w:rPr>
          <w:rStyle w:val="Appelnotedebasdep"/>
          <w:rFonts w:cs="Arabic Transparent"/>
          <w:szCs w:val="32"/>
          <w:rtl/>
          <w:lang w:val="fr-FR"/>
        </w:rPr>
        <w:footnoteReference w:id="10"/>
      </w:r>
      <w:r w:rsidRPr="00AD0283">
        <w:rPr>
          <w:rStyle w:val="Appelnotedebasdep"/>
          <w:rFonts w:cs="Arabic Transparent"/>
          <w:szCs w:val="32"/>
          <w:rtl/>
          <w:lang w:val="fr-FR"/>
        </w:rPr>
        <w:sym w:font="Symbol" w:char="F02A"/>
      </w:r>
      <w:r w:rsidRPr="00AD0283">
        <w:rPr>
          <w:rFonts w:cs="Arabic Transparent" w:hint="cs"/>
          <w:szCs w:val="32"/>
          <w:rtl/>
          <w:lang w:val="fr-FR" w:bidi="ar-DZ"/>
        </w:rPr>
        <w:t xml:space="preserve"> ،</w:t>
      </w:r>
      <w:r w:rsidRPr="00AD0283">
        <w:rPr>
          <w:rFonts w:cs="Arabic Transparent" w:hint="cs"/>
          <w:szCs w:val="32"/>
          <w:rtl/>
          <w:lang w:val="fr-FR"/>
        </w:rPr>
        <w:t xml:space="preserve"> فارتفاع سعر الضريبة لا يؤدي بالضرورة إلى ارتفاع الحصيلة الضريبية، بل يؤدي في معظم الأحيان إلى انخفاضها، خاصة إذا تجاوز المعدل الأمثل لها، لهذا السبب يجب على الدولة أن تحاول دائما اختيار السعر الأمثل الذي يضمن لها تعظيم حصيلتها الضريبية.</w:t>
      </w:r>
    </w:p>
    <w:p w:rsidR="00F94098" w:rsidRDefault="00F94098" w:rsidP="00AD0283">
      <w:pPr>
        <w:spacing w:line="360" w:lineRule="auto"/>
        <w:ind w:firstLine="746"/>
        <w:jc w:val="lowKashida"/>
        <w:rPr>
          <w:rFonts w:cs="Arabic Transparent"/>
          <w:szCs w:val="32"/>
          <w:rtl/>
          <w:lang w:val="fr-FR"/>
        </w:rPr>
      </w:pPr>
      <w:r w:rsidRPr="00AD0283">
        <w:rPr>
          <w:rFonts w:cs="Arabic Transparent" w:hint="cs"/>
          <w:szCs w:val="32"/>
          <w:rtl/>
          <w:lang w:val="fr-FR"/>
        </w:rPr>
        <w:t>وهناك طريقت</w:t>
      </w:r>
      <w:r w:rsidRPr="00AD0283">
        <w:rPr>
          <w:rFonts w:cs="Arabic Transparent" w:hint="cs"/>
          <w:szCs w:val="32"/>
          <w:rtl/>
          <w:lang w:val="fr-FR" w:bidi="ar-DZ"/>
        </w:rPr>
        <w:t>ا</w:t>
      </w:r>
      <w:r w:rsidRPr="00AD0283">
        <w:rPr>
          <w:rFonts w:cs="Arabic Transparent" w:hint="cs"/>
          <w:szCs w:val="32"/>
          <w:rtl/>
          <w:lang w:val="fr-FR"/>
        </w:rPr>
        <w:t>ن لتحديد سعر الضريبة، الأولى هي التحديد النسبي لسعر الضريبة ويعرف بأنه السعر الذي يبقى ثابتا لا يتغير بتغير وعاء الضريبة والطريقة الثانية هي التحديد التصاعدي للضريبة وهو السعر الذي يزداد بازدياد المادة الخاضعة للضريبة، والعكس، أي ينخفض بانخفاضها.</w:t>
      </w:r>
    </w:p>
    <w:p w:rsidR="0059099C" w:rsidRPr="00AD0283" w:rsidRDefault="009524F4" w:rsidP="00AD0283">
      <w:pPr>
        <w:spacing w:line="360" w:lineRule="auto"/>
        <w:jc w:val="lowKashida"/>
        <w:rPr>
          <w:rFonts w:cs="Arabic Transparent"/>
          <w:b/>
          <w:bCs/>
          <w:szCs w:val="32"/>
          <w:rtl/>
          <w:lang w:val="fr-FR" w:bidi="ar-DZ"/>
        </w:rPr>
      </w:pPr>
      <w:r>
        <w:rPr>
          <w:rFonts w:cs="Arabic Transparent" w:hint="cs"/>
          <w:b/>
          <w:bCs/>
          <w:szCs w:val="32"/>
          <w:rtl/>
          <w:lang w:val="fr-FR" w:bidi="ar-DZ"/>
        </w:rPr>
        <w:t>ثالثا</w:t>
      </w:r>
      <w:r w:rsidR="00F94098" w:rsidRPr="00AD0283">
        <w:rPr>
          <w:rFonts w:cs="Arabic Transparent" w:hint="cs"/>
          <w:b/>
          <w:bCs/>
          <w:szCs w:val="32"/>
          <w:rtl/>
          <w:lang w:val="fr-FR" w:bidi="ar-DZ"/>
        </w:rPr>
        <w:t>:</w:t>
      </w:r>
      <w:r w:rsidR="00BF6D50">
        <w:rPr>
          <w:rFonts w:cs="Arabic Transparent" w:hint="cs"/>
          <w:b/>
          <w:bCs/>
          <w:szCs w:val="32"/>
          <w:rtl/>
          <w:lang w:val="fr-FR" w:bidi="ar-DZ"/>
        </w:rPr>
        <w:t xml:space="preserve"> </w:t>
      </w:r>
      <w:r w:rsidR="00F94098" w:rsidRPr="00AD0283">
        <w:rPr>
          <w:rFonts w:cs="Arabic Transparent" w:hint="cs"/>
          <w:b/>
          <w:bCs/>
          <w:szCs w:val="32"/>
          <w:rtl/>
          <w:lang w:val="fr-FR"/>
        </w:rPr>
        <w:t>تحصيل الضريبة</w:t>
      </w:r>
    </w:p>
    <w:p w:rsidR="00F94098" w:rsidRPr="00AD0283" w:rsidRDefault="00F94098" w:rsidP="00BF6D50">
      <w:pPr>
        <w:spacing w:line="360" w:lineRule="auto"/>
        <w:jc w:val="lowKashida"/>
        <w:rPr>
          <w:rFonts w:cs="Arabic Transparent"/>
          <w:szCs w:val="32"/>
          <w:lang w:val="fr-FR"/>
        </w:rPr>
      </w:pPr>
      <w:r w:rsidRPr="00AD0283">
        <w:rPr>
          <w:rFonts w:cs="Arabic Transparent" w:hint="cs"/>
          <w:szCs w:val="32"/>
          <w:rtl/>
          <w:lang w:val="fr-FR"/>
        </w:rPr>
        <w:t xml:space="preserve"> يقصد بتحصيل الضريبة مجموعة من العمليات والإجراءات التي تؤدي إلى نقل دين الضريبة من ذمة المكلف بالضريبة إلى الخزينة العمومية وفقا للقواعد القانونية والضريبة المطبقة في هذا الإطار</w:t>
      </w:r>
      <w:r w:rsidRPr="00AD0283">
        <w:rPr>
          <w:rStyle w:val="Appelnotedebasdep"/>
          <w:rFonts w:cs="Arabic Transparent"/>
          <w:szCs w:val="32"/>
          <w:rtl/>
          <w:lang w:val="fr-FR"/>
        </w:rPr>
        <w:footnoteReference w:id="11"/>
      </w:r>
      <w:r w:rsidRPr="00AD0283">
        <w:rPr>
          <w:rFonts w:cs="Arabic Transparent" w:hint="cs"/>
          <w:szCs w:val="32"/>
          <w:rtl/>
          <w:lang w:val="fr-FR" w:bidi="ar-DZ"/>
        </w:rPr>
        <w:t>.</w:t>
      </w:r>
      <w:r w:rsidRPr="00AD0283">
        <w:rPr>
          <w:rFonts w:cs="Arabic Transparent" w:hint="cs"/>
          <w:szCs w:val="32"/>
          <w:rtl/>
          <w:lang w:val="fr-FR"/>
        </w:rPr>
        <w:t xml:space="preserve">  وتتكفل إدارة الضرائب بتحديد المواعيد الملائمة لتحصيل الضريبة كما تتبع طرقا معينة لتحصيل الضرائب وتستعمل في ذلك أجهزة مختصة تسمح لها في الاقتصاد في نفقات الضرائب</w:t>
      </w:r>
    </w:p>
    <w:p w:rsidR="00422DA2" w:rsidRPr="00AD0283" w:rsidRDefault="001B3020" w:rsidP="00BF6D50">
      <w:pPr>
        <w:tabs>
          <w:tab w:val="left" w:pos="6684"/>
          <w:tab w:val="left" w:pos="6844"/>
        </w:tabs>
        <w:spacing w:line="360" w:lineRule="auto"/>
        <w:jc w:val="lowKashida"/>
        <w:rPr>
          <w:rFonts w:cs="Arabic Transparent"/>
          <w:szCs w:val="32"/>
          <w:rtl/>
          <w:lang w:val="fr-FR" w:bidi="ar-DZ"/>
        </w:rPr>
      </w:pPr>
      <w:r w:rsidRPr="00AD0283">
        <w:rPr>
          <w:rFonts w:cs="Arabic Transparent" w:hint="cs"/>
          <w:b/>
          <w:bCs/>
          <w:szCs w:val="32"/>
          <w:rtl/>
          <w:lang w:val="fr-FR" w:bidi="ar-DZ"/>
        </w:rPr>
        <w:t>طرق التحصيل الضريبي:</w:t>
      </w:r>
      <w:r w:rsidR="00BF6D50">
        <w:rPr>
          <w:rFonts w:cs="Arabic Transparent" w:hint="cs"/>
          <w:b/>
          <w:bCs/>
          <w:szCs w:val="32"/>
          <w:rtl/>
          <w:lang w:val="fr-FR" w:bidi="ar-DZ"/>
        </w:rPr>
        <w:t xml:space="preserve"> </w:t>
      </w:r>
      <w:r w:rsidR="00422DA2" w:rsidRPr="00AD0283">
        <w:rPr>
          <w:rFonts w:cs="Arabic Transparent" w:hint="cs"/>
          <w:szCs w:val="32"/>
          <w:rtl/>
          <w:lang w:val="fr-FR"/>
        </w:rPr>
        <w:t xml:space="preserve"> تتخذ الإدارة الضريبية أساليب مختلفة في تحصيل الضرائب وذلك بحسب طبيعة كل ضريبة ، حيث أنه توجد عدة عوامل تؤثر على اختيار أسلوب التحصيل، تتمثل هذه العوامل في</w:t>
      </w:r>
      <w:r w:rsidR="00422DA2" w:rsidRPr="00AD0283">
        <w:rPr>
          <w:rStyle w:val="Appelnotedebasdep"/>
          <w:rFonts w:cs="Arabic Transparent"/>
          <w:szCs w:val="32"/>
          <w:rtl/>
          <w:lang w:val="fr-FR"/>
        </w:rPr>
        <w:footnoteReference w:id="12"/>
      </w:r>
      <w:r w:rsidR="00422DA2" w:rsidRPr="00AD0283">
        <w:rPr>
          <w:rFonts w:cs="Arabic Transparent" w:hint="cs"/>
          <w:szCs w:val="32"/>
          <w:rtl/>
          <w:lang w:val="fr-FR" w:bidi="ar-DZ"/>
        </w:rPr>
        <w:t xml:space="preserve"> :</w:t>
      </w:r>
    </w:p>
    <w:p w:rsidR="00422DA2" w:rsidRPr="00AD0283" w:rsidRDefault="00422DA2" w:rsidP="00AD0283">
      <w:pPr>
        <w:tabs>
          <w:tab w:val="left" w:pos="6684"/>
          <w:tab w:val="left" w:pos="6844"/>
        </w:tabs>
        <w:spacing w:line="360" w:lineRule="auto"/>
        <w:ind w:left="-36" w:firstLine="782"/>
        <w:jc w:val="lowKashida"/>
        <w:rPr>
          <w:rFonts w:cs="Arabic Transparent"/>
          <w:szCs w:val="32"/>
          <w:rtl/>
          <w:lang w:val="fr-FR"/>
        </w:rPr>
      </w:pPr>
      <w:r w:rsidRPr="00AD0283">
        <w:rPr>
          <w:rFonts w:cs="Arabic Transparent" w:hint="cs"/>
          <w:szCs w:val="32"/>
          <w:rtl/>
          <w:lang w:val="fr-FR"/>
        </w:rPr>
        <w:t>- درجة الوعي الضريبي.</w:t>
      </w:r>
    </w:p>
    <w:p w:rsidR="00422DA2" w:rsidRPr="00AD0283" w:rsidRDefault="00422DA2" w:rsidP="00AD0283">
      <w:pPr>
        <w:tabs>
          <w:tab w:val="left" w:pos="6684"/>
          <w:tab w:val="left" w:pos="6844"/>
        </w:tabs>
        <w:spacing w:line="360" w:lineRule="auto"/>
        <w:ind w:left="-36" w:firstLine="782"/>
        <w:jc w:val="lowKashida"/>
        <w:rPr>
          <w:rFonts w:cs="Arabic Transparent"/>
          <w:szCs w:val="32"/>
          <w:rtl/>
          <w:lang w:val="fr-FR"/>
        </w:rPr>
      </w:pPr>
      <w:r w:rsidRPr="00AD0283">
        <w:rPr>
          <w:rFonts w:cs="Arabic Transparent" w:hint="cs"/>
          <w:szCs w:val="32"/>
          <w:rtl/>
          <w:lang w:val="fr-FR"/>
        </w:rPr>
        <w:lastRenderedPageBreak/>
        <w:t>- درجة التقدم الاقتصادي.</w:t>
      </w:r>
    </w:p>
    <w:p w:rsidR="00422DA2" w:rsidRPr="00AD0283" w:rsidRDefault="00422DA2" w:rsidP="00AD0283">
      <w:pPr>
        <w:tabs>
          <w:tab w:val="left" w:pos="6684"/>
          <w:tab w:val="left" w:pos="6844"/>
        </w:tabs>
        <w:spacing w:line="360" w:lineRule="auto"/>
        <w:ind w:left="-36" w:firstLine="782"/>
        <w:jc w:val="lowKashida"/>
        <w:rPr>
          <w:rFonts w:cs="Arabic Transparent"/>
          <w:szCs w:val="32"/>
          <w:rtl/>
          <w:lang w:val="fr-FR"/>
        </w:rPr>
      </w:pPr>
      <w:r w:rsidRPr="00AD0283">
        <w:rPr>
          <w:rFonts w:cs="Arabic Transparent" w:hint="cs"/>
          <w:szCs w:val="32"/>
          <w:rtl/>
          <w:lang w:val="fr-FR"/>
        </w:rPr>
        <w:t>- درجة كفاءة الإدارة الضريبية.</w:t>
      </w:r>
    </w:p>
    <w:p w:rsidR="009241C5" w:rsidRDefault="00422DA2" w:rsidP="009241C5">
      <w:pPr>
        <w:tabs>
          <w:tab w:val="left" w:pos="6684"/>
          <w:tab w:val="left" w:pos="6844"/>
        </w:tabs>
        <w:spacing w:line="360" w:lineRule="auto"/>
        <w:ind w:left="-36" w:firstLine="782"/>
        <w:jc w:val="lowKashida"/>
        <w:rPr>
          <w:rFonts w:cs="Arabic Transparent"/>
          <w:szCs w:val="32"/>
          <w:rtl/>
          <w:lang w:val="fr-FR"/>
        </w:rPr>
      </w:pPr>
      <w:r w:rsidRPr="00AD0283">
        <w:rPr>
          <w:rFonts w:cs="Arabic Transparent" w:hint="cs"/>
          <w:szCs w:val="32"/>
          <w:rtl/>
          <w:lang w:val="fr-FR"/>
        </w:rPr>
        <w:t>- درجة التقدم الحضاري.</w:t>
      </w:r>
    </w:p>
    <w:p w:rsidR="001B3020" w:rsidRPr="00AD0283" w:rsidRDefault="009241C5" w:rsidP="00BF6D50">
      <w:pPr>
        <w:tabs>
          <w:tab w:val="left" w:pos="6684"/>
          <w:tab w:val="left" w:pos="6844"/>
        </w:tabs>
        <w:spacing w:line="360" w:lineRule="auto"/>
        <w:jc w:val="lowKashida"/>
        <w:rPr>
          <w:rFonts w:cs="Arabic Transparent"/>
          <w:b/>
          <w:bCs/>
          <w:szCs w:val="32"/>
          <w:rtl/>
          <w:lang w:val="fr-FR"/>
        </w:rPr>
      </w:pPr>
      <w:r>
        <w:rPr>
          <w:rFonts w:cs="Arabic Transparent" w:hint="cs"/>
          <w:szCs w:val="32"/>
          <w:rtl/>
          <w:lang w:val="fr-FR"/>
        </w:rPr>
        <w:t xml:space="preserve">1- </w:t>
      </w:r>
      <w:r w:rsidR="001B3020" w:rsidRPr="00AD0283">
        <w:rPr>
          <w:rFonts w:cs="Arabic Transparent" w:hint="cs"/>
          <w:b/>
          <w:bCs/>
          <w:szCs w:val="32"/>
          <w:rtl/>
          <w:lang w:val="fr-FR"/>
        </w:rPr>
        <w:t>الدفع المباشر:</w:t>
      </w:r>
      <w:r w:rsidR="00BF6D50">
        <w:rPr>
          <w:rFonts w:cs="Arabic Transparent" w:hint="cs"/>
          <w:b/>
          <w:bCs/>
          <w:szCs w:val="32"/>
          <w:rtl/>
          <w:lang w:val="fr-FR"/>
        </w:rPr>
        <w:t xml:space="preserve"> </w:t>
      </w:r>
      <w:r w:rsidR="001B3020" w:rsidRPr="00AD0283">
        <w:rPr>
          <w:rFonts w:cs="Arabic Transparent" w:hint="cs"/>
          <w:szCs w:val="32"/>
          <w:rtl/>
          <w:lang w:val="fr-FR"/>
        </w:rPr>
        <w:t>يلتزم المكلف بدفع الضريبة إلى الإدارة الضريبية من تلقاء نفسه ، دون مطالبة الإدارة له بأدائها.</w:t>
      </w:r>
    </w:p>
    <w:p w:rsidR="001B3020" w:rsidRDefault="00422DA2" w:rsidP="00AD0283">
      <w:pPr>
        <w:tabs>
          <w:tab w:val="left" w:pos="6684"/>
          <w:tab w:val="left" w:pos="6844"/>
        </w:tabs>
        <w:spacing w:line="360" w:lineRule="auto"/>
        <w:ind w:left="-36"/>
        <w:jc w:val="lowKashida"/>
        <w:rPr>
          <w:rFonts w:cs="Arabic Transparent"/>
          <w:szCs w:val="32"/>
          <w:rtl/>
          <w:lang w:val="fr-FR"/>
        </w:rPr>
      </w:pPr>
      <w:r w:rsidRPr="00AD0283">
        <w:rPr>
          <w:rFonts w:cs="Arabic Transparent" w:hint="cs"/>
          <w:szCs w:val="32"/>
          <w:rtl/>
          <w:lang w:val="fr-FR"/>
        </w:rPr>
        <w:t xml:space="preserve">      من بين مزايا طريقة الدفع المباشر كونها تسمح للممول بدفع الضريبة في شكل أقساط دورية خلال السنة وهذا ما يخفف العبء الضريبي عليه إلا أن هذه الطريقة تفتح المجال للتهرب الضريبي، لهذا السبب تلجأ الإدارة الضريبية إلى اقتطاع مبلغ الضريبة من دخل المكلف</w:t>
      </w:r>
      <w:r w:rsidR="006B1D58">
        <w:rPr>
          <w:rFonts w:cs="Arabic Transparent" w:hint="cs"/>
          <w:szCs w:val="32"/>
          <w:rtl/>
          <w:lang w:val="fr-FR"/>
        </w:rPr>
        <w:t>.</w:t>
      </w:r>
    </w:p>
    <w:p w:rsidR="00422DA2" w:rsidRDefault="009241C5" w:rsidP="00BF6D50">
      <w:pPr>
        <w:tabs>
          <w:tab w:val="left" w:pos="6684"/>
          <w:tab w:val="left" w:pos="6844"/>
        </w:tabs>
        <w:spacing w:line="360" w:lineRule="auto"/>
        <w:jc w:val="lowKashida"/>
        <w:rPr>
          <w:rFonts w:cs="Arabic Transparent"/>
          <w:szCs w:val="32"/>
          <w:rtl/>
          <w:lang w:val="fr-FR"/>
        </w:rPr>
      </w:pPr>
      <w:r>
        <w:rPr>
          <w:rFonts w:cs="Arabic Transparent" w:hint="cs"/>
          <w:b/>
          <w:bCs/>
          <w:szCs w:val="32"/>
          <w:rtl/>
        </w:rPr>
        <w:t>2-</w:t>
      </w:r>
      <w:r w:rsidR="001B3020" w:rsidRPr="009241C5">
        <w:rPr>
          <w:rFonts w:cs="Arabic Transparent" w:hint="cs"/>
          <w:b/>
          <w:bCs/>
          <w:szCs w:val="32"/>
          <w:rtl/>
        </w:rPr>
        <w:t>الدفع غير المباشر:</w:t>
      </w:r>
      <w:r w:rsidR="00BF6D50">
        <w:rPr>
          <w:rFonts w:cs="Arabic Transparent" w:hint="cs"/>
          <w:b/>
          <w:bCs/>
          <w:szCs w:val="32"/>
          <w:rtl/>
        </w:rPr>
        <w:t xml:space="preserve"> </w:t>
      </w:r>
      <w:r w:rsidR="001B3020" w:rsidRPr="00AD0283">
        <w:rPr>
          <w:rFonts w:cs="Arabic Transparent" w:hint="cs"/>
          <w:szCs w:val="32"/>
          <w:rtl/>
        </w:rPr>
        <w:t>تحصيل الضريبة في هذه الحالة يكون عند نشوء الدخل و ليس عند استلامه،</w:t>
      </w:r>
      <w:r w:rsidR="00BF6D50">
        <w:rPr>
          <w:rFonts w:cs="Arabic Transparent" w:hint="cs"/>
          <w:szCs w:val="32"/>
          <w:rtl/>
        </w:rPr>
        <w:t xml:space="preserve"> </w:t>
      </w:r>
      <w:r w:rsidR="001B3020" w:rsidRPr="00AD0283">
        <w:rPr>
          <w:rFonts w:cs="Arabic Transparent" w:hint="cs"/>
          <w:szCs w:val="32"/>
          <w:rtl/>
        </w:rPr>
        <w:t xml:space="preserve">بمقتضاها يقوم صاحب العمل بخصم الضريبة من دخل المكلف بها قبل توزيعه، </w:t>
      </w:r>
      <w:r w:rsidR="00422DA2" w:rsidRPr="00AD0283">
        <w:rPr>
          <w:rFonts w:cs="Arabic Transparent" w:hint="cs"/>
          <w:szCs w:val="32"/>
          <w:rtl/>
          <w:lang w:val="fr-FR"/>
        </w:rPr>
        <w:t>من بين مزايا هذه الطريقة أنها تحد من التهرب الضريبي بالإضافة</w:t>
      </w:r>
      <w:r w:rsidR="00422DA2" w:rsidRPr="00AD0283">
        <w:rPr>
          <w:rFonts w:cs="Arabic Transparent" w:hint="cs"/>
          <w:szCs w:val="32"/>
          <w:rtl/>
          <w:lang w:val="fr-FR" w:bidi="ar-DZ"/>
        </w:rPr>
        <w:t xml:space="preserve"> إلى</w:t>
      </w:r>
      <w:r w:rsidR="00422DA2" w:rsidRPr="00AD0283">
        <w:rPr>
          <w:rFonts w:cs="Arabic Transparent" w:hint="cs"/>
          <w:szCs w:val="32"/>
          <w:rtl/>
          <w:lang w:val="fr-FR"/>
        </w:rPr>
        <w:t xml:space="preserve"> تخفيف حساسية الممول تجاه الضريبة، وتزويد الدولة</w:t>
      </w:r>
      <w:r w:rsidR="00422DA2" w:rsidRPr="00AD0283">
        <w:rPr>
          <w:rFonts w:cs="Arabic Transparent" w:hint="cs"/>
          <w:szCs w:val="32"/>
          <w:rtl/>
          <w:lang w:val="fr-FR" w:bidi="ar-DZ"/>
        </w:rPr>
        <w:t xml:space="preserve"> بمبلغ</w:t>
      </w:r>
      <w:r w:rsidR="00422DA2" w:rsidRPr="00AD0283">
        <w:rPr>
          <w:rFonts w:cs="Arabic Transparent" w:hint="cs"/>
          <w:szCs w:val="32"/>
          <w:rtl/>
          <w:lang w:val="fr-FR"/>
        </w:rPr>
        <w:t xml:space="preserve"> الضرائب بصفة مستمرة لذا تعتبر هذه الطريقة من أفضل الطر</w:t>
      </w:r>
      <w:r w:rsidR="00422DA2" w:rsidRPr="00AD0283">
        <w:rPr>
          <w:rFonts w:cs="Arabic Transparent" w:hint="cs"/>
          <w:szCs w:val="32"/>
          <w:rtl/>
          <w:lang w:val="fr-FR" w:bidi="ar-DZ"/>
        </w:rPr>
        <w:t>ق</w:t>
      </w:r>
      <w:r w:rsidR="00422DA2" w:rsidRPr="00AD0283">
        <w:rPr>
          <w:rFonts w:cs="Arabic Transparent" w:hint="cs"/>
          <w:szCs w:val="32"/>
          <w:rtl/>
          <w:lang w:val="fr-FR"/>
        </w:rPr>
        <w:t xml:space="preserve"> في تحصيل الضرائب.</w:t>
      </w:r>
    </w:p>
    <w:p w:rsidR="009524F4" w:rsidRPr="00150DA0" w:rsidRDefault="009524F4" w:rsidP="00BF6D50">
      <w:pPr>
        <w:tabs>
          <w:tab w:val="left" w:pos="6684"/>
          <w:tab w:val="left" w:pos="6844"/>
        </w:tabs>
        <w:spacing w:line="360" w:lineRule="auto"/>
        <w:jc w:val="lowKashida"/>
        <w:rPr>
          <w:rFonts w:cs="Arabic Transparent"/>
          <w:szCs w:val="32"/>
          <w:rtl/>
          <w:lang w:val="fr-FR"/>
        </w:rPr>
      </w:pPr>
      <w:r w:rsidRPr="009524F4">
        <w:rPr>
          <w:rFonts w:cs="Arabic Transparent" w:hint="cs"/>
          <w:b/>
          <w:bCs/>
          <w:szCs w:val="32"/>
          <w:rtl/>
          <w:lang w:val="fr-FR"/>
        </w:rPr>
        <w:t>3- التحصيل حسب نظام التسبيقات على الحساب</w:t>
      </w:r>
      <w:r>
        <w:rPr>
          <w:rFonts w:cs="Arabic Transparent" w:hint="cs"/>
          <w:b/>
          <w:bCs/>
          <w:szCs w:val="32"/>
          <w:rtl/>
          <w:lang w:val="fr-FR"/>
        </w:rPr>
        <w:t>:</w:t>
      </w:r>
      <w:r w:rsidR="00150DA0">
        <w:rPr>
          <w:rFonts w:cs="Arabic Transparent" w:hint="cs"/>
          <w:szCs w:val="32"/>
          <w:rtl/>
          <w:lang w:val="fr-FR"/>
        </w:rPr>
        <w:t>طبقا لهذه الضريبة تنص التشريعات الضريبية على ضرورة تسديد الضريبة على أقساط مقدمة مسبقا، حيث تتولى الإدارة الضريبية احتساب ععدها ومقدارها ومواعيد دفعها.</w:t>
      </w:r>
    </w:p>
    <w:p w:rsidR="009524F4" w:rsidRPr="00150DA0" w:rsidRDefault="009524F4" w:rsidP="00BF6D50">
      <w:pPr>
        <w:tabs>
          <w:tab w:val="left" w:pos="6684"/>
          <w:tab w:val="left" w:pos="6844"/>
        </w:tabs>
        <w:spacing w:line="360" w:lineRule="auto"/>
        <w:jc w:val="lowKashida"/>
        <w:rPr>
          <w:rFonts w:cs="Arabic Transparent" w:hint="cs"/>
          <w:szCs w:val="32"/>
          <w:rtl/>
          <w:lang w:val="fr-FR" w:bidi="ar-DZ"/>
        </w:rPr>
      </w:pPr>
      <w:r>
        <w:rPr>
          <w:rFonts w:cs="Arabic Transparent" w:hint="cs"/>
          <w:b/>
          <w:bCs/>
          <w:szCs w:val="32"/>
          <w:rtl/>
          <w:lang w:val="fr-FR"/>
        </w:rPr>
        <w:t xml:space="preserve">4- </w:t>
      </w:r>
      <w:r w:rsidR="00150DA0">
        <w:rPr>
          <w:rFonts w:cs="Arabic Transparent" w:hint="cs"/>
          <w:b/>
          <w:bCs/>
          <w:szCs w:val="32"/>
          <w:rtl/>
          <w:lang w:val="fr-FR" w:bidi="ar-DZ"/>
        </w:rPr>
        <w:t>الدفع عن طريق الجداول الاتفاقية مع المكلف:</w:t>
      </w:r>
      <w:r w:rsidR="00150DA0">
        <w:rPr>
          <w:rFonts w:cs="Arabic Transparent" w:hint="cs"/>
          <w:szCs w:val="32"/>
          <w:rtl/>
          <w:lang w:val="fr-FR" w:bidi="ar-DZ"/>
        </w:rPr>
        <w:t>عندما يمر المكلف بعسر مالي،</w:t>
      </w:r>
      <w:r w:rsidR="00FE5CF7">
        <w:rPr>
          <w:rFonts w:cs="Arabic Transparent" w:hint="cs"/>
          <w:szCs w:val="32"/>
          <w:rtl/>
          <w:lang w:val="fr-FR" w:bidi="ar-DZ"/>
        </w:rPr>
        <w:t xml:space="preserve"> تقوم الإدارة الضريبية بمساعدة المكلف في تسديد الضريبة المستحقة عليه،وذلك عن طريق السماح له بإمضاء تعهد اتفاقي مع الإدارة الضريبية، يقوم من خلاله بدفع مبلغ الضريبة على فترات دورية.</w:t>
      </w:r>
    </w:p>
    <w:p w:rsidR="00150DA0" w:rsidRPr="00FE5CF7" w:rsidRDefault="00150DA0" w:rsidP="00BF6D50">
      <w:pPr>
        <w:tabs>
          <w:tab w:val="left" w:pos="6684"/>
          <w:tab w:val="left" w:pos="6844"/>
        </w:tabs>
        <w:spacing w:line="360" w:lineRule="auto"/>
        <w:jc w:val="lowKashida"/>
        <w:rPr>
          <w:rFonts w:cs="Arabic Transparent" w:hint="cs"/>
          <w:szCs w:val="32"/>
          <w:rtl/>
          <w:lang w:val="fr-FR" w:bidi="ar-DZ"/>
        </w:rPr>
      </w:pPr>
      <w:r>
        <w:rPr>
          <w:rFonts w:cs="Arabic Transparent" w:hint="cs"/>
          <w:b/>
          <w:bCs/>
          <w:szCs w:val="32"/>
          <w:rtl/>
          <w:lang w:val="fr-FR" w:bidi="ar-DZ"/>
        </w:rPr>
        <w:t>5- التسديد عن طريق محررات رسمية:</w:t>
      </w:r>
      <w:r w:rsidR="00FE5CF7" w:rsidRPr="00FE5CF7">
        <w:rPr>
          <w:rFonts w:cs="Arabic Transparent" w:hint="cs"/>
          <w:szCs w:val="32"/>
          <w:rtl/>
          <w:lang w:val="fr-FR" w:bidi="ar-DZ"/>
        </w:rPr>
        <w:t>يكون تحصيل الضريبة وفقا لهته الطريقة عن طريق الطوابع المميزة أو العلامات بدفع الرسوم</w:t>
      </w:r>
      <w:bookmarkStart w:id="0" w:name="_GoBack"/>
      <w:bookmarkEnd w:id="0"/>
    </w:p>
    <w:p w:rsidR="0089504A" w:rsidRPr="00FE5CF7" w:rsidRDefault="0089504A" w:rsidP="00D07DA3">
      <w:pPr>
        <w:bidi w:val="0"/>
        <w:spacing w:line="276" w:lineRule="auto"/>
        <w:jc w:val="both"/>
        <w:rPr>
          <w:rFonts w:asciiTheme="majorBidi" w:hAnsiTheme="majorBidi" w:cstheme="majorBidi"/>
          <w:sz w:val="24"/>
          <w:szCs w:val="24"/>
          <w:lang w:val="fr-FR" w:bidi="ar-DZ"/>
        </w:rPr>
      </w:pPr>
    </w:p>
    <w:sectPr w:rsidR="0089504A" w:rsidRPr="00FE5CF7" w:rsidSect="005258A4">
      <w:footerReference w:type="default" r:id="rId8"/>
      <w:pgSz w:w="11906" w:h="16838" w:code="9"/>
      <w:pgMar w:top="1134" w:right="1701"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14" w:rsidRDefault="00111E14" w:rsidP="00CE606F">
      <w:r>
        <w:separator/>
      </w:r>
    </w:p>
  </w:endnote>
  <w:endnote w:type="continuationSeparator" w:id="0">
    <w:p w:rsidR="00111E14" w:rsidRDefault="00111E14" w:rsidP="00C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14520"/>
      <w:docPartObj>
        <w:docPartGallery w:val="Page Numbers (Bottom of Page)"/>
        <w:docPartUnique/>
      </w:docPartObj>
    </w:sdtPr>
    <w:sdtEndPr/>
    <w:sdtContent>
      <w:p w:rsidR="00550CD6" w:rsidRDefault="00111E14">
        <w:pPr>
          <w:pStyle w:val="Pieddepage"/>
        </w:pPr>
        <w:r>
          <w:rPr>
            <w:noProof/>
          </w:rPr>
          <w:pict>
            <v:group id="_x0000_s2049" style="position:absolute;left:0;text-align:left;margin-left:0;margin-top:0;width:1in;height:1in;z-index:251660288;mso-position-horizontal:left;mso-position-horizontal-relative:left-margin-area;mso-position-vertical:bottom;mso-position-vertical-relative:bottom-margin-area;mso-width-relative:left-margin-area;mso-height-relative:bottom-margin-area" coordorigin=",14400" coordsize="1440,1440" o:allowincell="f">
              <v:group id="_x0000_s2050" style="position:absolute;top:14400;width:1440;height:1440;mso-position-horizontal:left;mso-position-horizontal-relative:left-margin-area;mso-position-vertical:bottom;mso-position-vertical-relative:bottom-margin-area" coordorigin=",14400" coordsize="1440,1440" o:allowincell="f">
                <v:rect id="_x0000_s2051" style="position:absolute;top:14400;width:1440;height:1440;mso-position-horizontal:left;mso-position-horizontal-relative:left-margin-area;mso-position-vertical:bottom;mso-position-vertical-relative:page" o:allowincell="f" stroked="f">
                  <v:textbox>
                    <w:txbxContent>
                      <w:p w:rsidR="00550CD6" w:rsidRDefault="00550CD6">
                        <w:pPr>
                          <w:rPr>
                            <w:lang w:val="fr-FR"/>
                          </w:rPr>
                        </w:pPr>
                      </w:p>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2" type="#_x0000_t15" style="position:absolute;left:288;top:14729;width:1121;height:495;rotation:-585;mso-position-horizontal-relative:page;mso-position-vertical-relative:page;mso-height-relative:bottom-margin-area;v-text-anchor:middle" filled="f" fillcolor="#4f81bd [3204]" strokecolor="#4f81bd [3204]">
                <v:textbox style="mso-next-textbox:#_x0000_s2052" inset=",0,,0">
                  <w:txbxContent>
                    <w:p w:rsidR="00550CD6" w:rsidRPr="005258A4" w:rsidRDefault="00436352">
                      <w:pPr>
                        <w:pStyle w:val="En-tte"/>
                        <w:jc w:val="center"/>
                        <w:rPr>
                          <w:b/>
                          <w:bCs/>
                          <w:sz w:val="28"/>
                          <w:szCs w:val="28"/>
                        </w:rPr>
                      </w:pPr>
                      <w:r>
                        <w:fldChar w:fldCharType="begin"/>
                      </w:r>
                      <w:r>
                        <w:instrText xml:space="preserve"> PAGE   \* MERGEFORMAT </w:instrText>
                      </w:r>
                      <w:r>
                        <w:fldChar w:fldCharType="separate"/>
                      </w:r>
                      <w:r w:rsidR="00FE5CF7" w:rsidRPr="00FE5CF7">
                        <w:rPr>
                          <w:b/>
                          <w:bCs/>
                          <w:noProof/>
                          <w:sz w:val="28"/>
                          <w:szCs w:val="28"/>
                          <w:rtl/>
                        </w:rPr>
                        <w:t>6</w:t>
                      </w:r>
                      <w:r>
                        <w:rPr>
                          <w:b/>
                          <w:bCs/>
                          <w:noProof/>
                          <w:sz w:val="28"/>
                          <w:szCs w:val="28"/>
                        </w:rPr>
                        <w:fldChar w:fldCharType="end"/>
                      </w:r>
                    </w:p>
                  </w:txbxContent>
                </v:textbox>
              </v:shape>
              <w10:wrap anchorx="margin" anchory="page"/>
            </v:group>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14" w:rsidRDefault="00111E14" w:rsidP="00CE606F">
      <w:r>
        <w:separator/>
      </w:r>
    </w:p>
  </w:footnote>
  <w:footnote w:type="continuationSeparator" w:id="0">
    <w:p w:rsidR="00111E14" w:rsidRDefault="00111E14" w:rsidP="00CE606F">
      <w:r>
        <w:continuationSeparator/>
      </w:r>
    </w:p>
  </w:footnote>
  <w:footnote w:id="1">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عادل أحمد حشيش، أساسيات المالية العامة، مدخل لدراسة أصول الفن المالي للاقتصاد العام، دار النهضة العربية للطباعة والنشر، القاهرة، 1992، ص 178.</w:t>
      </w:r>
    </w:p>
  </w:footnote>
  <w:footnote w:id="2">
    <w:p w:rsidR="00550CD6" w:rsidRPr="00D006D2" w:rsidRDefault="00550CD6" w:rsidP="00D006D2">
      <w:pPr>
        <w:pStyle w:val="Notedebasdepage"/>
        <w:jc w:val="both"/>
        <w:rPr>
          <w:rFonts w:ascii="Tahoma" w:hAnsi="Tahoma" w:cs="Tahoma"/>
          <w:b/>
          <w:bCs/>
          <w:rtl/>
          <w:lang w:bidi="ar-DZ"/>
        </w:rPr>
      </w:pPr>
      <w:r w:rsidRPr="00D006D2">
        <w:rPr>
          <w:rFonts w:ascii="Tahoma" w:hAnsi="Tahoma" w:cs="Tahoma"/>
          <w:b/>
          <w:bCs/>
        </w:rPr>
        <w:footnoteRef/>
      </w:r>
      <w:r w:rsidRPr="00D006D2">
        <w:rPr>
          <w:rFonts w:ascii="Tahoma" w:hAnsi="Tahoma" w:cs="Tahoma"/>
          <w:b/>
          <w:bCs/>
          <w:rtl/>
        </w:rPr>
        <w:t xml:space="preserve">- </w:t>
      </w:r>
      <w:r w:rsidRPr="00D006D2">
        <w:rPr>
          <w:rFonts w:ascii="Tahoma" w:hAnsi="Tahoma" w:cs="Tahoma"/>
          <w:b/>
          <w:bCs/>
          <w:rtl/>
          <w:lang w:bidi="ar-DZ"/>
        </w:rPr>
        <w:t xml:space="preserve"> </w:t>
      </w:r>
      <w:r w:rsidRPr="00D006D2">
        <w:rPr>
          <w:rFonts w:ascii="Tahoma" w:hAnsi="Tahoma" w:cs="Tahoma"/>
          <w:b/>
          <w:bCs/>
          <w:rtl/>
        </w:rPr>
        <w:t>فوزي عبد المنعم، المالية العامة والسياسات المالية، دار النهضة العربية، بيروت، 1972، ص 115.</w:t>
      </w:r>
    </w:p>
  </w:footnote>
  <w:footnote w:id="3">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xml:space="preserve"> - عادل أحمد حشيش، مرجع سابق، ص 172.</w:t>
      </w:r>
    </w:p>
  </w:footnote>
  <w:footnote w:id="4">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xml:space="preserve"> - أحمد حمدي العناني، اقتصاديات المالية العامة ونظام السوق، مرجع سابق، ص 244.</w:t>
      </w:r>
    </w:p>
  </w:footnote>
  <w:footnote w:id="5">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xml:space="preserve"> - أحمد يونس البطريق، النظم الضريبية، الدار الجامعية، الإسكندرية، 1998، ص 140.</w:t>
      </w:r>
    </w:p>
  </w:footnote>
  <w:footnote w:id="6">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xml:space="preserve"> -  عبد الرزاق غازي النقاش،  المالية العامة، دار وائل للنشر، عمان، 1997، ص 160.</w:t>
      </w:r>
    </w:p>
  </w:footnote>
  <w:footnote w:id="7">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xml:space="preserve"> - محمد عباس محرزي: مرجع سابق، 150.</w:t>
      </w:r>
    </w:p>
  </w:footnote>
  <w:footnote w:id="8">
    <w:p w:rsidR="00550CD6" w:rsidRPr="00D006D2" w:rsidRDefault="00550CD6" w:rsidP="00D006D2">
      <w:pPr>
        <w:pStyle w:val="Notedebasdepage"/>
        <w:jc w:val="both"/>
        <w:rPr>
          <w:rFonts w:ascii="Tahoma" w:hAnsi="Tahoma" w:cs="Tahoma"/>
          <w:b/>
          <w:bCs/>
          <w:rtl/>
        </w:rPr>
      </w:pPr>
      <w:r w:rsidRPr="00D006D2">
        <w:rPr>
          <w:rFonts w:ascii="Tahoma" w:hAnsi="Tahoma" w:cs="Tahoma"/>
          <w:b/>
          <w:bCs/>
        </w:rPr>
        <w:footnoteRef/>
      </w:r>
      <w:r w:rsidRPr="00D006D2">
        <w:rPr>
          <w:rFonts w:ascii="Tahoma" w:hAnsi="Tahoma" w:cs="Tahoma"/>
          <w:b/>
          <w:bCs/>
          <w:rtl/>
        </w:rPr>
        <w:t xml:space="preserve"> - عادل أحمد حشيش: أساسيات المالية العامة، مرجع سابق، ص. 170.</w:t>
      </w:r>
    </w:p>
  </w:footnote>
  <w:footnote w:id="9">
    <w:p w:rsidR="00550CD6" w:rsidRPr="00D006D2" w:rsidRDefault="00550CD6" w:rsidP="00D006D2">
      <w:pPr>
        <w:pStyle w:val="Notedebasdepage"/>
        <w:bidi w:val="0"/>
        <w:jc w:val="both"/>
        <w:rPr>
          <w:rFonts w:ascii="Tahoma" w:hAnsi="Tahoma" w:cs="Tahoma"/>
          <w:b/>
          <w:bCs/>
          <w:lang w:val="fr-FR" w:bidi="ar-BH"/>
        </w:rPr>
      </w:pPr>
      <w:r w:rsidRPr="00D006D2">
        <w:rPr>
          <w:rStyle w:val="Appelnotedebasdep"/>
          <w:rFonts w:ascii="Tahoma" w:hAnsi="Tahoma" w:cs="Tahoma"/>
          <w:b/>
          <w:bCs/>
        </w:rPr>
        <w:footnoteRef/>
      </w:r>
      <w:r w:rsidRPr="00D006D2">
        <w:rPr>
          <w:rFonts w:ascii="Tahoma" w:hAnsi="Tahoma" w:cs="Tahoma"/>
          <w:b/>
          <w:bCs/>
          <w:lang w:val="fr-FR" w:bidi="ar-BH"/>
        </w:rPr>
        <w:t>- paul marie gaudemet  finance  publique ( impôt- emprint ) 3ed montchrestien  parie 1981 p 231</w:t>
      </w:r>
      <w:r w:rsidRPr="00D006D2">
        <w:rPr>
          <w:rFonts w:ascii="Tahoma" w:hAnsi="Tahoma" w:cs="Tahoma"/>
          <w:b/>
          <w:bCs/>
          <w:rtl/>
          <w:lang w:val="fr-FR" w:bidi="ar-BH"/>
        </w:rPr>
        <w:t>.</w:t>
      </w:r>
    </w:p>
  </w:footnote>
  <w:footnote w:id="10">
    <w:p w:rsidR="00550CD6" w:rsidRPr="00D006D2" w:rsidRDefault="00550CD6" w:rsidP="00D006D2">
      <w:pPr>
        <w:pStyle w:val="Notedebasdepage"/>
        <w:jc w:val="both"/>
        <w:rPr>
          <w:rFonts w:ascii="Tahoma" w:hAnsi="Tahoma" w:cs="Tahoma"/>
          <w:b/>
          <w:bCs/>
          <w:lang w:val="fr-FR"/>
        </w:rPr>
      </w:pPr>
      <w:r w:rsidRPr="00D006D2">
        <w:rPr>
          <w:rStyle w:val="Appelnotedebasdep"/>
          <w:rFonts w:ascii="Tahoma" w:hAnsi="Tahoma" w:cs="Tahoma"/>
          <w:b/>
          <w:bCs/>
          <w:rtl/>
        </w:rPr>
        <w:sym w:font="Symbol" w:char="F02A"/>
      </w:r>
      <w:r w:rsidRPr="00D006D2">
        <w:rPr>
          <w:rFonts w:ascii="Tahoma" w:hAnsi="Tahoma" w:cs="Tahoma"/>
          <w:b/>
          <w:bCs/>
          <w:rtl/>
        </w:rPr>
        <w:t xml:space="preserve"> - يقصد بالمعدل الأمثل للضريبة، المعدل الذي يضمن بلوغ الناتج القومي أعلى مستوى ممكن له . أنظر: المحجوب رفعه: المالية العامة (النفقات العامة والإيرادات العامة)، دار النهضة العربية، القاهرة،  1975، ص. 392.</w:t>
      </w:r>
    </w:p>
  </w:footnote>
  <w:footnote w:id="11">
    <w:p w:rsidR="00550CD6" w:rsidRPr="00D006D2" w:rsidRDefault="00550CD6" w:rsidP="00D006D2">
      <w:pPr>
        <w:pStyle w:val="Notedebasdepage"/>
        <w:bidi w:val="0"/>
        <w:jc w:val="both"/>
        <w:rPr>
          <w:rFonts w:ascii="Tahoma" w:hAnsi="Tahoma" w:cs="Tahoma"/>
          <w:b/>
          <w:bCs/>
          <w:lang w:val="fr-FR"/>
        </w:rPr>
      </w:pPr>
      <w:r w:rsidRPr="00D006D2">
        <w:rPr>
          <w:rStyle w:val="Appelnotedebasdep"/>
          <w:rFonts w:ascii="Tahoma" w:hAnsi="Tahoma" w:cs="Tahoma"/>
          <w:b/>
          <w:bCs/>
        </w:rPr>
        <w:footnoteRef/>
      </w:r>
      <w:r w:rsidRPr="00D006D2">
        <w:rPr>
          <w:rFonts w:ascii="Tahoma" w:hAnsi="Tahoma" w:cs="Tahoma"/>
          <w:b/>
          <w:bCs/>
          <w:rtl/>
        </w:rPr>
        <w:t xml:space="preserve"> - </w:t>
      </w:r>
      <w:r w:rsidRPr="00D006D2">
        <w:rPr>
          <w:rFonts w:ascii="Tahoma" w:hAnsi="Tahoma" w:cs="Tahoma"/>
          <w:b/>
          <w:bCs/>
          <w:lang w:val="fr-FR"/>
        </w:rPr>
        <w:t xml:space="preserve">Louis TROTABAS: Finances Publiques, Edition Dalloz, Paris, 1967, p.130. </w:t>
      </w:r>
    </w:p>
  </w:footnote>
  <w:footnote w:id="12">
    <w:p w:rsidR="00550CD6" w:rsidRPr="00D006D2" w:rsidRDefault="00550CD6" w:rsidP="00D006D2">
      <w:pPr>
        <w:pStyle w:val="Notedebasdepage"/>
        <w:jc w:val="both"/>
        <w:rPr>
          <w:rFonts w:ascii="Tahoma" w:hAnsi="Tahoma" w:cs="Tahoma"/>
          <w:b/>
          <w:bCs/>
          <w:rtl/>
        </w:rPr>
      </w:pPr>
      <w:r w:rsidRPr="00D006D2">
        <w:rPr>
          <w:rStyle w:val="Appelnotedebasdep"/>
          <w:rFonts w:ascii="Tahoma" w:hAnsi="Tahoma" w:cs="Tahoma"/>
          <w:b/>
          <w:bCs/>
        </w:rPr>
        <w:footnoteRef/>
      </w:r>
      <w:r w:rsidRPr="00D006D2">
        <w:rPr>
          <w:rFonts w:ascii="Tahoma" w:hAnsi="Tahoma" w:cs="Tahoma"/>
          <w:b/>
          <w:bCs/>
          <w:rtl/>
        </w:rPr>
        <w:t xml:space="preserve"> - أحمد فريد مصطفى و سمير محمد السيد حسن: الاقتصاد المالي بين النظرية والتطبيق، مؤسسة شباب الجامعة، الإسكندرية، 1989،ص 200.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A33"/>
    <w:multiLevelType w:val="hybridMultilevel"/>
    <w:tmpl w:val="8CEE26CC"/>
    <w:lvl w:ilvl="0" w:tplc="C596BB64">
      <w:numFmt w:val="bullet"/>
      <w:lvlText w:val="-"/>
      <w:lvlJc w:val="left"/>
      <w:pPr>
        <w:ind w:left="927" w:hanging="360"/>
      </w:pPr>
      <w:rPr>
        <w:rFonts w:ascii="Tahoma" w:eastAsia="Calibri" w:hAnsi="Tahoma" w:cs="Tahoma"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270C6"/>
    <w:multiLevelType w:val="hybridMultilevel"/>
    <w:tmpl w:val="50F4FAF0"/>
    <w:lvl w:ilvl="0" w:tplc="5336A98C">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D2A5A"/>
    <w:multiLevelType w:val="hybridMultilevel"/>
    <w:tmpl w:val="DB3044C2"/>
    <w:lvl w:ilvl="0" w:tplc="A97464BE">
      <w:numFmt w:val="bullet"/>
      <w:lvlText w:val="-"/>
      <w:lvlJc w:val="left"/>
      <w:pPr>
        <w:tabs>
          <w:tab w:val="num" w:pos="0"/>
        </w:tabs>
        <w:ind w:left="0" w:firstLine="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75960"/>
    <w:multiLevelType w:val="hybridMultilevel"/>
    <w:tmpl w:val="205232FC"/>
    <w:lvl w:ilvl="0" w:tplc="A97464BE">
      <w:numFmt w:val="bullet"/>
      <w:lvlText w:val="-"/>
      <w:lvlJc w:val="left"/>
      <w:pPr>
        <w:tabs>
          <w:tab w:val="num" w:pos="0"/>
        </w:tabs>
        <w:ind w:left="0" w:firstLine="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51CB8"/>
    <w:multiLevelType w:val="hybridMultilevel"/>
    <w:tmpl w:val="43EC13E2"/>
    <w:lvl w:ilvl="0" w:tplc="57B2D432">
      <w:numFmt w:val="bullet"/>
      <w:lvlText w:val="-"/>
      <w:lvlJc w:val="left"/>
      <w:pPr>
        <w:tabs>
          <w:tab w:val="num" w:pos="1106"/>
        </w:tabs>
        <w:ind w:left="1106" w:hanging="360"/>
      </w:pPr>
      <w:rPr>
        <w:rFonts w:ascii="Times New Roman" w:eastAsia="Times New Roman" w:hAnsi="Times New Roman" w:cs="Traditional Arabic"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5" w15:restartNumberingAfterBreak="0">
    <w:nsid w:val="0EFE6B02"/>
    <w:multiLevelType w:val="hybridMultilevel"/>
    <w:tmpl w:val="758AA960"/>
    <w:lvl w:ilvl="0" w:tplc="E1FC2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1B5815"/>
    <w:multiLevelType w:val="hybridMultilevel"/>
    <w:tmpl w:val="EA8CA9C0"/>
    <w:lvl w:ilvl="0" w:tplc="603084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E21034"/>
    <w:multiLevelType w:val="hybridMultilevel"/>
    <w:tmpl w:val="9D4E56B0"/>
    <w:lvl w:ilvl="0" w:tplc="A97464BE">
      <w:numFmt w:val="bullet"/>
      <w:lvlText w:val="-"/>
      <w:lvlJc w:val="left"/>
      <w:pPr>
        <w:tabs>
          <w:tab w:val="num" w:pos="0"/>
        </w:tabs>
        <w:ind w:left="0" w:firstLine="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D7CCC"/>
    <w:multiLevelType w:val="hybridMultilevel"/>
    <w:tmpl w:val="C5FC0A42"/>
    <w:lvl w:ilvl="0" w:tplc="DA4AD99C">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F24C7A"/>
    <w:multiLevelType w:val="hybridMultilevel"/>
    <w:tmpl w:val="654C9FE4"/>
    <w:lvl w:ilvl="0" w:tplc="F1BA1E2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DC3BBC"/>
    <w:multiLevelType w:val="hybridMultilevel"/>
    <w:tmpl w:val="05B8D5EA"/>
    <w:lvl w:ilvl="0" w:tplc="F132D510">
      <w:start w:val="1"/>
      <w:numFmt w:val="arabicAlpha"/>
      <w:lvlText w:val="%1-"/>
      <w:lvlJc w:val="left"/>
      <w:pPr>
        <w:tabs>
          <w:tab w:val="num" w:pos="0"/>
        </w:tabs>
        <w:ind w:left="0" w:firstLine="0"/>
      </w:pPr>
      <w:rPr>
        <w:rFonts w:hint="default"/>
        <w:b w:val="0"/>
        <w:bCs/>
        <w:i w:val="0"/>
        <w:sz w:val="28"/>
      </w:rPr>
    </w:lvl>
    <w:lvl w:ilvl="1" w:tplc="55004302">
      <w:start w:val="3"/>
      <w:numFmt w:val="decimal"/>
      <w:lvlText w:val="%2."/>
      <w:lvlJc w:val="left"/>
      <w:pPr>
        <w:tabs>
          <w:tab w:val="num" w:pos="0"/>
        </w:tabs>
        <w:ind w:left="0" w:firstLine="0"/>
      </w:pPr>
      <w:rPr>
        <w:rFonts w:hint="default"/>
        <w:b/>
        <w:bCs/>
        <w:i w:val="0"/>
        <w:sz w:val="2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4CE1DD5"/>
    <w:multiLevelType w:val="hybridMultilevel"/>
    <w:tmpl w:val="6EC2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086EB1"/>
    <w:multiLevelType w:val="hybridMultilevel"/>
    <w:tmpl w:val="5CEC562C"/>
    <w:lvl w:ilvl="0" w:tplc="1F78B45A">
      <w:start w:val="1"/>
      <w:numFmt w:val="decimal"/>
      <w:lvlText w:val="%1-"/>
      <w:lvlJc w:val="left"/>
      <w:pPr>
        <w:tabs>
          <w:tab w:val="num" w:pos="750"/>
        </w:tabs>
        <w:ind w:left="750" w:hanging="39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98D45F8"/>
    <w:multiLevelType w:val="hybridMultilevel"/>
    <w:tmpl w:val="04405E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DC09E8"/>
    <w:multiLevelType w:val="hybridMultilevel"/>
    <w:tmpl w:val="6B7625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0B0E83"/>
    <w:multiLevelType w:val="hybridMultilevel"/>
    <w:tmpl w:val="E13403F6"/>
    <w:lvl w:ilvl="0" w:tplc="A7F27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187AC5"/>
    <w:multiLevelType w:val="hybridMultilevel"/>
    <w:tmpl w:val="EA9ACB04"/>
    <w:lvl w:ilvl="0" w:tplc="6340EF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2182D"/>
    <w:multiLevelType w:val="hybridMultilevel"/>
    <w:tmpl w:val="4120C96E"/>
    <w:lvl w:ilvl="0" w:tplc="BECADB30">
      <w:start w:val="1"/>
      <w:numFmt w:val="arabicAlpha"/>
      <w:lvlText w:val="%1-"/>
      <w:lvlJc w:val="left"/>
      <w:pPr>
        <w:ind w:left="720" w:hanging="360"/>
      </w:pPr>
      <w:rPr>
        <w:rFonts w:ascii="Times New Roman" w:hAnsi="Times New Roman" w:cs="Times New Roman"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253E51"/>
    <w:multiLevelType w:val="hybridMultilevel"/>
    <w:tmpl w:val="D51E58B6"/>
    <w:lvl w:ilvl="0" w:tplc="A97464BE">
      <w:numFmt w:val="bullet"/>
      <w:lvlText w:val="-"/>
      <w:lvlJc w:val="left"/>
      <w:pPr>
        <w:tabs>
          <w:tab w:val="num" w:pos="0"/>
        </w:tabs>
        <w:ind w:left="0" w:firstLine="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A7473"/>
    <w:multiLevelType w:val="hybridMultilevel"/>
    <w:tmpl w:val="F5CAF452"/>
    <w:lvl w:ilvl="0" w:tplc="5156CD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BF284C"/>
    <w:multiLevelType w:val="hybridMultilevel"/>
    <w:tmpl w:val="9728813E"/>
    <w:lvl w:ilvl="0" w:tplc="506228E0">
      <w:start w:val="1"/>
      <w:numFmt w:val="decimal"/>
      <w:lvlText w:val="%1-"/>
      <w:lvlJc w:val="left"/>
      <w:pPr>
        <w:ind w:left="324" w:hanging="360"/>
      </w:pPr>
      <w:rPr>
        <w:rFonts w:hint="default"/>
      </w:rPr>
    </w:lvl>
    <w:lvl w:ilvl="1" w:tplc="040C0019" w:tentative="1">
      <w:start w:val="1"/>
      <w:numFmt w:val="lowerLetter"/>
      <w:lvlText w:val="%2."/>
      <w:lvlJc w:val="left"/>
      <w:pPr>
        <w:ind w:left="1044" w:hanging="360"/>
      </w:pPr>
    </w:lvl>
    <w:lvl w:ilvl="2" w:tplc="040C001B" w:tentative="1">
      <w:start w:val="1"/>
      <w:numFmt w:val="lowerRoman"/>
      <w:lvlText w:val="%3."/>
      <w:lvlJc w:val="right"/>
      <w:pPr>
        <w:ind w:left="1764" w:hanging="180"/>
      </w:pPr>
    </w:lvl>
    <w:lvl w:ilvl="3" w:tplc="040C000F" w:tentative="1">
      <w:start w:val="1"/>
      <w:numFmt w:val="decimal"/>
      <w:lvlText w:val="%4."/>
      <w:lvlJc w:val="left"/>
      <w:pPr>
        <w:ind w:left="2484" w:hanging="360"/>
      </w:pPr>
    </w:lvl>
    <w:lvl w:ilvl="4" w:tplc="040C0019" w:tentative="1">
      <w:start w:val="1"/>
      <w:numFmt w:val="lowerLetter"/>
      <w:lvlText w:val="%5."/>
      <w:lvlJc w:val="left"/>
      <w:pPr>
        <w:ind w:left="3204" w:hanging="360"/>
      </w:pPr>
    </w:lvl>
    <w:lvl w:ilvl="5" w:tplc="040C001B" w:tentative="1">
      <w:start w:val="1"/>
      <w:numFmt w:val="lowerRoman"/>
      <w:lvlText w:val="%6."/>
      <w:lvlJc w:val="right"/>
      <w:pPr>
        <w:ind w:left="3924" w:hanging="180"/>
      </w:pPr>
    </w:lvl>
    <w:lvl w:ilvl="6" w:tplc="040C000F" w:tentative="1">
      <w:start w:val="1"/>
      <w:numFmt w:val="decimal"/>
      <w:lvlText w:val="%7."/>
      <w:lvlJc w:val="left"/>
      <w:pPr>
        <w:ind w:left="4644" w:hanging="360"/>
      </w:pPr>
    </w:lvl>
    <w:lvl w:ilvl="7" w:tplc="040C0019" w:tentative="1">
      <w:start w:val="1"/>
      <w:numFmt w:val="lowerLetter"/>
      <w:lvlText w:val="%8."/>
      <w:lvlJc w:val="left"/>
      <w:pPr>
        <w:ind w:left="5364" w:hanging="360"/>
      </w:pPr>
    </w:lvl>
    <w:lvl w:ilvl="8" w:tplc="040C001B" w:tentative="1">
      <w:start w:val="1"/>
      <w:numFmt w:val="lowerRoman"/>
      <w:lvlText w:val="%9."/>
      <w:lvlJc w:val="right"/>
      <w:pPr>
        <w:ind w:left="6084" w:hanging="180"/>
      </w:pPr>
    </w:lvl>
  </w:abstractNum>
  <w:abstractNum w:abstractNumId="21" w15:restartNumberingAfterBreak="0">
    <w:nsid w:val="377E1F5F"/>
    <w:multiLevelType w:val="hybridMultilevel"/>
    <w:tmpl w:val="93000EB4"/>
    <w:lvl w:ilvl="0" w:tplc="4A10AA52">
      <w:start w:val="1"/>
      <w:numFmt w:val="arabicAlpha"/>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2" w15:restartNumberingAfterBreak="0">
    <w:nsid w:val="3C246427"/>
    <w:multiLevelType w:val="hybridMultilevel"/>
    <w:tmpl w:val="759EBA0C"/>
    <w:lvl w:ilvl="0" w:tplc="C728D5E0">
      <w:start w:val="2001"/>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0000E"/>
    <w:multiLevelType w:val="hybridMultilevel"/>
    <w:tmpl w:val="85429912"/>
    <w:lvl w:ilvl="0" w:tplc="96AE3626">
      <w:numFmt w:val="bullet"/>
      <w:lvlText w:val=""/>
      <w:lvlJc w:val="left"/>
      <w:pPr>
        <w:tabs>
          <w:tab w:val="num" w:pos="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40B75"/>
    <w:multiLevelType w:val="hybridMultilevel"/>
    <w:tmpl w:val="CEAC46EE"/>
    <w:lvl w:ilvl="0" w:tplc="3214AE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5631C9"/>
    <w:multiLevelType w:val="hybridMultilevel"/>
    <w:tmpl w:val="7C44E3F8"/>
    <w:lvl w:ilvl="0" w:tplc="4D901846">
      <w:numFmt w:val="bullet"/>
      <w:lvlText w:val="-"/>
      <w:lvlJc w:val="left"/>
      <w:pPr>
        <w:tabs>
          <w:tab w:val="num" w:pos="324"/>
        </w:tabs>
        <w:ind w:left="324" w:hanging="360"/>
      </w:pPr>
      <w:rPr>
        <w:rFonts w:ascii="Times New Roman" w:eastAsia="Times New Roman" w:hAnsi="Times New Roman" w:cs="Arabic Transparent" w:hint="default"/>
        <w:b/>
      </w:rPr>
    </w:lvl>
    <w:lvl w:ilvl="1" w:tplc="040C0003" w:tentative="1">
      <w:start w:val="1"/>
      <w:numFmt w:val="bullet"/>
      <w:lvlText w:val="o"/>
      <w:lvlJc w:val="left"/>
      <w:pPr>
        <w:tabs>
          <w:tab w:val="num" w:pos="1044"/>
        </w:tabs>
        <w:ind w:left="1044" w:hanging="360"/>
      </w:pPr>
      <w:rPr>
        <w:rFonts w:ascii="Courier New" w:hAnsi="Courier New" w:cs="Courier New" w:hint="default"/>
      </w:rPr>
    </w:lvl>
    <w:lvl w:ilvl="2" w:tplc="040C0005" w:tentative="1">
      <w:start w:val="1"/>
      <w:numFmt w:val="bullet"/>
      <w:lvlText w:val=""/>
      <w:lvlJc w:val="left"/>
      <w:pPr>
        <w:tabs>
          <w:tab w:val="num" w:pos="1764"/>
        </w:tabs>
        <w:ind w:left="1764" w:hanging="360"/>
      </w:pPr>
      <w:rPr>
        <w:rFonts w:ascii="Wingdings" w:hAnsi="Wingdings" w:hint="default"/>
      </w:rPr>
    </w:lvl>
    <w:lvl w:ilvl="3" w:tplc="040C0001" w:tentative="1">
      <w:start w:val="1"/>
      <w:numFmt w:val="bullet"/>
      <w:lvlText w:val=""/>
      <w:lvlJc w:val="left"/>
      <w:pPr>
        <w:tabs>
          <w:tab w:val="num" w:pos="2484"/>
        </w:tabs>
        <w:ind w:left="2484" w:hanging="360"/>
      </w:pPr>
      <w:rPr>
        <w:rFonts w:ascii="Symbol" w:hAnsi="Symbol" w:hint="default"/>
      </w:rPr>
    </w:lvl>
    <w:lvl w:ilvl="4" w:tplc="040C0003" w:tentative="1">
      <w:start w:val="1"/>
      <w:numFmt w:val="bullet"/>
      <w:lvlText w:val="o"/>
      <w:lvlJc w:val="left"/>
      <w:pPr>
        <w:tabs>
          <w:tab w:val="num" w:pos="3204"/>
        </w:tabs>
        <w:ind w:left="3204" w:hanging="360"/>
      </w:pPr>
      <w:rPr>
        <w:rFonts w:ascii="Courier New" w:hAnsi="Courier New" w:cs="Courier New" w:hint="default"/>
      </w:rPr>
    </w:lvl>
    <w:lvl w:ilvl="5" w:tplc="040C0005" w:tentative="1">
      <w:start w:val="1"/>
      <w:numFmt w:val="bullet"/>
      <w:lvlText w:val=""/>
      <w:lvlJc w:val="left"/>
      <w:pPr>
        <w:tabs>
          <w:tab w:val="num" w:pos="3924"/>
        </w:tabs>
        <w:ind w:left="3924" w:hanging="360"/>
      </w:pPr>
      <w:rPr>
        <w:rFonts w:ascii="Wingdings" w:hAnsi="Wingdings" w:hint="default"/>
      </w:rPr>
    </w:lvl>
    <w:lvl w:ilvl="6" w:tplc="040C0001" w:tentative="1">
      <w:start w:val="1"/>
      <w:numFmt w:val="bullet"/>
      <w:lvlText w:val=""/>
      <w:lvlJc w:val="left"/>
      <w:pPr>
        <w:tabs>
          <w:tab w:val="num" w:pos="4644"/>
        </w:tabs>
        <w:ind w:left="4644" w:hanging="360"/>
      </w:pPr>
      <w:rPr>
        <w:rFonts w:ascii="Symbol" w:hAnsi="Symbol" w:hint="default"/>
      </w:rPr>
    </w:lvl>
    <w:lvl w:ilvl="7" w:tplc="040C0003" w:tentative="1">
      <w:start w:val="1"/>
      <w:numFmt w:val="bullet"/>
      <w:lvlText w:val="o"/>
      <w:lvlJc w:val="left"/>
      <w:pPr>
        <w:tabs>
          <w:tab w:val="num" w:pos="5364"/>
        </w:tabs>
        <w:ind w:left="5364" w:hanging="360"/>
      </w:pPr>
      <w:rPr>
        <w:rFonts w:ascii="Courier New" w:hAnsi="Courier New" w:cs="Courier New" w:hint="default"/>
      </w:rPr>
    </w:lvl>
    <w:lvl w:ilvl="8" w:tplc="040C0005" w:tentative="1">
      <w:start w:val="1"/>
      <w:numFmt w:val="bullet"/>
      <w:lvlText w:val=""/>
      <w:lvlJc w:val="left"/>
      <w:pPr>
        <w:tabs>
          <w:tab w:val="num" w:pos="6084"/>
        </w:tabs>
        <w:ind w:left="6084" w:hanging="360"/>
      </w:pPr>
      <w:rPr>
        <w:rFonts w:ascii="Wingdings" w:hAnsi="Wingdings" w:hint="default"/>
      </w:rPr>
    </w:lvl>
  </w:abstractNum>
  <w:abstractNum w:abstractNumId="26" w15:restartNumberingAfterBreak="0">
    <w:nsid w:val="4C3F6353"/>
    <w:multiLevelType w:val="hybridMultilevel"/>
    <w:tmpl w:val="9AB24584"/>
    <w:lvl w:ilvl="0" w:tplc="6FBAAC9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DA16FE7"/>
    <w:multiLevelType w:val="hybridMultilevel"/>
    <w:tmpl w:val="1840CDC0"/>
    <w:lvl w:ilvl="0" w:tplc="404AEA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B33C59"/>
    <w:multiLevelType w:val="hybridMultilevel"/>
    <w:tmpl w:val="A36C13CC"/>
    <w:lvl w:ilvl="0" w:tplc="BB6CC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3C212C"/>
    <w:multiLevelType w:val="hybridMultilevel"/>
    <w:tmpl w:val="CDF2555A"/>
    <w:lvl w:ilvl="0" w:tplc="B3B6DF58">
      <w:numFmt w:val="bullet"/>
      <w:lvlText w:val="-"/>
      <w:lvlJc w:val="left"/>
      <w:pPr>
        <w:ind w:left="1353" w:hanging="360"/>
      </w:pPr>
      <w:rPr>
        <w:rFonts w:ascii="Times New Roman" w:eastAsia="Times New Roman" w:hAnsi="Times New Roman" w:cs="Times New Roman"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0" w15:restartNumberingAfterBreak="0">
    <w:nsid w:val="58BF6C78"/>
    <w:multiLevelType w:val="hybridMultilevel"/>
    <w:tmpl w:val="23945EC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15:restartNumberingAfterBreak="0">
    <w:nsid w:val="5A217130"/>
    <w:multiLevelType w:val="multilevel"/>
    <w:tmpl w:val="7848F07C"/>
    <w:lvl w:ilvl="0">
      <w:start w:val="1"/>
      <w:numFmt w:val="arabicAlpha"/>
      <w:lvlText w:val="%1-"/>
      <w:lvlJc w:val="left"/>
      <w:pPr>
        <w:tabs>
          <w:tab w:val="num" w:pos="540"/>
        </w:tabs>
        <w:ind w:left="540" w:hanging="360"/>
      </w:pPr>
      <w:rPr>
        <w:rFonts w:hint="default"/>
      </w:rPr>
    </w:lvl>
    <w:lvl w:ilvl="1">
      <w:start w:val="1"/>
      <w:numFmt w:val="lowerLetter"/>
      <w:lvlText w:val="%2."/>
      <w:lvlJc w:val="left"/>
      <w:pPr>
        <w:tabs>
          <w:tab w:val="num" w:pos="1044"/>
        </w:tabs>
        <w:ind w:left="1044" w:hanging="360"/>
      </w:pPr>
    </w:lvl>
    <w:lvl w:ilvl="2">
      <w:start w:val="1"/>
      <w:numFmt w:val="lowerRoman"/>
      <w:lvlText w:val="%3."/>
      <w:lvlJc w:val="right"/>
      <w:pPr>
        <w:tabs>
          <w:tab w:val="num" w:pos="1764"/>
        </w:tabs>
        <w:ind w:left="1764" w:hanging="180"/>
      </w:pPr>
    </w:lvl>
    <w:lvl w:ilvl="3">
      <w:start w:val="1"/>
      <w:numFmt w:val="decimal"/>
      <w:lvlText w:val="%4."/>
      <w:lvlJc w:val="left"/>
      <w:pPr>
        <w:tabs>
          <w:tab w:val="num" w:pos="2484"/>
        </w:tabs>
        <w:ind w:left="2484" w:hanging="360"/>
      </w:pPr>
    </w:lvl>
    <w:lvl w:ilvl="4">
      <w:start w:val="1"/>
      <w:numFmt w:val="lowerLetter"/>
      <w:lvlText w:val="%5."/>
      <w:lvlJc w:val="left"/>
      <w:pPr>
        <w:tabs>
          <w:tab w:val="num" w:pos="3204"/>
        </w:tabs>
        <w:ind w:left="3204" w:hanging="360"/>
      </w:pPr>
    </w:lvl>
    <w:lvl w:ilvl="5">
      <w:start w:val="1"/>
      <w:numFmt w:val="lowerRoman"/>
      <w:lvlText w:val="%6."/>
      <w:lvlJc w:val="right"/>
      <w:pPr>
        <w:tabs>
          <w:tab w:val="num" w:pos="3924"/>
        </w:tabs>
        <w:ind w:left="3924" w:hanging="180"/>
      </w:pPr>
    </w:lvl>
    <w:lvl w:ilvl="6">
      <w:start w:val="1"/>
      <w:numFmt w:val="decimal"/>
      <w:lvlText w:val="%7."/>
      <w:lvlJc w:val="left"/>
      <w:pPr>
        <w:tabs>
          <w:tab w:val="num" w:pos="4644"/>
        </w:tabs>
        <w:ind w:left="4644" w:hanging="360"/>
      </w:pPr>
    </w:lvl>
    <w:lvl w:ilvl="7">
      <w:start w:val="1"/>
      <w:numFmt w:val="lowerLetter"/>
      <w:lvlText w:val="%8."/>
      <w:lvlJc w:val="left"/>
      <w:pPr>
        <w:tabs>
          <w:tab w:val="num" w:pos="5364"/>
        </w:tabs>
        <w:ind w:left="5364" w:hanging="360"/>
      </w:pPr>
    </w:lvl>
    <w:lvl w:ilvl="8">
      <w:start w:val="1"/>
      <w:numFmt w:val="lowerRoman"/>
      <w:lvlText w:val="%9."/>
      <w:lvlJc w:val="right"/>
      <w:pPr>
        <w:tabs>
          <w:tab w:val="num" w:pos="6084"/>
        </w:tabs>
        <w:ind w:left="6084" w:hanging="180"/>
      </w:pPr>
    </w:lvl>
  </w:abstractNum>
  <w:abstractNum w:abstractNumId="32" w15:restartNumberingAfterBreak="0">
    <w:nsid w:val="5B150748"/>
    <w:multiLevelType w:val="hybridMultilevel"/>
    <w:tmpl w:val="7848F07C"/>
    <w:lvl w:ilvl="0" w:tplc="493290CC">
      <w:start w:val="1"/>
      <w:numFmt w:val="arabicAlpha"/>
      <w:lvlText w:val="%1-"/>
      <w:lvlJc w:val="left"/>
      <w:pPr>
        <w:tabs>
          <w:tab w:val="num" w:pos="540"/>
        </w:tabs>
        <w:ind w:left="540" w:hanging="360"/>
      </w:pPr>
      <w:rPr>
        <w:rFonts w:hint="default"/>
      </w:rPr>
    </w:lvl>
    <w:lvl w:ilvl="1" w:tplc="040C0019" w:tentative="1">
      <w:start w:val="1"/>
      <w:numFmt w:val="lowerLetter"/>
      <w:lvlText w:val="%2."/>
      <w:lvlJc w:val="left"/>
      <w:pPr>
        <w:tabs>
          <w:tab w:val="num" w:pos="1044"/>
        </w:tabs>
        <w:ind w:left="1044" w:hanging="360"/>
      </w:pPr>
    </w:lvl>
    <w:lvl w:ilvl="2" w:tplc="040C001B" w:tentative="1">
      <w:start w:val="1"/>
      <w:numFmt w:val="lowerRoman"/>
      <w:lvlText w:val="%3."/>
      <w:lvlJc w:val="right"/>
      <w:pPr>
        <w:tabs>
          <w:tab w:val="num" w:pos="1764"/>
        </w:tabs>
        <w:ind w:left="1764" w:hanging="180"/>
      </w:pPr>
    </w:lvl>
    <w:lvl w:ilvl="3" w:tplc="040C000F" w:tentative="1">
      <w:start w:val="1"/>
      <w:numFmt w:val="decimal"/>
      <w:lvlText w:val="%4."/>
      <w:lvlJc w:val="left"/>
      <w:pPr>
        <w:tabs>
          <w:tab w:val="num" w:pos="2484"/>
        </w:tabs>
        <w:ind w:left="2484" w:hanging="360"/>
      </w:pPr>
    </w:lvl>
    <w:lvl w:ilvl="4" w:tplc="040C0019" w:tentative="1">
      <w:start w:val="1"/>
      <w:numFmt w:val="lowerLetter"/>
      <w:lvlText w:val="%5."/>
      <w:lvlJc w:val="left"/>
      <w:pPr>
        <w:tabs>
          <w:tab w:val="num" w:pos="3204"/>
        </w:tabs>
        <w:ind w:left="3204" w:hanging="360"/>
      </w:pPr>
    </w:lvl>
    <w:lvl w:ilvl="5" w:tplc="040C001B" w:tentative="1">
      <w:start w:val="1"/>
      <w:numFmt w:val="lowerRoman"/>
      <w:lvlText w:val="%6."/>
      <w:lvlJc w:val="right"/>
      <w:pPr>
        <w:tabs>
          <w:tab w:val="num" w:pos="3924"/>
        </w:tabs>
        <w:ind w:left="3924" w:hanging="180"/>
      </w:pPr>
    </w:lvl>
    <w:lvl w:ilvl="6" w:tplc="040C000F" w:tentative="1">
      <w:start w:val="1"/>
      <w:numFmt w:val="decimal"/>
      <w:lvlText w:val="%7."/>
      <w:lvlJc w:val="left"/>
      <w:pPr>
        <w:tabs>
          <w:tab w:val="num" w:pos="4644"/>
        </w:tabs>
        <w:ind w:left="4644" w:hanging="360"/>
      </w:pPr>
    </w:lvl>
    <w:lvl w:ilvl="7" w:tplc="040C0019" w:tentative="1">
      <w:start w:val="1"/>
      <w:numFmt w:val="lowerLetter"/>
      <w:lvlText w:val="%8."/>
      <w:lvlJc w:val="left"/>
      <w:pPr>
        <w:tabs>
          <w:tab w:val="num" w:pos="5364"/>
        </w:tabs>
        <w:ind w:left="5364" w:hanging="360"/>
      </w:pPr>
    </w:lvl>
    <w:lvl w:ilvl="8" w:tplc="040C001B" w:tentative="1">
      <w:start w:val="1"/>
      <w:numFmt w:val="lowerRoman"/>
      <w:lvlText w:val="%9."/>
      <w:lvlJc w:val="right"/>
      <w:pPr>
        <w:tabs>
          <w:tab w:val="num" w:pos="6084"/>
        </w:tabs>
        <w:ind w:left="6084" w:hanging="180"/>
      </w:pPr>
    </w:lvl>
  </w:abstractNum>
  <w:abstractNum w:abstractNumId="33" w15:restartNumberingAfterBreak="0">
    <w:nsid w:val="643E790B"/>
    <w:multiLevelType w:val="hybridMultilevel"/>
    <w:tmpl w:val="BC48BC6A"/>
    <w:lvl w:ilvl="0" w:tplc="A97464BE">
      <w:numFmt w:val="bullet"/>
      <w:lvlText w:val="-"/>
      <w:lvlJc w:val="left"/>
      <w:pPr>
        <w:tabs>
          <w:tab w:val="num" w:pos="0"/>
        </w:tabs>
        <w:ind w:left="0" w:firstLine="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84EB0"/>
    <w:multiLevelType w:val="hybridMultilevel"/>
    <w:tmpl w:val="DFECF2B8"/>
    <w:lvl w:ilvl="0" w:tplc="CBFAAFC0">
      <w:start w:val="1"/>
      <w:numFmt w:val="decimal"/>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7E272A"/>
    <w:multiLevelType w:val="hybridMultilevel"/>
    <w:tmpl w:val="B786002A"/>
    <w:lvl w:ilvl="0" w:tplc="3A38FD8E">
      <w:start w:val="1"/>
      <w:numFmt w:val="decimal"/>
      <w:lvlText w:val="%1-"/>
      <w:lvlJc w:val="left"/>
      <w:pPr>
        <w:ind w:left="1545" w:hanging="360"/>
      </w:pPr>
      <w:rPr>
        <w:rFonts w:hint="default"/>
      </w:rPr>
    </w:lvl>
    <w:lvl w:ilvl="1" w:tplc="040C0019" w:tentative="1">
      <w:start w:val="1"/>
      <w:numFmt w:val="lowerLetter"/>
      <w:lvlText w:val="%2."/>
      <w:lvlJc w:val="left"/>
      <w:pPr>
        <w:ind w:left="2265" w:hanging="360"/>
      </w:pPr>
    </w:lvl>
    <w:lvl w:ilvl="2" w:tplc="040C001B" w:tentative="1">
      <w:start w:val="1"/>
      <w:numFmt w:val="lowerRoman"/>
      <w:lvlText w:val="%3."/>
      <w:lvlJc w:val="right"/>
      <w:pPr>
        <w:ind w:left="2985" w:hanging="180"/>
      </w:pPr>
    </w:lvl>
    <w:lvl w:ilvl="3" w:tplc="040C000F" w:tentative="1">
      <w:start w:val="1"/>
      <w:numFmt w:val="decimal"/>
      <w:lvlText w:val="%4."/>
      <w:lvlJc w:val="left"/>
      <w:pPr>
        <w:ind w:left="3705" w:hanging="360"/>
      </w:pPr>
    </w:lvl>
    <w:lvl w:ilvl="4" w:tplc="040C0019" w:tentative="1">
      <w:start w:val="1"/>
      <w:numFmt w:val="lowerLetter"/>
      <w:lvlText w:val="%5."/>
      <w:lvlJc w:val="left"/>
      <w:pPr>
        <w:ind w:left="4425" w:hanging="360"/>
      </w:pPr>
    </w:lvl>
    <w:lvl w:ilvl="5" w:tplc="040C001B" w:tentative="1">
      <w:start w:val="1"/>
      <w:numFmt w:val="lowerRoman"/>
      <w:lvlText w:val="%6."/>
      <w:lvlJc w:val="right"/>
      <w:pPr>
        <w:ind w:left="5145" w:hanging="180"/>
      </w:pPr>
    </w:lvl>
    <w:lvl w:ilvl="6" w:tplc="040C000F" w:tentative="1">
      <w:start w:val="1"/>
      <w:numFmt w:val="decimal"/>
      <w:lvlText w:val="%7."/>
      <w:lvlJc w:val="left"/>
      <w:pPr>
        <w:ind w:left="5865" w:hanging="360"/>
      </w:pPr>
    </w:lvl>
    <w:lvl w:ilvl="7" w:tplc="040C0019" w:tentative="1">
      <w:start w:val="1"/>
      <w:numFmt w:val="lowerLetter"/>
      <w:lvlText w:val="%8."/>
      <w:lvlJc w:val="left"/>
      <w:pPr>
        <w:ind w:left="6585" w:hanging="360"/>
      </w:pPr>
    </w:lvl>
    <w:lvl w:ilvl="8" w:tplc="040C001B" w:tentative="1">
      <w:start w:val="1"/>
      <w:numFmt w:val="lowerRoman"/>
      <w:lvlText w:val="%9."/>
      <w:lvlJc w:val="right"/>
      <w:pPr>
        <w:ind w:left="7305" w:hanging="180"/>
      </w:pPr>
    </w:lvl>
  </w:abstractNum>
  <w:abstractNum w:abstractNumId="36" w15:restartNumberingAfterBreak="0">
    <w:nsid w:val="6D0A5BF4"/>
    <w:multiLevelType w:val="hybridMultilevel"/>
    <w:tmpl w:val="3988A71E"/>
    <w:lvl w:ilvl="0" w:tplc="9D58A01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6667F1B"/>
    <w:multiLevelType w:val="hybridMultilevel"/>
    <w:tmpl w:val="0A8E627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9033E8"/>
    <w:multiLevelType w:val="hybridMultilevel"/>
    <w:tmpl w:val="09B2721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D2B0C"/>
    <w:multiLevelType w:val="multilevel"/>
    <w:tmpl w:val="7C44E3F8"/>
    <w:lvl w:ilvl="0">
      <w:numFmt w:val="bullet"/>
      <w:lvlText w:val="-"/>
      <w:lvlJc w:val="left"/>
      <w:pPr>
        <w:tabs>
          <w:tab w:val="num" w:pos="324"/>
        </w:tabs>
        <w:ind w:left="324" w:hanging="360"/>
      </w:pPr>
      <w:rPr>
        <w:rFonts w:ascii="Times New Roman" w:eastAsia="Times New Roman" w:hAnsi="Times New Roman" w:cs="Arabic Transparent" w:hint="default"/>
        <w:b/>
      </w:rPr>
    </w:lvl>
    <w:lvl w:ilvl="1">
      <w:start w:val="1"/>
      <w:numFmt w:val="bullet"/>
      <w:lvlText w:val="o"/>
      <w:lvlJc w:val="left"/>
      <w:pPr>
        <w:tabs>
          <w:tab w:val="num" w:pos="1044"/>
        </w:tabs>
        <w:ind w:left="1044" w:hanging="360"/>
      </w:pPr>
      <w:rPr>
        <w:rFonts w:ascii="Courier New" w:hAnsi="Courier New" w:cs="Courier New" w:hint="default"/>
      </w:rPr>
    </w:lvl>
    <w:lvl w:ilvl="2">
      <w:start w:val="1"/>
      <w:numFmt w:val="bullet"/>
      <w:lvlText w:val=""/>
      <w:lvlJc w:val="left"/>
      <w:pPr>
        <w:tabs>
          <w:tab w:val="num" w:pos="1764"/>
        </w:tabs>
        <w:ind w:left="1764" w:hanging="360"/>
      </w:pPr>
      <w:rPr>
        <w:rFonts w:ascii="Wingdings" w:hAnsi="Wingdings" w:hint="default"/>
      </w:rPr>
    </w:lvl>
    <w:lvl w:ilvl="3">
      <w:start w:val="1"/>
      <w:numFmt w:val="bullet"/>
      <w:lvlText w:val=""/>
      <w:lvlJc w:val="left"/>
      <w:pPr>
        <w:tabs>
          <w:tab w:val="num" w:pos="2484"/>
        </w:tabs>
        <w:ind w:left="2484" w:hanging="360"/>
      </w:pPr>
      <w:rPr>
        <w:rFonts w:ascii="Symbol" w:hAnsi="Symbol" w:hint="default"/>
      </w:rPr>
    </w:lvl>
    <w:lvl w:ilvl="4">
      <w:start w:val="1"/>
      <w:numFmt w:val="bullet"/>
      <w:lvlText w:val="o"/>
      <w:lvlJc w:val="left"/>
      <w:pPr>
        <w:tabs>
          <w:tab w:val="num" w:pos="3204"/>
        </w:tabs>
        <w:ind w:left="3204" w:hanging="360"/>
      </w:pPr>
      <w:rPr>
        <w:rFonts w:ascii="Courier New" w:hAnsi="Courier New" w:cs="Courier New" w:hint="default"/>
      </w:rPr>
    </w:lvl>
    <w:lvl w:ilvl="5">
      <w:start w:val="1"/>
      <w:numFmt w:val="bullet"/>
      <w:lvlText w:val=""/>
      <w:lvlJc w:val="left"/>
      <w:pPr>
        <w:tabs>
          <w:tab w:val="num" w:pos="3924"/>
        </w:tabs>
        <w:ind w:left="3924" w:hanging="360"/>
      </w:pPr>
      <w:rPr>
        <w:rFonts w:ascii="Wingdings" w:hAnsi="Wingdings" w:hint="default"/>
      </w:rPr>
    </w:lvl>
    <w:lvl w:ilvl="6">
      <w:start w:val="1"/>
      <w:numFmt w:val="bullet"/>
      <w:lvlText w:val=""/>
      <w:lvlJc w:val="left"/>
      <w:pPr>
        <w:tabs>
          <w:tab w:val="num" w:pos="4644"/>
        </w:tabs>
        <w:ind w:left="4644" w:hanging="360"/>
      </w:pPr>
      <w:rPr>
        <w:rFonts w:ascii="Symbol" w:hAnsi="Symbol" w:hint="default"/>
      </w:rPr>
    </w:lvl>
    <w:lvl w:ilvl="7">
      <w:start w:val="1"/>
      <w:numFmt w:val="bullet"/>
      <w:lvlText w:val="o"/>
      <w:lvlJc w:val="left"/>
      <w:pPr>
        <w:tabs>
          <w:tab w:val="num" w:pos="5364"/>
        </w:tabs>
        <w:ind w:left="5364" w:hanging="360"/>
      </w:pPr>
      <w:rPr>
        <w:rFonts w:ascii="Courier New" w:hAnsi="Courier New" w:cs="Courier New" w:hint="default"/>
      </w:rPr>
    </w:lvl>
    <w:lvl w:ilvl="8">
      <w:start w:val="1"/>
      <w:numFmt w:val="bullet"/>
      <w:lvlText w:val=""/>
      <w:lvlJc w:val="left"/>
      <w:pPr>
        <w:tabs>
          <w:tab w:val="num" w:pos="6084"/>
        </w:tabs>
        <w:ind w:left="6084" w:hanging="360"/>
      </w:pPr>
      <w:rPr>
        <w:rFonts w:ascii="Wingdings" w:hAnsi="Wingdings" w:hint="default"/>
      </w:rPr>
    </w:lvl>
  </w:abstractNum>
  <w:abstractNum w:abstractNumId="40" w15:restartNumberingAfterBreak="0">
    <w:nsid w:val="7A892894"/>
    <w:multiLevelType w:val="hybridMultilevel"/>
    <w:tmpl w:val="5E92A4DA"/>
    <w:lvl w:ilvl="0" w:tplc="3808DA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20487C"/>
    <w:multiLevelType w:val="hybridMultilevel"/>
    <w:tmpl w:val="198215C8"/>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C49464E"/>
    <w:multiLevelType w:val="hybridMultilevel"/>
    <w:tmpl w:val="520C113C"/>
    <w:lvl w:ilvl="0" w:tplc="E9FAB2B4">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3" w15:restartNumberingAfterBreak="0">
    <w:nsid w:val="7EE73111"/>
    <w:multiLevelType w:val="hybridMultilevel"/>
    <w:tmpl w:val="8C1E0662"/>
    <w:lvl w:ilvl="0" w:tplc="4350E726">
      <w:start w:val="1"/>
      <w:numFmt w:val="bullet"/>
      <w:lvlText w:val=""/>
      <w:lvlJc w:val="left"/>
      <w:pPr>
        <w:ind w:left="720" w:hanging="360"/>
      </w:pPr>
      <w:rPr>
        <w:rFonts w:ascii="Wingdings" w:hAnsi="Wingding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582FD3"/>
    <w:multiLevelType w:val="hybridMultilevel"/>
    <w:tmpl w:val="A76C70C0"/>
    <w:lvl w:ilvl="0" w:tplc="C75CCE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0"/>
  </w:num>
  <w:num w:numId="3">
    <w:abstractNumId w:val="11"/>
  </w:num>
  <w:num w:numId="4">
    <w:abstractNumId w:val="25"/>
  </w:num>
  <w:num w:numId="5">
    <w:abstractNumId w:val="32"/>
  </w:num>
  <w:num w:numId="6">
    <w:abstractNumId w:val="31"/>
  </w:num>
  <w:num w:numId="7">
    <w:abstractNumId w:val="39"/>
  </w:num>
  <w:num w:numId="8">
    <w:abstractNumId w:val="12"/>
  </w:num>
  <w:num w:numId="9">
    <w:abstractNumId w:val="22"/>
  </w:num>
  <w:num w:numId="10">
    <w:abstractNumId w:val="29"/>
  </w:num>
  <w:num w:numId="11">
    <w:abstractNumId w:val="36"/>
  </w:num>
  <w:num w:numId="12">
    <w:abstractNumId w:val="0"/>
  </w:num>
  <w:num w:numId="13">
    <w:abstractNumId w:val="19"/>
  </w:num>
  <w:num w:numId="14">
    <w:abstractNumId w:val="38"/>
  </w:num>
  <w:num w:numId="15">
    <w:abstractNumId w:val="20"/>
  </w:num>
  <w:num w:numId="16">
    <w:abstractNumId w:val="16"/>
  </w:num>
  <w:num w:numId="17">
    <w:abstractNumId w:val="13"/>
  </w:num>
  <w:num w:numId="18">
    <w:abstractNumId w:val="14"/>
  </w:num>
  <w:num w:numId="19">
    <w:abstractNumId w:val="43"/>
  </w:num>
  <w:num w:numId="20">
    <w:abstractNumId w:val="9"/>
  </w:num>
  <w:num w:numId="21">
    <w:abstractNumId w:val="37"/>
  </w:num>
  <w:num w:numId="22">
    <w:abstractNumId w:val="8"/>
  </w:num>
  <w:num w:numId="23">
    <w:abstractNumId w:val="41"/>
  </w:num>
  <w:num w:numId="24">
    <w:abstractNumId w:val="42"/>
  </w:num>
  <w:num w:numId="25">
    <w:abstractNumId w:val="1"/>
  </w:num>
  <w:num w:numId="26">
    <w:abstractNumId w:val="17"/>
  </w:num>
  <w:num w:numId="27">
    <w:abstractNumId w:val="24"/>
  </w:num>
  <w:num w:numId="28">
    <w:abstractNumId w:val="5"/>
  </w:num>
  <w:num w:numId="29">
    <w:abstractNumId w:val="15"/>
  </w:num>
  <w:num w:numId="30">
    <w:abstractNumId w:val="35"/>
  </w:num>
  <w:num w:numId="31">
    <w:abstractNumId w:val="28"/>
  </w:num>
  <w:num w:numId="32">
    <w:abstractNumId w:val="44"/>
  </w:num>
  <w:num w:numId="33">
    <w:abstractNumId w:val="23"/>
  </w:num>
  <w:num w:numId="34">
    <w:abstractNumId w:val="18"/>
  </w:num>
  <w:num w:numId="35">
    <w:abstractNumId w:val="7"/>
  </w:num>
  <w:num w:numId="36">
    <w:abstractNumId w:val="2"/>
  </w:num>
  <w:num w:numId="37">
    <w:abstractNumId w:val="33"/>
  </w:num>
  <w:num w:numId="38">
    <w:abstractNumId w:val="3"/>
  </w:num>
  <w:num w:numId="39">
    <w:abstractNumId w:val="10"/>
  </w:num>
  <w:num w:numId="40">
    <w:abstractNumId w:val="6"/>
  </w:num>
  <w:num w:numId="41">
    <w:abstractNumId w:val="21"/>
  </w:num>
  <w:num w:numId="42">
    <w:abstractNumId w:val="27"/>
  </w:num>
  <w:num w:numId="43">
    <w:abstractNumId w:val="26"/>
  </w:num>
  <w:num w:numId="44">
    <w:abstractNumId w:val="4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606F"/>
    <w:rsid w:val="0000120A"/>
    <w:rsid w:val="0000472D"/>
    <w:rsid w:val="000064DB"/>
    <w:rsid w:val="00010863"/>
    <w:rsid w:val="00010EFB"/>
    <w:rsid w:val="0001170F"/>
    <w:rsid w:val="000134E9"/>
    <w:rsid w:val="00013D09"/>
    <w:rsid w:val="00016E6E"/>
    <w:rsid w:val="00025D94"/>
    <w:rsid w:val="000302A9"/>
    <w:rsid w:val="00030A87"/>
    <w:rsid w:val="000349A5"/>
    <w:rsid w:val="00035644"/>
    <w:rsid w:val="0003698A"/>
    <w:rsid w:val="00036F95"/>
    <w:rsid w:val="0003766A"/>
    <w:rsid w:val="00037936"/>
    <w:rsid w:val="000410D6"/>
    <w:rsid w:val="00054BD5"/>
    <w:rsid w:val="00055143"/>
    <w:rsid w:val="000664D6"/>
    <w:rsid w:val="00066E0B"/>
    <w:rsid w:val="00070DFE"/>
    <w:rsid w:val="00072F89"/>
    <w:rsid w:val="000734B7"/>
    <w:rsid w:val="00073562"/>
    <w:rsid w:val="00080FB8"/>
    <w:rsid w:val="000823BA"/>
    <w:rsid w:val="00085839"/>
    <w:rsid w:val="00094EF6"/>
    <w:rsid w:val="00097E57"/>
    <w:rsid w:val="000A3614"/>
    <w:rsid w:val="000B4087"/>
    <w:rsid w:val="000C0B6D"/>
    <w:rsid w:val="000C3346"/>
    <w:rsid w:val="000C51E7"/>
    <w:rsid w:val="000D0FD7"/>
    <w:rsid w:val="000D52A6"/>
    <w:rsid w:val="000D6445"/>
    <w:rsid w:val="000E1E0D"/>
    <w:rsid w:val="000E283F"/>
    <w:rsid w:val="000E2BAC"/>
    <w:rsid w:val="000E3E10"/>
    <w:rsid w:val="000E4EA4"/>
    <w:rsid w:val="000F1761"/>
    <w:rsid w:val="000F1798"/>
    <w:rsid w:val="000F298B"/>
    <w:rsid w:val="000F3431"/>
    <w:rsid w:val="000F5D2E"/>
    <w:rsid w:val="0010296C"/>
    <w:rsid w:val="0010455E"/>
    <w:rsid w:val="00111E14"/>
    <w:rsid w:val="001154BE"/>
    <w:rsid w:val="00117296"/>
    <w:rsid w:val="00117D93"/>
    <w:rsid w:val="001216CF"/>
    <w:rsid w:val="00123FA3"/>
    <w:rsid w:val="00125B4E"/>
    <w:rsid w:val="00125EF9"/>
    <w:rsid w:val="00131447"/>
    <w:rsid w:val="00131E25"/>
    <w:rsid w:val="00133E86"/>
    <w:rsid w:val="00134492"/>
    <w:rsid w:val="00136D9B"/>
    <w:rsid w:val="00137E48"/>
    <w:rsid w:val="00140E45"/>
    <w:rsid w:val="001466DB"/>
    <w:rsid w:val="00150DA0"/>
    <w:rsid w:val="00152EA4"/>
    <w:rsid w:val="001535AA"/>
    <w:rsid w:val="00157342"/>
    <w:rsid w:val="0016299E"/>
    <w:rsid w:val="00163CA5"/>
    <w:rsid w:val="001641F2"/>
    <w:rsid w:val="00165B63"/>
    <w:rsid w:val="00166390"/>
    <w:rsid w:val="001677AF"/>
    <w:rsid w:val="001707C7"/>
    <w:rsid w:val="00171856"/>
    <w:rsid w:val="00180CE2"/>
    <w:rsid w:val="00180F85"/>
    <w:rsid w:val="00181574"/>
    <w:rsid w:val="00181DDA"/>
    <w:rsid w:val="0018552C"/>
    <w:rsid w:val="00186FF2"/>
    <w:rsid w:val="00187105"/>
    <w:rsid w:val="00187910"/>
    <w:rsid w:val="00187B26"/>
    <w:rsid w:val="001931CA"/>
    <w:rsid w:val="00193440"/>
    <w:rsid w:val="001978D6"/>
    <w:rsid w:val="001A3A45"/>
    <w:rsid w:val="001A3F5F"/>
    <w:rsid w:val="001A5C86"/>
    <w:rsid w:val="001B0F4B"/>
    <w:rsid w:val="001B209A"/>
    <w:rsid w:val="001B3020"/>
    <w:rsid w:val="001B4FE0"/>
    <w:rsid w:val="001B6374"/>
    <w:rsid w:val="001B79D9"/>
    <w:rsid w:val="001C1DB1"/>
    <w:rsid w:val="001C6F11"/>
    <w:rsid w:val="001D4AA4"/>
    <w:rsid w:val="001D506D"/>
    <w:rsid w:val="001D5740"/>
    <w:rsid w:val="001D5A46"/>
    <w:rsid w:val="001D62C6"/>
    <w:rsid w:val="001E0B61"/>
    <w:rsid w:val="001E1663"/>
    <w:rsid w:val="001E3CEA"/>
    <w:rsid w:val="001E4007"/>
    <w:rsid w:val="001E4289"/>
    <w:rsid w:val="001E577F"/>
    <w:rsid w:val="001F0BAC"/>
    <w:rsid w:val="001F440D"/>
    <w:rsid w:val="001F5DEF"/>
    <w:rsid w:val="001F6CDE"/>
    <w:rsid w:val="00212E7E"/>
    <w:rsid w:val="00215D77"/>
    <w:rsid w:val="0022349A"/>
    <w:rsid w:val="00223B69"/>
    <w:rsid w:val="002248B5"/>
    <w:rsid w:val="00236495"/>
    <w:rsid w:val="002540E6"/>
    <w:rsid w:val="00263C7C"/>
    <w:rsid w:val="00273C4B"/>
    <w:rsid w:val="00274679"/>
    <w:rsid w:val="002765F7"/>
    <w:rsid w:val="00280E52"/>
    <w:rsid w:val="00281072"/>
    <w:rsid w:val="002835E3"/>
    <w:rsid w:val="00284CCB"/>
    <w:rsid w:val="00285F2E"/>
    <w:rsid w:val="002956B8"/>
    <w:rsid w:val="002A2805"/>
    <w:rsid w:val="002A2D9B"/>
    <w:rsid w:val="002A37F2"/>
    <w:rsid w:val="002A697F"/>
    <w:rsid w:val="002B00B4"/>
    <w:rsid w:val="002B015A"/>
    <w:rsid w:val="002B154A"/>
    <w:rsid w:val="002B4962"/>
    <w:rsid w:val="002B6CB7"/>
    <w:rsid w:val="002B7C6D"/>
    <w:rsid w:val="002C150C"/>
    <w:rsid w:val="002C198A"/>
    <w:rsid w:val="002C1B26"/>
    <w:rsid w:val="002C4C2D"/>
    <w:rsid w:val="002C4DFE"/>
    <w:rsid w:val="002C526A"/>
    <w:rsid w:val="002D0009"/>
    <w:rsid w:val="002E1B72"/>
    <w:rsid w:val="002E3A69"/>
    <w:rsid w:val="002E42FC"/>
    <w:rsid w:val="002E464D"/>
    <w:rsid w:val="002F252E"/>
    <w:rsid w:val="002F3AD4"/>
    <w:rsid w:val="002F515D"/>
    <w:rsid w:val="00300186"/>
    <w:rsid w:val="00302FA2"/>
    <w:rsid w:val="00304DC9"/>
    <w:rsid w:val="00304EE6"/>
    <w:rsid w:val="0031058D"/>
    <w:rsid w:val="00311335"/>
    <w:rsid w:val="00311A67"/>
    <w:rsid w:val="0031591C"/>
    <w:rsid w:val="00321C6D"/>
    <w:rsid w:val="003220DE"/>
    <w:rsid w:val="00322385"/>
    <w:rsid w:val="003228C3"/>
    <w:rsid w:val="00330D82"/>
    <w:rsid w:val="0033105A"/>
    <w:rsid w:val="00334BE7"/>
    <w:rsid w:val="00343B6B"/>
    <w:rsid w:val="00344EC2"/>
    <w:rsid w:val="00345DB6"/>
    <w:rsid w:val="00345F87"/>
    <w:rsid w:val="00346A50"/>
    <w:rsid w:val="003471E3"/>
    <w:rsid w:val="003510F7"/>
    <w:rsid w:val="00354EAE"/>
    <w:rsid w:val="00356A84"/>
    <w:rsid w:val="0036290E"/>
    <w:rsid w:val="003678D7"/>
    <w:rsid w:val="003749AA"/>
    <w:rsid w:val="0037544C"/>
    <w:rsid w:val="003757F4"/>
    <w:rsid w:val="00377C9D"/>
    <w:rsid w:val="00383095"/>
    <w:rsid w:val="0038499F"/>
    <w:rsid w:val="0039077D"/>
    <w:rsid w:val="00393947"/>
    <w:rsid w:val="00396CAC"/>
    <w:rsid w:val="003B0346"/>
    <w:rsid w:val="003B2C49"/>
    <w:rsid w:val="003B7436"/>
    <w:rsid w:val="003C04C4"/>
    <w:rsid w:val="003C34E2"/>
    <w:rsid w:val="003C3FBE"/>
    <w:rsid w:val="003D03A6"/>
    <w:rsid w:val="003E1443"/>
    <w:rsid w:val="003E1FEA"/>
    <w:rsid w:val="003E7524"/>
    <w:rsid w:val="003F5C15"/>
    <w:rsid w:val="003F6F5A"/>
    <w:rsid w:val="0040051C"/>
    <w:rsid w:val="00405326"/>
    <w:rsid w:val="00405683"/>
    <w:rsid w:val="00405EC1"/>
    <w:rsid w:val="00406866"/>
    <w:rsid w:val="00414A65"/>
    <w:rsid w:val="00415AF2"/>
    <w:rsid w:val="0042092E"/>
    <w:rsid w:val="00422DA2"/>
    <w:rsid w:val="00423AD2"/>
    <w:rsid w:val="00425034"/>
    <w:rsid w:val="004262BF"/>
    <w:rsid w:val="0043058E"/>
    <w:rsid w:val="00430CF8"/>
    <w:rsid w:val="00431404"/>
    <w:rsid w:val="00431862"/>
    <w:rsid w:val="0043281B"/>
    <w:rsid w:val="00432C26"/>
    <w:rsid w:val="004334AD"/>
    <w:rsid w:val="004335DD"/>
    <w:rsid w:val="00434809"/>
    <w:rsid w:val="0043581B"/>
    <w:rsid w:val="00436352"/>
    <w:rsid w:val="0044111E"/>
    <w:rsid w:val="0044252E"/>
    <w:rsid w:val="00447089"/>
    <w:rsid w:val="004544C7"/>
    <w:rsid w:val="0045515E"/>
    <w:rsid w:val="00464780"/>
    <w:rsid w:val="004679E2"/>
    <w:rsid w:val="00470FFA"/>
    <w:rsid w:val="004716AC"/>
    <w:rsid w:val="004734AC"/>
    <w:rsid w:val="00475B3F"/>
    <w:rsid w:val="00476993"/>
    <w:rsid w:val="00477BB2"/>
    <w:rsid w:val="004820A9"/>
    <w:rsid w:val="00483AA8"/>
    <w:rsid w:val="00485A4A"/>
    <w:rsid w:val="00486FF2"/>
    <w:rsid w:val="004925B7"/>
    <w:rsid w:val="00496A6B"/>
    <w:rsid w:val="004A0DBA"/>
    <w:rsid w:val="004A18A5"/>
    <w:rsid w:val="004B085C"/>
    <w:rsid w:val="004B3A87"/>
    <w:rsid w:val="004B6FD7"/>
    <w:rsid w:val="004C00BA"/>
    <w:rsid w:val="004C58C9"/>
    <w:rsid w:val="004D6F4D"/>
    <w:rsid w:val="004E0EE6"/>
    <w:rsid w:val="004E1599"/>
    <w:rsid w:val="004E343B"/>
    <w:rsid w:val="004E4FEC"/>
    <w:rsid w:val="004F35AE"/>
    <w:rsid w:val="004F3E83"/>
    <w:rsid w:val="004F5C0C"/>
    <w:rsid w:val="005007B2"/>
    <w:rsid w:val="00501628"/>
    <w:rsid w:val="005034F4"/>
    <w:rsid w:val="00511D86"/>
    <w:rsid w:val="005149CB"/>
    <w:rsid w:val="00515048"/>
    <w:rsid w:val="00515186"/>
    <w:rsid w:val="005158C2"/>
    <w:rsid w:val="0051796B"/>
    <w:rsid w:val="00520C9A"/>
    <w:rsid w:val="005258A4"/>
    <w:rsid w:val="00525D40"/>
    <w:rsid w:val="00534A5B"/>
    <w:rsid w:val="00537435"/>
    <w:rsid w:val="005417C0"/>
    <w:rsid w:val="00544D6E"/>
    <w:rsid w:val="00546D28"/>
    <w:rsid w:val="00550BAC"/>
    <w:rsid w:val="00550C87"/>
    <w:rsid w:val="00550CD6"/>
    <w:rsid w:val="00551AB5"/>
    <w:rsid w:val="00555C5F"/>
    <w:rsid w:val="00560B84"/>
    <w:rsid w:val="00561C13"/>
    <w:rsid w:val="00571CF1"/>
    <w:rsid w:val="00575625"/>
    <w:rsid w:val="00581930"/>
    <w:rsid w:val="005827E0"/>
    <w:rsid w:val="0059099C"/>
    <w:rsid w:val="00594CB4"/>
    <w:rsid w:val="005971F6"/>
    <w:rsid w:val="005A0339"/>
    <w:rsid w:val="005A146A"/>
    <w:rsid w:val="005A1618"/>
    <w:rsid w:val="005A163E"/>
    <w:rsid w:val="005A2496"/>
    <w:rsid w:val="005A456B"/>
    <w:rsid w:val="005A5342"/>
    <w:rsid w:val="005A5A82"/>
    <w:rsid w:val="005A5C75"/>
    <w:rsid w:val="005A7901"/>
    <w:rsid w:val="005B0EAB"/>
    <w:rsid w:val="005B4026"/>
    <w:rsid w:val="005B78B6"/>
    <w:rsid w:val="005D0FC4"/>
    <w:rsid w:val="005D13EC"/>
    <w:rsid w:val="005D206D"/>
    <w:rsid w:val="005D405D"/>
    <w:rsid w:val="005D509A"/>
    <w:rsid w:val="005D5EFE"/>
    <w:rsid w:val="005D66B8"/>
    <w:rsid w:val="005E029A"/>
    <w:rsid w:val="005E23F0"/>
    <w:rsid w:val="005E40DB"/>
    <w:rsid w:val="005E7E74"/>
    <w:rsid w:val="005F3145"/>
    <w:rsid w:val="005F40E2"/>
    <w:rsid w:val="005F4137"/>
    <w:rsid w:val="005F6A88"/>
    <w:rsid w:val="005F711F"/>
    <w:rsid w:val="005F7CF2"/>
    <w:rsid w:val="00606C25"/>
    <w:rsid w:val="00621B5B"/>
    <w:rsid w:val="00642A14"/>
    <w:rsid w:val="006510C2"/>
    <w:rsid w:val="00655A73"/>
    <w:rsid w:val="00655F97"/>
    <w:rsid w:val="00660571"/>
    <w:rsid w:val="00661C83"/>
    <w:rsid w:val="00666C7F"/>
    <w:rsid w:val="00671B3D"/>
    <w:rsid w:val="0067278E"/>
    <w:rsid w:val="00672C76"/>
    <w:rsid w:val="00680642"/>
    <w:rsid w:val="006853BF"/>
    <w:rsid w:val="00690A9A"/>
    <w:rsid w:val="006A2149"/>
    <w:rsid w:val="006B0562"/>
    <w:rsid w:val="006B116D"/>
    <w:rsid w:val="006B13AA"/>
    <w:rsid w:val="006B14D0"/>
    <w:rsid w:val="006B1D58"/>
    <w:rsid w:val="006B1EB4"/>
    <w:rsid w:val="006B3195"/>
    <w:rsid w:val="006B40F1"/>
    <w:rsid w:val="006B472F"/>
    <w:rsid w:val="006C4047"/>
    <w:rsid w:val="006D169A"/>
    <w:rsid w:val="006D2815"/>
    <w:rsid w:val="006E2186"/>
    <w:rsid w:val="006E3B2C"/>
    <w:rsid w:val="006E3CF4"/>
    <w:rsid w:val="006E42F9"/>
    <w:rsid w:val="006E53A2"/>
    <w:rsid w:val="006F1BC5"/>
    <w:rsid w:val="006F1DD6"/>
    <w:rsid w:val="006F1FCD"/>
    <w:rsid w:val="006F2EBC"/>
    <w:rsid w:val="006F399D"/>
    <w:rsid w:val="006F6802"/>
    <w:rsid w:val="006F7AC4"/>
    <w:rsid w:val="00702D5B"/>
    <w:rsid w:val="007075E4"/>
    <w:rsid w:val="00707B1C"/>
    <w:rsid w:val="00714270"/>
    <w:rsid w:val="00716A5D"/>
    <w:rsid w:val="00717B68"/>
    <w:rsid w:val="007217F9"/>
    <w:rsid w:val="007240A5"/>
    <w:rsid w:val="0072463D"/>
    <w:rsid w:val="0072480E"/>
    <w:rsid w:val="0072510E"/>
    <w:rsid w:val="00726479"/>
    <w:rsid w:val="00730757"/>
    <w:rsid w:val="00730C03"/>
    <w:rsid w:val="00733209"/>
    <w:rsid w:val="007343E5"/>
    <w:rsid w:val="007410EA"/>
    <w:rsid w:val="00745849"/>
    <w:rsid w:val="00746095"/>
    <w:rsid w:val="00746B5A"/>
    <w:rsid w:val="00746EFA"/>
    <w:rsid w:val="00760842"/>
    <w:rsid w:val="00764986"/>
    <w:rsid w:val="00764BC0"/>
    <w:rsid w:val="0076592D"/>
    <w:rsid w:val="0077457B"/>
    <w:rsid w:val="0077598C"/>
    <w:rsid w:val="00775B96"/>
    <w:rsid w:val="00777700"/>
    <w:rsid w:val="007779F6"/>
    <w:rsid w:val="00780998"/>
    <w:rsid w:val="00780C10"/>
    <w:rsid w:val="00781FF7"/>
    <w:rsid w:val="00784213"/>
    <w:rsid w:val="00785501"/>
    <w:rsid w:val="00791C0B"/>
    <w:rsid w:val="00792B53"/>
    <w:rsid w:val="007934BF"/>
    <w:rsid w:val="00794D6F"/>
    <w:rsid w:val="00795155"/>
    <w:rsid w:val="00796DC5"/>
    <w:rsid w:val="007A0DFD"/>
    <w:rsid w:val="007A1089"/>
    <w:rsid w:val="007A31C9"/>
    <w:rsid w:val="007A6B22"/>
    <w:rsid w:val="007B1D3D"/>
    <w:rsid w:val="007B1DC8"/>
    <w:rsid w:val="007B28A2"/>
    <w:rsid w:val="007B3A32"/>
    <w:rsid w:val="007B5C98"/>
    <w:rsid w:val="007C26AC"/>
    <w:rsid w:val="007C5A5F"/>
    <w:rsid w:val="007D040D"/>
    <w:rsid w:val="007D21E9"/>
    <w:rsid w:val="007D2DF6"/>
    <w:rsid w:val="007D6CD8"/>
    <w:rsid w:val="007D76CB"/>
    <w:rsid w:val="007D7E99"/>
    <w:rsid w:val="007F1380"/>
    <w:rsid w:val="007F772C"/>
    <w:rsid w:val="00800F76"/>
    <w:rsid w:val="0080409B"/>
    <w:rsid w:val="00804E9E"/>
    <w:rsid w:val="00807EE4"/>
    <w:rsid w:val="00807EEF"/>
    <w:rsid w:val="0081173D"/>
    <w:rsid w:val="008132F0"/>
    <w:rsid w:val="00814054"/>
    <w:rsid w:val="00820955"/>
    <w:rsid w:val="00820EBC"/>
    <w:rsid w:val="008215FF"/>
    <w:rsid w:val="00827579"/>
    <w:rsid w:val="00827AB9"/>
    <w:rsid w:val="00830C82"/>
    <w:rsid w:val="00834357"/>
    <w:rsid w:val="008448BF"/>
    <w:rsid w:val="008479A7"/>
    <w:rsid w:val="008526F3"/>
    <w:rsid w:val="00852942"/>
    <w:rsid w:val="008573D0"/>
    <w:rsid w:val="00861A12"/>
    <w:rsid w:val="0086297F"/>
    <w:rsid w:val="0087697F"/>
    <w:rsid w:val="00882EB6"/>
    <w:rsid w:val="00882ECA"/>
    <w:rsid w:val="008843F7"/>
    <w:rsid w:val="008917B4"/>
    <w:rsid w:val="008921F5"/>
    <w:rsid w:val="008946D2"/>
    <w:rsid w:val="00894D6D"/>
    <w:rsid w:val="00894DE2"/>
    <w:rsid w:val="0089504A"/>
    <w:rsid w:val="008A35A4"/>
    <w:rsid w:val="008A6F61"/>
    <w:rsid w:val="008A7F56"/>
    <w:rsid w:val="008B1B38"/>
    <w:rsid w:val="008B3098"/>
    <w:rsid w:val="008B3C63"/>
    <w:rsid w:val="008B6BDF"/>
    <w:rsid w:val="008C266C"/>
    <w:rsid w:val="008C2E20"/>
    <w:rsid w:val="008C4BCF"/>
    <w:rsid w:val="008D4E4E"/>
    <w:rsid w:val="008D5178"/>
    <w:rsid w:val="008E24A9"/>
    <w:rsid w:val="008E2DB3"/>
    <w:rsid w:val="008E3CFC"/>
    <w:rsid w:val="008E4F22"/>
    <w:rsid w:val="008F1D85"/>
    <w:rsid w:val="008F485B"/>
    <w:rsid w:val="009006B6"/>
    <w:rsid w:val="009035EE"/>
    <w:rsid w:val="009121E2"/>
    <w:rsid w:val="00913479"/>
    <w:rsid w:val="009138AD"/>
    <w:rsid w:val="009157C6"/>
    <w:rsid w:val="0091648C"/>
    <w:rsid w:val="0092199A"/>
    <w:rsid w:val="009220BE"/>
    <w:rsid w:val="00923155"/>
    <w:rsid w:val="00923C5A"/>
    <w:rsid w:val="009241C5"/>
    <w:rsid w:val="009245EF"/>
    <w:rsid w:val="00925C47"/>
    <w:rsid w:val="00930FBE"/>
    <w:rsid w:val="0093150C"/>
    <w:rsid w:val="009416DE"/>
    <w:rsid w:val="009419F1"/>
    <w:rsid w:val="00941A0B"/>
    <w:rsid w:val="00943FDB"/>
    <w:rsid w:val="009524F4"/>
    <w:rsid w:val="00953044"/>
    <w:rsid w:val="009552BA"/>
    <w:rsid w:val="00957003"/>
    <w:rsid w:val="00961F70"/>
    <w:rsid w:val="009728C2"/>
    <w:rsid w:val="00973645"/>
    <w:rsid w:val="0097372B"/>
    <w:rsid w:val="00975218"/>
    <w:rsid w:val="009771ED"/>
    <w:rsid w:val="00987E7B"/>
    <w:rsid w:val="00991939"/>
    <w:rsid w:val="00993D1C"/>
    <w:rsid w:val="009971FF"/>
    <w:rsid w:val="009A15A0"/>
    <w:rsid w:val="009A6010"/>
    <w:rsid w:val="009B14C6"/>
    <w:rsid w:val="009B2092"/>
    <w:rsid w:val="009B6C92"/>
    <w:rsid w:val="009C657D"/>
    <w:rsid w:val="009C7B3D"/>
    <w:rsid w:val="009D0571"/>
    <w:rsid w:val="009D2E0D"/>
    <w:rsid w:val="009D4511"/>
    <w:rsid w:val="009D4C73"/>
    <w:rsid w:val="009D7F4C"/>
    <w:rsid w:val="009E0BFA"/>
    <w:rsid w:val="009E1C6F"/>
    <w:rsid w:val="009E410D"/>
    <w:rsid w:val="009F2519"/>
    <w:rsid w:val="009F3179"/>
    <w:rsid w:val="009F34EE"/>
    <w:rsid w:val="009F4E1E"/>
    <w:rsid w:val="00A0035E"/>
    <w:rsid w:val="00A00805"/>
    <w:rsid w:val="00A06328"/>
    <w:rsid w:val="00A126F2"/>
    <w:rsid w:val="00A14F32"/>
    <w:rsid w:val="00A1766A"/>
    <w:rsid w:val="00A21059"/>
    <w:rsid w:val="00A2472C"/>
    <w:rsid w:val="00A2486A"/>
    <w:rsid w:val="00A250D6"/>
    <w:rsid w:val="00A308DF"/>
    <w:rsid w:val="00A31282"/>
    <w:rsid w:val="00A341A1"/>
    <w:rsid w:val="00A36086"/>
    <w:rsid w:val="00A3665E"/>
    <w:rsid w:val="00A37CBF"/>
    <w:rsid w:val="00A40DD0"/>
    <w:rsid w:val="00A41F88"/>
    <w:rsid w:val="00A52529"/>
    <w:rsid w:val="00A54A59"/>
    <w:rsid w:val="00A60A85"/>
    <w:rsid w:val="00A629F7"/>
    <w:rsid w:val="00A646E4"/>
    <w:rsid w:val="00A71DF9"/>
    <w:rsid w:val="00A7205E"/>
    <w:rsid w:val="00A7751E"/>
    <w:rsid w:val="00A859C5"/>
    <w:rsid w:val="00A86029"/>
    <w:rsid w:val="00A90824"/>
    <w:rsid w:val="00A90FBE"/>
    <w:rsid w:val="00A913DC"/>
    <w:rsid w:val="00A91475"/>
    <w:rsid w:val="00A9765B"/>
    <w:rsid w:val="00AA1E25"/>
    <w:rsid w:val="00AA2F71"/>
    <w:rsid w:val="00AA426F"/>
    <w:rsid w:val="00AA4465"/>
    <w:rsid w:val="00AA5BF3"/>
    <w:rsid w:val="00AA5CAD"/>
    <w:rsid w:val="00AB2004"/>
    <w:rsid w:val="00AB4CCF"/>
    <w:rsid w:val="00AB5A1E"/>
    <w:rsid w:val="00AB67CC"/>
    <w:rsid w:val="00AC3C0D"/>
    <w:rsid w:val="00AC5DDB"/>
    <w:rsid w:val="00AD0283"/>
    <w:rsid w:val="00AD0DA1"/>
    <w:rsid w:val="00AE1218"/>
    <w:rsid w:val="00AE2E9F"/>
    <w:rsid w:val="00AE5D0C"/>
    <w:rsid w:val="00AF5454"/>
    <w:rsid w:val="00AF5940"/>
    <w:rsid w:val="00AF66FE"/>
    <w:rsid w:val="00AF7362"/>
    <w:rsid w:val="00B0221E"/>
    <w:rsid w:val="00B11DF2"/>
    <w:rsid w:val="00B11E7F"/>
    <w:rsid w:val="00B123C1"/>
    <w:rsid w:val="00B13086"/>
    <w:rsid w:val="00B269EF"/>
    <w:rsid w:val="00B33B2C"/>
    <w:rsid w:val="00B3470F"/>
    <w:rsid w:val="00B34C41"/>
    <w:rsid w:val="00B36D2D"/>
    <w:rsid w:val="00B40A92"/>
    <w:rsid w:val="00B50C60"/>
    <w:rsid w:val="00B52526"/>
    <w:rsid w:val="00B527B7"/>
    <w:rsid w:val="00B541C2"/>
    <w:rsid w:val="00B5477E"/>
    <w:rsid w:val="00B54C19"/>
    <w:rsid w:val="00B5582E"/>
    <w:rsid w:val="00B65827"/>
    <w:rsid w:val="00B66944"/>
    <w:rsid w:val="00B67C66"/>
    <w:rsid w:val="00B727F5"/>
    <w:rsid w:val="00B7386D"/>
    <w:rsid w:val="00B74F0B"/>
    <w:rsid w:val="00B75BCF"/>
    <w:rsid w:val="00B7641C"/>
    <w:rsid w:val="00B779A5"/>
    <w:rsid w:val="00B8129D"/>
    <w:rsid w:val="00B8153E"/>
    <w:rsid w:val="00B8227C"/>
    <w:rsid w:val="00B825D6"/>
    <w:rsid w:val="00B82D9A"/>
    <w:rsid w:val="00B84CBF"/>
    <w:rsid w:val="00B879E6"/>
    <w:rsid w:val="00B91716"/>
    <w:rsid w:val="00B96434"/>
    <w:rsid w:val="00BA0081"/>
    <w:rsid w:val="00BA17AC"/>
    <w:rsid w:val="00BA217A"/>
    <w:rsid w:val="00BA37BA"/>
    <w:rsid w:val="00BA7DE0"/>
    <w:rsid w:val="00BB132C"/>
    <w:rsid w:val="00BB2979"/>
    <w:rsid w:val="00BB78B6"/>
    <w:rsid w:val="00BC3110"/>
    <w:rsid w:val="00BD00AC"/>
    <w:rsid w:val="00BD23DC"/>
    <w:rsid w:val="00BD5792"/>
    <w:rsid w:val="00BE283B"/>
    <w:rsid w:val="00BF0635"/>
    <w:rsid w:val="00BF2E24"/>
    <w:rsid w:val="00BF309F"/>
    <w:rsid w:val="00BF6D50"/>
    <w:rsid w:val="00BF7FBE"/>
    <w:rsid w:val="00C00420"/>
    <w:rsid w:val="00C03A6A"/>
    <w:rsid w:val="00C20A30"/>
    <w:rsid w:val="00C234F4"/>
    <w:rsid w:val="00C23C5B"/>
    <w:rsid w:val="00C30954"/>
    <w:rsid w:val="00C37390"/>
    <w:rsid w:val="00C4027B"/>
    <w:rsid w:val="00C421E6"/>
    <w:rsid w:val="00C42403"/>
    <w:rsid w:val="00C450F7"/>
    <w:rsid w:val="00C45455"/>
    <w:rsid w:val="00C5588F"/>
    <w:rsid w:val="00C60700"/>
    <w:rsid w:val="00C6185B"/>
    <w:rsid w:val="00C61AFB"/>
    <w:rsid w:val="00C636FB"/>
    <w:rsid w:val="00C657D5"/>
    <w:rsid w:val="00C65870"/>
    <w:rsid w:val="00C66482"/>
    <w:rsid w:val="00C712EA"/>
    <w:rsid w:val="00C71383"/>
    <w:rsid w:val="00C7554E"/>
    <w:rsid w:val="00C75C83"/>
    <w:rsid w:val="00C80B8E"/>
    <w:rsid w:val="00C81EE3"/>
    <w:rsid w:val="00C82F3F"/>
    <w:rsid w:val="00C84666"/>
    <w:rsid w:val="00C916E1"/>
    <w:rsid w:val="00C93884"/>
    <w:rsid w:val="00C953E0"/>
    <w:rsid w:val="00CA2281"/>
    <w:rsid w:val="00CA4ED2"/>
    <w:rsid w:val="00CA78AC"/>
    <w:rsid w:val="00CB20F1"/>
    <w:rsid w:val="00CC1060"/>
    <w:rsid w:val="00CC3151"/>
    <w:rsid w:val="00CC4C92"/>
    <w:rsid w:val="00CC5946"/>
    <w:rsid w:val="00CC64EC"/>
    <w:rsid w:val="00CD26DB"/>
    <w:rsid w:val="00CD4E14"/>
    <w:rsid w:val="00CD553D"/>
    <w:rsid w:val="00CD6055"/>
    <w:rsid w:val="00CD62C6"/>
    <w:rsid w:val="00CD7F61"/>
    <w:rsid w:val="00CE120A"/>
    <w:rsid w:val="00CE17E8"/>
    <w:rsid w:val="00CE2686"/>
    <w:rsid w:val="00CE4A4F"/>
    <w:rsid w:val="00CE606F"/>
    <w:rsid w:val="00CF27D0"/>
    <w:rsid w:val="00CF27FF"/>
    <w:rsid w:val="00CF7660"/>
    <w:rsid w:val="00D006D2"/>
    <w:rsid w:val="00D021D5"/>
    <w:rsid w:val="00D02E3A"/>
    <w:rsid w:val="00D048B1"/>
    <w:rsid w:val="00D07DA3"/>
    <w:rsid w:val="00D11A8C"/>
    <w:rsid w:val="00D11F22"/>
    <w:rsid w:val="00D1569B"/>
    <w:rsid w:val="00D17033"/>
    <w:rsid w:val="00D17C44"/>
    <w:rsid w:val="00D248FB"/>
    <w:rsid w:val="00D273BC"/>
    <w:rsid w:val="00D2750A"/>
    <w:rsid w:val="00D3014D"/>
    <w:rsid w:val="00D31FE1"/>
    <w:rsid w:val="00D32254"/>
    <w:rsid w:val="00D328BB"/>
    <w:rsid w:val="00D35589"/>
    <w:rsid w:val="00D367AB"/>
    <w:rsid w:val="00D45137"/>
    <w:rsid w:val="00D60A40"/>
    <w:rsid w:val="00D62E50"/>
    <w:rsid w:val="00D673C2"/>
    <w:rsid w:val="00D719F4"/>
    <w:rsid w:val="00D76A4F"/>
    <w:rsid w:val="00D779C0"/>
    <w:rsid w:val="00D80D2C"/>
    <w:rsid w:val="00D8148F"/>
    <w:rsid w:val="00D815DC"/>
    <w:rsid w:val="00D839E1"/>
    <w:rsid w:val="00D8514A"/>
    <w:rsid w:val="00D85F60"/>
    <w:rsid w:val="00D86E36"/>
    <w:rsid w:val="00D952FE"/>
    <w:rsid w:val="00DA1A14"/>
    <w:rsid w:val="00DA6B10"/>
    <w:rsid w:val="00DA7FF6"/>
    <w:rsid w:val="00DB2063"/>
    <w:rsid w:val="00DB62A0"/>
    <w:rsid w:val="00DC0A97"/>
    <w:rsid w:val="00DC6C25"/>
    <w:rsid w:val="00DC76E8"/>
    <w:rsid w:val="00DD217A"/>
    <w:rsid w:val="00DD374F"/>
    <w:rsid w:val="00DD633A"/>
    <w:rsid w:val="00DD67B9"/>
    <w:rsid w:val="00DD797D"/>
    <w:rsid w:val="00DE10C7"/>
    <w:rsid w:val="00DE1935"/>
    <w:rsid w:val="00DE44E1"/>
    <w:rsid w:val="00DE59BD"/>
    <w:rsid w:val="00DF0CA5"/>
    <w:rsid w:val="00DF11E5"/>
    <w:rsid w:val="00DF7E9D"/>
    <w:rsid w:val="00E02D09"/>
    <w:rsid w:val="00E031E3"/>
    <w:rsid w:val="00E0432F"/>
    <w:rsid w:val="00E050A3"/>
    <w:rsid w:val="00E06670"/>
    <w:rsid w:val="00E07CCD"/>
    <w:rsid w:val="00E10CBB"/>
    <w:rsid w:val="00E11790"/>
    <w:rsid w:val="00E1735C"/>
    <w:rsid w:val="00E205F5"/>
    <w:rsid w:val="00E20E64"/>
    <w:rsid w:val="00E2231E"/>
    <w:rsid w:val="00E22F15"/>
    <w:rsid w:val="00E327D9"/>
    <w:rsid w:val="00E339FC"/>
    <w:rsid w:val="00E425F7"/>
    <w:rsid w:val="00E54740"/>
    <w:rsid w:val="00E57F42"/>
    <w:rsid w:val="00E615E6"/>
    <w:rsid w:val="00E63857"/>
    <w:rsid w:val="00E67F71"/>
    <w:rsid w:val="00E720DA"/>
    <w:rsid w:val="00E74943"/>
    <w:rsid w:val="00E7674D"/>
    <w:rsid w:val="00E77CF5"/>
    <w:rsid w:val="00E811C4"/>
    <w:rsid w:val="00E85A0C"/>
    <w:rsid w:val="00E87420"/>
    <w:rsid w:val="00E87C1C"/>
    <w:rsid w:val="00E9011D"/>
    <w:rsid w:val="00E907DC"/>
    <w:rsid w:val="00E9436D"/>
    <w:rsid w:val="00E97A07"/>
    <w:rsid w:val="00EA025A"/>
    <w:rsid w:val="00EA0AA6"/>
    <w:rsid w:val="00EA23DB"/>
    <w:rsid w:val="00EA7086"/>
    <w:rsid w:val="00EB38A0"/>
    <w:rsid w:val="00EB38BD"/>
    <w:rsid w:val="00EB5AF8"/>
    <w:rsid w:val="00EB7B87"/>
    <w:rsid w:val="00EC1BBF"/>
    <w:rsid w:val="00EC322B"/>
    <w:rsid w:val="00EC40C8"/>
    <w:rsid w:val="00EE3A75"/>
    <w:rsid w:val="00EE3B8D"/>
    <w:rsid w:val="00EF4DE8"/>
    <w:rsid w:val="00EF5524"/>
    <w:rsid w:val="00EF61B7"/>
    <w:rsid w:val="00F0189F"/>
    <w:rsid w:val="00F02614"/>
    <w:rsid w:val="00F03CC7"/>
    <w:rsid w:val="00F05D19"/>
    <w:rsid w:val="00F117FD"/>
    <w:rsid w:val="00F11891"/>
    <w:rsid w:val="00F11DEB"/>
    <w:rsid w:val="00F17A20"/>
    <w:rsid w:val="00F26A0A"/>
    <w:rsid w:val="00F313E9"/>
    <w:rsid w:val="00F32E57"/>
    <w:rsid w:val="00F33D7E"/>
    <w:rsid w:val="00F3401B"/>
    <w:rsid w:val="00F37E3E"/>
    <w:rsid w:val="00F402AA"/>
    <w:rsid w:val="00F40BE1"/>
    <w:rsid w:val="00F44343"/>
    <w:rsid w:val="00F53AC1"/>
    <w:rsid w:val="00F5515F"/>
    <w:rsid w:val="00F5661B"/>
    <w:rsid w:val="00F57C31"/>
    <w:rsid w:val="00F667EA"/>
    <w:rsid w:val="00F6782A"/>
    <w:rsid w:val="00F73BF0"/>
    <w:rsid w:val="00F73EA3"/>
    <w:rsid w:val="00F74485"/>
    <w:rsid w:val="00F771BD"/>
    <w:rsid w:val="00F847EC"/>
    <w:rsid w:val="00F8542A"/>
    <w:rsid w:val="00F87EA0"/>
    <w:rsid w:val="00F913D1"/>
    <w:rsid w:val="00F91FE0"/>
    <w:rsid w:val="00F94098"/>
    <w:rsid w:val="00F96199"/>
    <w:rsid w:val="00FA0131"/>
    <w:rsid w:val="00FA3FE9"/>
    <w:rsid w:val="00FB16D3"/>
    <w:rsid w:val="00FB1AC4"/>
    <w:rsid w:val="00FB537A"/>
    <w:rsid w:val="00FB6C70"/>
    <w:rsid w:val="00FC0065"/>
    <w:rsid w:val="00FC10F9"/>
    <w:rsid w:val="00FC1366"/>
    <w:rsid w:val="00FC739C"/>
    <w:rsid w:val="00FD5288"/>
    <w:rsid w:val="00FD60FB"/>
    <w:rsid w:val="00FE4161"/>
    <w:rsid w:val="00FE49FB"/>
    <w:rsid w:val="00FE5CF7"/>
    <w:rsid w:val="00FE689F"/>
    <w:rsid w:val="00FE6930"/>
    <w:rsid w:val="00FE76AC"/>
    <w:rsid w:val="00FF2284"/>
    <w:rsid w:val="00FF6A75"/>
    <w:rsid w:val="00FF6C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808286"/>
  <w15:docId w15:val="{0802C128-85E4-4225-A421-29B69D1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06F"/>
    <w:pPr>
      <w:bidi/>
      <w:spacing w:after="0" w:line="240" w:lineRule="auto"/>
    </w:pPr>
    <w:rPr>
      <w:rFonts w:ascii="Times New Roman" w:eastAsia="Times New Roman" w:hAnsi="Times New Roman" w:cs="Traditional Arabic"/>
      <w:sz w:val="32"/>
      <w:szCs w:val="36"/>
      <w:lang w:val="en-US"/>
    </w:rPr>
  </w:style>
  <w:style w:type="paragraph" w:styleId="Titre1">
    <w:name w:val="heading 1"/>
    <w:basedOn w:val="Normal"/>
    <w:link w:val="Titre1Car"/>
    <w:qFormat/>
    <w:rsid w:val="00CE606F"/>
    <w:pPr>
      <w:bidi w:val="0"/>
      <w:spacing w:before="100" w:beforeAutospacing="1" w:after="100" w:afterAutospacing="1"/>
      <w:outlineLvl w:val="0"/>
    </w:pPr>
    <w:rPr>
      <w:rFonts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606F"/>
    <w:rPr>
      <w:rFonts w:ascii="Times New Roman" w:eastAsia="Times New Roman" w:hAnsi="Times New Roman" w:cs="Times New Roman"/>
      <w:b/>
      <w:bCs/>
      <w:kern w:val="36"/>
      <w:sz w:val="48"/>
      <w:szCs w:val="48"/>
      <w:lang w:val="en-US"/>
    </w:rPr>
  </w:style>
  <w:style w:type="paragraph" w:styleId="Notedebasdepage">
    <w:name w:val="footnote text"/>
    <w:basedOn w:val="Normal"/>
    <w:link w:val="NotedebasdepageCar"/>
    <w:rsid w:val="00CE606F"/>
    <w:rPr>
      <w:sz w:val="20"/>
      <w:szCs w:val="20"/>
    </w:rPr>
  </w:style>
  <w:style w:type="character" w:customStyle="1" w:styleId="NotedebasdepageCar">
    <w:name w:val="Note de bas de page Car"/>
    <w:basedOn w:val="Policepardfaut"/>
    <w:link w:val="Notedebasdepage"/>
    <w:uiPriority w:val="99"/>
    <w:rsid w:val="00CE606F"/>
    <w:rPr>
      <w:rFonts w:ascii="Times New Roman" w:eastAsia="Times New Roman" w:hAnsi="Times New Roman" w:cs="Traditional Arabic"/>
      <w:sz w:val="20"/>
      <w:szCs w:val="20"/>
      <w:lang w:val="en-US"/>
    </w:rPr>
  </w:style>
  <w:style w:type="character" w:styleId="Appelnotedebasdep">
    <w:name w:val="footnote reference"/>
    <w:basedOn w:val="Policepardfaut"/>
    <w:semiHidden/>
    <w:rsid w:val="00CE606F"/>
    <w:rPr>
      <w:vertAlign w:val="superscript"/>
    </w:rPr>
  </w:style>
  <w:style w:type="character" w:styleId="Marquedecommentaire">
    <w:name w:val="annotation reference"/>
    <w:basedOn w:val="Policepardfaut"/>
    <w:semiHidden/>
    <w:rsid w:val="00CE606F"/>
    <w:rPr>
      <w:sz w:val="16"/>
      <w:szCs w:val="16"/>
    </w:rPr>
  </w:style>
  <w:style w:type="paragraph" w:styleId="Commentaire">
    <w:name w:val="annotation text"/>
    <w:basedOn w:val="Normal"/>
    <w:link w:val="CommentaireCar"/>
    <w:semiHidden/>
    <w:rsid w:val="00CE606F"/>
    <w:rPr>
      <w:sz w:val="20"/>
      <w:szCs w:val="20"/>
    </w:rPr>
  </w:style>
  <w:style w:type="character" w:customStyle="1" w:styleId="CommentaireCar">
    <w:name w:val="Commentaire Car"/>
    <w:basedOn w:val="Policepardfaut"/>
    <w:link w:val="Commentaire"/>
    <w:semiHidden/>
    <w:rsid w:val="00CE606F"/>
    <w:rPr>
      <w:rFonts w:ascii="Times New Roman" w:eastAsia="Times New Roman" w:hAnsi="Times New Roman" w:cs="Traditional Arabic"/>
      <w:sz w:val="20"/>
      <w:szCs w:val="20"/>
      <w:lang w:val="en-US"/>
    </w:rPr>
  </w:style>
  <w:style w:type="paragraph" w:styleId="Objetducommentaire">
    <w:name w:val="annotation subject"/>
    <w:basedOn w:val="Commentaire"/>
    <w:next w:val="Commentaire"/>
    <w:link w:val="ObjetducommentaireCar"/>
    <w:semiHidden/>
    <w:rsid w:val="00CE606F"/>
    <w:rPr>
      <w:b/>
      <w:bCs/>
    </w:rPr>
  </w:style>
  <w:style w:type="character" w:customStyle="1" w:styleId="ObjetducommentaireCar">
    <w:name w:val="Objet du commentaire Car"/>
    <w:basedOn w:val="CommentaireCar"/>
    <w:link w:val="Objetducommentaire"/>
    <w:semiHidden/>
    <w:rsid w:val="00CE606F"/>
    <w:rPr>
      <w:rFonts w:ascii="Times New Roman" w:eastAsia="Times New Roman" w:hAnsi="Times New Roman" w:cs="Traditional Arabic"/>
      <w:b/>
      <w:bCs/>
      <w:sz w:val="20"/>
      <w:szCs w:val="20"/>
      <w:lang w:val="en-US"/>
    </w:rPr>
  </w:style>
  <w:style w:type="paragraph" w:styleId="Textedebulles">
    <w:name w:val="Balloon Text"/>
    <w:basedOn w:val="Normal"/>
    <w:link w:val="TextedebullesCar"/>
    <w:semiHidden/>
    <w:rsid w:val="00CE606F"/>
    <w:rPr>
      <w:rFonts w:ascii="Tahoma" w:hAnsi="Tahoma" w:cs="Tahoma"/>
      <w:sz w:val="16"/>
      <w:szCs w:val="16"/>
    </w:rPr>
  </w:style>
  <w:style w:type="character" w:customStyle="1" w:styleId="TextedebullesCar">
    <w:name w:val="Texte de bulles Car"/>
    <w:basedOn w:val="Policepardfaut"/>
    <w:link w:val="Textedebulles"/>
    <w:semiHidden/>
    <w:rsid w:val="00CE606F"/>
    <w:rPr>
      <w:rFonts w:ascii="Tahoma" w:eastAsia="Times New Roman" w:hAnsi="Tahoma" w:cs="Tahoma"/>
      <w:sz w:val="16"/>
      <w:szCs w:val="16"/>
      <w:lang w:val="en-US"/>
    </w:rPr>
  </w:style>
  <w:style w:type="paragraph" w:styleId="Pieddepage">
    <w:name w:val="footer"/>
    <w:basedOn w:val="Normal"/>
    <w:link w:val="PieddepageCar"/>
    <w:rsid w:val="00CE606F"/>
    <w:pPr>
      <w:tabs>
        <w:tab w:val="center" w:pos="4153"/>
        <w:tab w:val="right" w:pos="8306"/>
      </w:tabs>
    </w:pPr>
  </w:style>
  <w:style w:type="character" w:customStyle="1" w:styleId="PieddepageCar">
    <w:name w:val="Pied de page Car"/>
    <w:basedOn w:val="Policepardfaut"/>
    <w:link w:val="Pieddepage"/>
    <w:rsid w:val="00CE606F"/>
    <w:rPr>
      <w:rFonts w:ascii="Times New Roman" w:eastAsia="Times New Roman" w:hAnsi="Times New Roman" w:cs="Traditional Arabic"/>
      <w:sz w:val="32"/>
      <w:szCs w:val="36"/>
      <w:lang w:val="en-US"/>
    </w:rPr>
  </w:style>
  <w:style w:type="character" w:styleId="Numrodepage">
    <w:name w:val="page number"/>
    <w:basedOn w:val="Policepardfaut"/>
    <w:rsid w:val="00CE606F"/>
  </w:style>
  <w:style w:type="paragraph" w:styleId="En-tte">
    <w:name w:val="header"/>
    <w:basedOn w:val="Normal"/>
    <w:link w:val="En-tteCar"/>
    <w:uiPriority w:val="99"/>
    <w:rsid w:val="00CE606F"/>
    <w:pPr>
      <w:tabs>
        <w:tab w:val="center" w:pos="4153"/>
        <w:tab w:val="right" w:pos="8306"/>
      </w:tabs>
    </w:pPr>
  </w:style>
  <w:style w:type="character" w:customStyle="1" w:styleId="En-tteCar">
    <w:name w:val="En-tête Car"/>
    <w:basedOn w:val="Policepardfaut"/>
    <w:link w:val="En-tte"/>
    <w:uiPriority w:val="99"/>
    <w:rsid w:val="00CE606F"/>
    <w:rPr>
      <w:rFonts w:ascii="Times New Roman" w:eastAsia="Times New Roman" w:hAnsi="Times New Roman" w:cs="Traditional Arabic"/>
      <w:sz w:val="32"/>
      <w:szCs w:val="36"/>
      <w:lang w:val="en-US"/>
    </w:rPr>
  </w:style>
  <w:style w:type="paragraph" w:styleId="Notedefin">
    <w:name w:val="endnote text"/>
    <w:basedOn w:val="Normal"/>
    <w:link w:val="NotedefinCar"/>
    <w:semiHidden/>
    <w:rsid w:val="00CE606F"/>
    <w:rPr>
      <w:sz w:val="20"/>
      <w:szCs w:val="20"/>
    </w:rPr>
  </w:style>
  <w:style w:type="character" w:customStyle="1" w:styleId="NotedefinCar">
    <w:name w:val="Note de fin Car"/>
    <w:basedOn w:val="Policepardfaut"/>
    <w:link w:val="Notedefin"/>
    <w:semiHidden/>
    <w:rsid w:val="00CE606F"/>
    <w:rPr>
      <w:rFonts w:ascii="Times New Roman" w:eastAsia="Times New Roman" w:hAnsi="Times New Roman" w:cs="Traditional Arabic"/>
      <w:sz w:val="20"/>
      <w:szCs w:val="20"/>
      <w:lang w:val="en-US"/>
    </w:rPr>
  </w:style>
  <w:style w:type="character" w:styleId="Appeldenotedefin">
    <w:name w:val="endnote reference"/>
    <w:basedOn w:val="Policepardfaut"/>
    <w:semiHidden/>
    <w:rsid w:val="00CE606F"/>
    <w:rPr>
      <w:vertAlign w:val="superscript"/>
    </w:rPr>
  </w:style>
  <w:style w:type="paragraph" w:styleId="Paragraphedeliste">
    <w:name w:val="List Paragraph"/>
    <w:basedOn w:val="Normal"/>
    <w:uiPriority w:val="34"/>
    <w:qFormat/>
    <w:rsid w:val="00DF7E9D"/>
    <w:pPr>
      <w:bidi w:val="0"/>
      <w:spacing w:after="160" w:line="259" w:lineRule="auto"/>
      <w:ind w:left="720"/>
      <w:contextualSpacing/>
    </w:pPr>
    <w:rPr>
      <w:rFonts w:ascii="Calibri" w:eastAsia="Calibri" w:hAnsi="Calibri" w:cs="Arial"/>
      <w:sz w:val="22"/>
      <w:szCs w:val="22"/>
      <w:lang w:val="fr-FR"/>
    </w:rPr>
  </w:style>
  <w:style w:type="table" w:styleId="Grilledutableau">
    <w:name w:val="Table Grid"/>
    <w:basedOn w:val="TableauNormal"/>
    <w:uiPriority w:val="59"/>
    <w:rsid w:val="007A0DFD"/>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91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C9E2-474D-440A-90A0-057309AB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1518</Words>
  <Characters>8352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MAISON XP</cp:lastModifiedBy>
  <cp:revision>20</cp:revision>
  <cp:lastPrinted>2018-01-22T09:10:00Z</cp:lastPrinted>
  <dcterms:created xsi:type="dcterms:W3CDTF">2018-01-22T09:15:00Z</dcterms:created>
  <dcterms:modified xsi:type="dcterms:W3CDTF">2021-11-28T14:53:00Z</dcterms:modified>
</cp:coreProperties>
</file>