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85" w:rsidRPr="00365409" w:rsidRDefault="00B84585" w:rsidP="00B84585">
      <w:pPr>
        <w:pStyle w:val="Titre"/>
        <w:tabs>
          <w:tab w:val="left" w:pos="5910"/>
        </w:tabs>
        <w:jc w:val="center"/>
        <w:rPr>
          <w:rFonts w:ascii="Tahoma" w:hAnsi="Tahoma" w:cs="Tahoma"/>
          <w:b/>
          <w:bCs/>
          <w:color w:val="auto"/>
          <w:sz w:val="32"/>
          <w:szCs w:val="32"/>
          <w:rtl/>
          <w:lang w:bidi="ar-DZ"/>
        </w:rPr>
      </w:pPr>
      <w:r w:rsidRPr="00365409">
        <w:rPr>
          <w:rFonts w:ascii="Tahoma" w:hAnsi="Tahoma" w:cs="Tahoma"/>
          <w:b/>
          <w:bCs/>
          <w:color w:val="auto"/>
          <w:sz w:val="32"/>
          <w:szCs w:val="32"/>
          <w:rtl/>
          <w:lang w:bidi="ar-DZ"/>
        </w:rPr>
        <w:t xml:space="preserve">قائمة </w:t>
      </w:r>
      <w:r w:rsidRPr="00365409">
        <w:rPr>
          <w:rFonts w:ascii="Tahoma" w:hAnsi="Tahoma" w:cs="Tahoma" w:hint="cs"/>
          <w:b/>
          <w:bCs/>
          <w:color w:val="auto"/>
          <w:sz w:val="32"/>
          <w:szCs w:val="32"/>
          <w:rtl/>
          <w:lang w:bidi="ar-DZ"/>
        </w:rPr>
        <w:t xml:space="preserve"> المصادر و</w:t>
      </w:r>
      <w:r w:rsidRPr="00365409">
        <w:rPr>
          <w:rFonts w:ascii="Tahoma" w:hAnsi="Tahoma" w:cs="Tahoma"/>
          <w:b/>
          <w:bCs/>
          <w:color w:val="auto"/>
          <w:sz w:val="32"/>
          <w:szCs w:val="32"/>
          <w:rtl/>
          <w:lang w:bidi="ar-DZ"/>
        </w:rPr>
        <w:t>المراجع</w:t>
      </w:r>
    </w:p>
    <w:p w:rsidR="00B84585" w:rsidRPr="00327853" w:rsidRDefault="00B84585" w:rsidP="00B84585">
      <w:pPr>
        <w:rPr>
          <w:rFonts w:ascii="Tahoma" w:hAnsi="Tahoma" w:cs="Tahoma"/>
          <w:sz w:val="28"/>
          <w:szCs w:val="28"/>
          <w:rtl/>
          <w:lang w:val="en-US" w:bidi="ar-DZ"/>
        </w:rPr>
      </w:pPr>
    </w:p>
    <w:p w:rsidR="00B84585" w:rsidRPr="00365409" w:rsidRDefault="00B84585" w:rsidP="00B84585">
      <w:pPr>
        <w:bidi/>
        <w:jc w:val="both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65409">
        <w:rPr>
          <w:rFonts w:ascii="Tahoma" w:hAnsi="Tahoma" w:cs="Tahoma"/>
          <w:b/>
          <w:bCs/>
          <w:sz w:val="32"/>
          <w:szCs w:val="32"/>
          <w:u w:val="single"/>
          <w:rtl/>
          <w:lang w:bidi="ar-DZ"/>
        </w:rPr>
        <w:t>أولا:</w:t>
      </w:r>
      <w:r w:rsidRPr="00365409">
        <w:rPr>
          <w:rFonts w:ascii="Tahoma" w:hAnsi="Tahoma" w:cs="Tahoma"/>
          <w:b/>
          <w:bCs/>
          <w:sz w:val="32"/>
          <w:szCs w:val="32"/>
          <w:u w:val="single"/>
          <w:rtl/>
        </w:rPr>
        <w:t xml:space="preserve"> النصوص التشريعية والتنظيمية </w:t>
      </w:r>
    </w:p>
    <w:p w:rsidR="00B84585" w:rsidRDefault="00B84585" w:rsidP="00B84585">
      <w:pPr>
        <w:bidi/>
        <w:jc w:val="both"/>
        <w:rPr>
          <w:rFonts w:ascii="Tahoma" w:hAnsi="Tahoma" w:cs="Tahoma"/>
          <w:sz w:val="32"/>
          <w:szCs w:val="32"/>
          <w:rtl/>
        </w:rPr>
      </w:pPr>
      <w:r w:rsidRPr="00365409">
        <w:rPr>
          <w:rFonts w:ascii="Tahoma" w:hAnsi="Tahoma" w:cs="Tahoma"/>
          <w:b/>
          <w:bCs/>
          <w:sz w:val="32"/>
          <w:szCs w:val="32"/>
          <w:rtl/>
        </w:rPr>
        <w:t xml:space="preserve"> أ </w:t>
      </w:r>
      <w:proofErr w:type="gramStart"/>
      <w:r w:rsidRPr="00365409">
        <w:rPr>
          <w:rFonts w:ascii="Tahoma" w:hAnsi="Tahoma" w:cs="Tahoma"/>
          <w:sz w:val="32"/>
          <w:szCs w:val="32"/>
          <w:rtl/>
        </w:rPr>
        <w:t xml:space="preserve">- </w:t>
      </w:r>
      <w:r w:rsidRPr="00365409">
        <w:rPr>
          <w:rFonts w:ascii="Tahoma" w:hAnsi="Tahoma" w:cs="Tahoma"/>
          <w:b/>
          <w:bCs/>
          <w:sz w:val="32"/>
          <w:szCs w:val="32"/>
          <w:rtl/>
        </w:rPr>
        <w:t>التشريع</w:t>
      </w:r>
      <w:proofErr w:type="gramEnd"/>
      <w:r w:rsidRPr="00365409">
        <w:rPr>
          <w:rFonts w:ascii="Tahoma" w:hAnsi="Tahoma" w:cs="Tahoma"/>
          <w:b/>
          <w:bCs/>
          <w:sz w:val="32"/>
          <w:szCs w:val="32"/>
          <w:rtl/>
        </w:rPr>
        <w:t xml:space="preserve"> الأساسي( الدستور): </w:t>
      </w:r>
      <w:r w:rsidRPr="00365409">
        <w:rPr>
          <w:rFonts w:ascii="Tahoma" w:hAnsi="Tahoma" w:cs="Tahoma"/>
          <w:sz w:val="32"/>
          <w:szCs w:val="32"/>
          <w:rtl/>
        </w:rPr>
        <w:t xml:space="preserve"> </w:t>
      </w:r>
    </w:p>
    <w:tbl>
      <w:tblPr>
        <w:bidiVisual/>
        <w:tblW w:w="499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889"/>
      </w:tblGrid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4634" w:type="pct"/>
          </w:tcPr>
          <w:p w:rsidR="00B84585" w:rsidRPr="00623C54" w:rsidRDefault="00B84585" w:rsidP="0098085F">
            <w:pPr>
              <w:bidi/>
              <w:jc w:val="both"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مرسوم رئاسي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 xml:space="preserve">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رقم 89-18 مؤرخ في 28 فيفري 1989،يتعلق بنشر</w:t>
            </w:r>
            <w:bookmarkStart w:id="0" w:name="_GoBack"/>
            <w:bookmarkEnd w:id="0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نص تعديل الدستور الموافق عليه في استفتاء 23 فيفري سنة 1989،</w:t>
            </w:r>
            <w:r w:rsidRPr="00D2126A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ج.ر.ج.ج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عدد 09 سنة 1989.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4634" w:type="pct"/>
          </w:tcPr>
          <w:p w:rsidR="00B84585" w:rsidRDefault="00B84585" w:rsidP="0098085F">
            <w:pPr>
              <w:bidi/>
              <w:jc w:val="both"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rtl/>
              </w:rPr>
              <w:t xml:space="preserve">مرسوم </w:t>
            </w:r>
            <w:proofErr w:type="gramStart"/>
            <w:r>
              <w:rPr>
                <w:rFonts w:ascii="Tahoma" w:hAnsi="Tahoma" w:cs="Tahoma"/>
                <w:sz w:val="32"/>
                <w:szCs w:val="32"/>
                <w:rtl/>
              </w:rPr>
              <w:t>رئاسي  رقم</w:t>
            </w:r>
            <w:proofErr w:type="gramEnd"/>
            <w:r>
              <w:rPr>
                <w:rFonts w:ascii="Tahoma" w:hAnsi="Tahoma" w:cs="Tahoma"/>
                <w:sz w:val="32"/>
                <w:szCs w:val="32"/>
                <w:rtl/>
              </w:rPr>
              <w:t xml:space="preserve"> 96 –438 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مؤرخ في  7  ديسمبر 1996 يتعلق بإصدار  نص تعديل الدستور المصادق  ع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>ليه  في استفتاء 28  نوفمبر 1996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ج.ر.ج.ج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ع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دد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>.76،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سنة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1996.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4634" w:type="pct"/>
          </w:tcPr>
          <w:p w:rsidR="00B84585" w:rsidRDefault="00B84585" w:rsidP="0098085F">
            <w:pPr>
              <w:bidi/>
              <w:jc w:val="both"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365409">
              <w:rPr>
                <w:rFonts w:ascii="Tahoma" w:hAnsi="Tahoma" w:cs="Tahoma"/>
                <w:sz w:val="32"/>
                <w:szCs w:val="32"/>
                <w:rtl/>
              </w:rPr>
              <w:t>قانون رقم 16-01 مؤرخ في 06 م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 xml:space="preserve">ارس 2016 يتضمن التعديل </w:t>
            </w:r>
            <w:proofErr w:type="gramStart"/>
            <w:r>
              <w:rPr>
                <w:rFonts w:ascii="Tahoma" w:hAnsi="Tahoma" w:cs="Tahoma"/>
                <w:sz w:val="32"/>
                <w:szCs w:val="32"/>
                <w:rtl/>
              </w:rPr>
              <w:t>الدستوري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>،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ج.ر.ج.ج</w:t>
            </w:r>
            <w:proofErr w:type="gramEnd"/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،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ع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دد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14،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سنة 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>2016.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4634" w:type="pct"/>
          </w:tcPr>
          <w:p w:rsidR="00B84585" w:rsidRPr="00365409" w:rsidRDefault="00B84585" w:rsidP="006D7D8C">
            <w:pPr>
              <w:bidi/>
              <w:jc w:val="both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مرسوم رئاسي رقم 20-442 مؤرخ </w:t>
            </w:r>
            <w:proofErr w:type="gramStart"/>
            <w:r>
              <w:rPr>
                <w:rFonts w:ascii="Tahoma" w:hAnsi="Tahoma" w:cs="Tahoma" w:hint="cs"/>
                <w:sz w:val="32"/>
                <w:szCs w:val="32"/>
                <w:rtl/>
              </w:rPr>
              <w:t>في  30</w:t>
            </w:r>
            <w:proofErr w:type="gramEnd"/>
            <w:r>
              <w:rPr>
                <w:rFonts w:ascii="Tahoma" w:hAnsi="Tahoma" w:cs="Tahoma" w:hint="cs"/>
                <w:sz w:val="32"/>
                <w:szCs w:val="32"/>
                <w:rtl/>
              </w:rPr>
              <w:t>/12/2020 يتضمن التعديل الدستوري ( استفتاء 01 نوفمبر 2020)</w:t>
            </w:r>
            <w:r w:rsidR="006D7D8C"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،</w:t>
            </w:r>
            <w:r w:rsidR="006D7D8C"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ج.ر.ج.ج،</w:t>
            </w:r>
            <w:r w:rsidR="006D7D8C"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ع</w:t>
            </w:r>
            <w:r w:rsidR="006D7D8C">
              <w:rPr>
                <w:rFonts w:ascii="Tahoma" w:hAnsi="Tahoma" w:cs="Tahoma" w:hint="cs"/>
                <w:sz w:val="32"/>
                <w:szCs w:val="32"/>
                <w:rtl/>
              </w:rPr>
              <w:t>دد</w:t>
            </w:r>
            <w:r w:rsidR="006D7D8C"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r w:rsidR="006D7D8C">
              <w:rPr>
                <w:rFonts w:ascii="Tahoma" w:hAnsi="Tahoma" w:cs="Tahoma" w:hint="cs"/>
                <w:sz w:val="32"/>
                <w:szCs w:val="32"/>
                <w:rtl/>
              </w:rPr>
              <w:t>82</w:t>
            </w:r>
            <w:r w:rsidR="006D7D8C"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، </w:t>
            </w:r>
            <w:r w:rsidR="006D7D8C">
              <w:rPr>
                <w:rFonts w:ascii="Tahoma" w:hAnsi="Tahoma" w:cs="Tahoma" w:hint="cs"/>
                <w:sz w:val="32"/>
                <w:szCs w:val="32"/>
                <w:rtl/>
              </w:rPr>
              <w:t xml:space="preserve">سنة </w:t>
            </w:r>
            <w:r w:rsidR="006D7D8C" w:rsidRPr="00365409">
              <w:rPr>
                <w:rFonts w:ascii="Tahoma" w:hAnsi="Tahoma" w:cs="Tahoma"/>
                <w:sz w:val="32"/>
                <w:szCs w:val="32"/>
                <w:rtl/>
              </w:rPr>
              <w:t>20</w:t>
            </w:r>
            <w:r w:rsidR="006D7D8C">
              <w:rPr>
                <w:rFonts w:ascii="Tahoma" w:hAnsi="Tahoma" w:cs="Tahoma" w:hint="cs"/>
                <w:sz w:val="32"/>
                <w:szCs w:val="32"/>
                <w:rtl/>
              </w:rPr>
              <w:t>20</w:t>
            </w:r>
            <w:r w:rsidR="006D7D8C" w:rsidRPr="00365409">
              <w:rPr>
                <w:rFonts w:ascii="Tahoma" w:hAnsi="Tahoma" w:cs="Tahoma"/>
                <w:sz w:val="32"/>
                <w:szCs w:val="32"/>
                <w:rtl/>
              </w:rPr>
              <w:t>.</w:t>
            </w:r>
          </w:p>
        </w:tc>
      </w:tr>
    </w:tbl>
    <w:p w:rsidR="00B84585" w:rsidRPr="00365409" w:rsidRDefault="00B84585" w:rsidP="00B84585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</w:p>
    <w:p w:rsidR="00B84585" w:rsidRPr="00365409" w:rsidRDefault="00B84585" w:rsidP="00B84585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r w:rsidRPr="00365409">
        <w:rPr>
          <w:rFonts w:ascii="Tahoma" w:hAnsi="Tahoma" w:cs="Tahoma"/>
          <w:b/>
          <w:bCs/>
          <w:sz w:val="32"/>
          <w:szCs w:val="32"/>
          <w:rtl/>
        </w:rPr>
        <w:t xml:space="preserve">ب- القوانين العضوية :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898"/>
      </w:tblGrid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4634" w:type="pct"/>
          </w:tcPr>
          <w:p w:rsidR="00B84585" w:rsidRPr="00365409" w:rsidRDefault="00B84585" w:rsidP="0098085F">
            <w:pPr>
              <w:pStyle w:val="Notedebasdepage"/>
              <w:jc w:val="highKashida"/>
              <w:rPr>
                <w:rFonts w:ascii="Tahoma" w:hAnsi="Tahoma" w:cs="Tahoma"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sz w:val="32"/>
                <w:szCs w:val="32"/>
                <w:rtl/>
              </w:rPr>
              <w:t>قانون عضوي رقم 98-01 مؤرخ في 30 ماي 1998, يتعلق باختصاصات مجلس الدولة وتنظيمه وعمله</w:t>
            </w: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، 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ج.ر.ج.ج،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ع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دد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>37، 1998.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4634" w:type="pct"/>
          </w:tcPr>
          <w:p w:rsidR="00B84585" w:rsidRPr="00365409" w:rsidRDefault="00B84585" w:rsidP="0098085F">
            <w:pPr>
              <w:pStyle w:val="Notedebasdepage"/>
              <w:jc w:val="highKashida"/>
              <w:rPr>
                <w:rFonts w:ascii="Tahoma" w:hAnsi="Tahoma" w:cs="Tahoma"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قانون عضوي رقم 98-03 </w:t>
            </w:r>
            <w:proofErr w:type="gramStart"/>
            <w:r w:rsidRPr="00365409">
              <w:rPr>
                <w:rFonts w:ascii="Tahoma" w:hAnsi="Tahoma" w:cs="Tahoma"/>
                <w:sz w:val="32"/>
                <w:szCs w:val="32"/>
                <w:rtl/>
              </w:rPr>
              <w:t>مؤرخ  في</w:t>
            </w:r>
            <w:proofErr w:type="gramEnd"/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3 جوان 1998, يتعلق باختصاصات محكمة التنازع وتنظيمها وعملها،</w:t>
            </w: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ج.ر.ج.ج،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ع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دد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39،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سنة 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>1998</w:t>
            </w:r>
            <w:r w:rsidRPr="00365409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34" w:type="pct"/>
          </w:tcPr>
          <w:p w:rsidR="00B84585" w:rsidRDefault="00B84585" w:rsidP="0098085F">
            <w:pPr>
              <w:pStyle w:val="Notedebasdepage"/>
              <w:jc w:val="highKashida"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قانون عضوي رقم 04-11 مؤرخ في 06 سبتمبر 2004 يتضمن القانون الأساسي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للقضاء،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ج.ر.ج.ج</w:t>
            </w:r>
            <w:proofErr w:type="gram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عدد،57 سنة 2004.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lastRenderedPageBreak/>
              <w:t>03</w:t>
            </w:r>
          </w:p>
        </w:tc>
        <w:tc>
          <w:tcPr>
            <w:tcW w:w="4634" w:type="pct"/>
          </w:tcPr>
          <w:p w:rsidR="00B84585" w:rsidRPr="00365409" w:rsidRDefault="00B84585" w:rsidP="0098085F">
            <w:pPr>
              <w:pStyle w:val="Notedebasdepage"/>
              <w:jc w:val="highKashida"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قانون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عضوي رقم 05-11 مؤرخ في 26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جويلية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2011، يتعلق بالتنظيم القضائي، </w:t>
            </w:r>
            <w:proofErr w:type="gramStart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ج.ر.ج.ج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عدد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51 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سنة 2005.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4634" w:type="pct"/>
          </w:tcPr>
          <w:p w:rsidR="00B84585" w:rsidRPr="00540DB8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قانون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عضوي رقم 11-12 مؤرخ في 26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جويلية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20</w:t>
            </w:r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11،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يحدد تنظيم المحكمة العليا وعملها واختصاصاتها،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ج.ر.ج.ج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عدد 42 سنة 2011.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634" w:type="pct"/>
          </w:tcPr>
          <w:p w:rsidR="00B84585" w:rsidRPr="00365409" w:rsidRDefault="00B84585" w:rsidP="0098085F">
            <w:pPr>
              <w:pStyle w:val="Notedebasdepage"/>
              <w:jc w:val="highKashida"/>
              <w:rPr>
                <w:rFonts w:ascii="Tahoma" w:hAnsi="Tahoma" w:cs="Tahoma"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قانون عضوي </w:t>
            </w:r>
            <w:r w:rsidRPr="00365409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رقم11-</w:t>
            </w:r>
            <w:proofErr w:type="gramStart"/>
            <w:r w:rsidRPr="00365409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13  مؤرخ</w:t>
            </w:r>
            <w:proofErr w:type="gramEnd"/>
            <w:r w:rsidRPr="00365409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في 26 </w:t>
            </w:r>
            <w:proofErr w:type="spellStart"/>
            <w:r w:rsidRPr="00365409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جويلية</w:t>
            </w:r>
            <w:proofErr w:type="spellEnd"/>
            <w:r w:rsidRPr="00365409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2011 ، يعدل ويتمم ال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>قانون العضوي رقم 98-01 المؤرخ في 30 ماي 1998, يتعلق باختصاصات مجلس الدولة وتنظيمه وعمله</w:t>
            </w: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، ج.ر.ج.ج،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ع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دد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43،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سنة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>2011.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634" w:type="pct"/>
          </w:tcPr>
          <w:p w:rsidR="00B84585" w:rsidRPr="00365409" w:rsidRDefault="00B84585" w:rsidP="0098085F">
            <w:pPr>
              <w:pStyle w:val="Notedebasdepage"/>
              <w:jc w:val="highKashida"/>
              <w:rPr>
                <w:rFonts w:ascii="Tahoma" w:hAnsi="Tahoma" w:cs="Tahoma"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قانون عضوي رقم 18-02 مؤرخ في 4 مارس </w:t>
            </w:r>
            <w:proofErr w:type="gramStart"/>
            <w:r w:rsidRPr="00365409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2018 ،</w:t>
            </w:r>
            <w:proofErr w:type="gramEnd"/>
            <w:r w:rsidRPr="00365409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يعدل ويتمم القانون العضوي رقم 98-01 المؤرخ في 30 مايو 1998 والمتعلق باختصاصات مجلس الدولة وتنظيمه وعمله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،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 xml:space="preserve"> ج.ر.ج.ج،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ع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دد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>15،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سنة 2018.</w:t>
            </w:r>
          </w:p>
        </w:tc>
      </w:tr>
    </w:tbl>
    <w:p w:rsidR="00B84585" w:rsidRDefault="00B84585" w:rsidP="00B84585">
      <w:pPr>
        <w:bidi/>
        <w:rPr>
          <w:rtl/>
        </w:rPr>
      </w:pPr>
    </w:p>
    <w:p w:rsidR="00B84585" w:rsidRPr="00365409" w:rsidRDefault="00B84585" w:rsidP="00B84585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proofErr w:type="gramStart"/>
      <w:r w:rsidRPr="00365409">
        <w:rPr>
          <w:rFonts w:ascii="Tahoma" w:hAnsi="Tahoma" w:cs="Tahoma"/>
          <w:b/>
          <w:bCs/>
          <w:sz w:val="32"/>
          <w:szCs w:val="32"/>
          <w:rtl/>
        </w:rPr>
        <w:t>ج- القوانين</w:t>
      </w:r>
      <w:proofErr w:type="gramEnd"/>
      <w:r w:rsidRPr="00365409">
        <w:rPr>
          <w:rFonts w:ascii="Tahoma" w:hAnsi="Tahoma" w:cs="Tahoma"/>
          <w:b/>
          <w:bCs/>
          <w:sz w:val="32"/>
          <w:szCs w:val="32"/>
          <w:rtl/>
        </w:rPr>
        <w:t xml:space="preserve">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898"/>
      </w:tblGrid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4634" w:type="pct"/>
          </w:tcPr>
          <w:p w:rsidR="00B84585" w:rsidRPr="00365409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vertAlign w:val="superscript"/>
                <w:rtl/>
              </w:rPr>
              <w:t xml:space="preserve">  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 xml:space="preserve">قانون رقم 62-157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مؤرخ في :31 ديسمبر 1962 يقضي بتمديد العمل بالت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 xml:space="preserve">شريعات الفرنسية السارية </w:t>
            </w:r>
            <w:proofErr w:type="gramStart"/>
            <w:r>
              <w:rPr>
                <w:rFonts w:ascii="Tahoma" w:hAnsi="Tahoma" w:cs="Tahoma"/>
                <w:sz w:val="32"/>
                <w:szCs w:val="32"/>
                <w:rtl/>
              </w:rPr>
              <w:t>المفعول،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التي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لا تتنافى مع الممارسة العادية للحريات  و مع السيادة الوطنية ،إلى غاية إشعار أخر</w:t>
            </w:r>
            <w:r w:rsidRPr="009239D3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.</w:t>
            </w:r>
            <w:r w:rsidRPr="009239D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J.O.R.A, N° 02/1963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4634" w:type="pct"/>
          </w:tcPr>
          <w:p w:rsidR="00B84585" w:rsidRPr="00365409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قانون رقم 89-21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مؤرخ في 12 ديسمبر 1989 يتعلق بصلاحيات</w:t>
            </w:r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المحكمة العليا وتنظيمها وسيرها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ج.ر.ج.ج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عدد 53 سنة 1989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 xml:space="preserve"> </w:t>
            </w:r>
            <w:r w:rsidRPr="00FF1013">
              <w:rPr>
                <w:rFonts w:ascii="Tahoma" w:hAnsi="Tahoma" w:cs="Tahoma" w:hint="cs"/>
                <w:b/>
                <w:bCs/>
                <w:sz w:val="32"/>
                <w:szCs w:val="32"/>
                <w:rtl/>
                <w:lang w:bidi="ar-DZ"/>
              </w:rPr>
              <w:t>الملغى.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4634" w:type="pct"/>
          </w:tcPr>
          <w:p w:rsidR="00B84585" w:rsidRPr="00125546" w:rsidRDefault="00B84585" w:rsidP="0098085F">
            <w:pPr>
              <w:bidi/>
              <w:rPr>
                <w:rtl/>
              </w:rPr>
            </w:pP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قانون رقم 98-02 مؤرخ في 30 ماي 1998 يتعلق بالمحاكم </w:t>
            </w:r>
            <w:proofErr w:type="gramStart"/>
            <w:r w:rsidRPr="00365409">
              <w:rPr>
                <w:rFonts w:ascii="Tahoma" w:hAnsi="Tahoma" w:cs="Tahoma"/>
                <w:sz w:val="32"/>
                <w:szCs w:val="32"/>
                <w:rtl/>
              </w:rPr>
              <w:t>الإدارية</w:t>
            </w: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ج.ر.ج.ج</w:t>
            </w:r>
            <w:proofErr w:type="gramEnd"/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ع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دد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3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7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، 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سنة</w:t>
            </w:r>
            <w:r w:rsidRPr="00365409">
              <w:rPr>
                <w:rFonts w:ascii="Tahoma" w:hAnsi="Tahoma" w:cs="Tahoma"/>
                <w:sz w:val="32"/>
                <w:szCs w:val="32"/>
                <w:rtl/>
              </w:rPr>
              <w:t xml:space="preserve"> 1998.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4634" w:type="pct"/>
          </w:tcPr>
          <w:p w:rsidR="00B84585" w:rsidRPr="00061674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قانون رقم 01-09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مؤرخ في 26 جوان 2001 المعدل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و المتمم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لقانون العقوبات، 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ج.ر.ج.ج.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، ع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دد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34، 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 xml:space="preserve">سنة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2001.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lastRenderedPageBreak/>
              <w:t>05</w:t>
            </w:r>
          </w:p>
        </w:tc>
        <w:tc>
          <w:tcPr>
            <w:tcW w:w="4634" w:type="pct"/>
          </w:tcPr>
          <w:p w:rsidR="00B84585" w:rsidRPr="00487437" w:rsidRDefault="00B84585" w:rsidP="0098085F">
            <w:pPr>
              <w:pStyle w:val="Notedebasdepage"/>
              <w:rPr>
                <w:rFonts w:ascii="Tahoma" w:hAnsi="Tahoma" w:cs="Tahoma"/>
                <w:color w:val="auto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 xml:space="preserve">قانون رقم </w:t>
            </w:r>
            <w:proofErr w:type="gramStart"/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08</w:t>
            </w:r>
            <w:r>
              <w:rPr>
                <w:rFonts w:ascii="Tahoma" w:hAnsi="Tahoma" w:cs="Tahoma"/>
                <w:color w:val="auto"/>
                <w:sz w:val="32"/>
                <w:szCs w:val="32"/>
                <w:rtl/>
              </w:rPr>
              <w:t>- 09</w:t>
            </w:r>
            <w:proofErr w:type="gramEnd"/>
            <w:r>
              <w:rPr>
                <w:rFonts w:ascii="Tahoma" w:hAnsi="Tahoma" w:cs="Tahoma"/>
                <w:color w:val="auto"/>
                <w:sz w:val="32"/>
                <w:szCs w:val="32"/>
                <w:rtl/>
              </w:rPr>
              <w:t xml:space="preserve"> مؤرخ في 25 فيفري سنة 2008</w:t>
            </w:r>
            <w:r>
              <w:rPr>
                <w:rFonts w:ascii="Tahoma" w:hAnsi="Tahoma" w:cs="Tahoma" w:hint="cs"/>
                <w:color w:val="auto"/>
                <w:sz w:val="32"/>
                <w:szCs w:val="32"/>
                <w:rtl/>
              </w:rPr>
              <w:t xml:space="preserve"> </w:t>
            </w: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يتضمن قانون الإجراءات المدنية و الإدارية،</w:t>
            </w:r>
            <w:r w:rsidRPr="00AE7C71">
              <w:rPr>
                <w:rFonts w:ascii="Tahoma" w:hAnsi="Tahoma" w:cs="Tahoma"/>
                <w:b/>
                <w:bCs/>
                <w:color w:val="auto"/>
                <w:sz w:val="32"/>
                <w:szCs w:val="32"/>
                <w:rtl/>
                <w:lang w:bidi="ar-DZ"/>
              </w:rPr>
              <w:t>ج.ر.ج.ج</w:t>
            </w:r>
            <w:r>
              <w:rPr>
                <w:rFonts w:ascii="Tahoma" w:hAnsi="Tahoma" w:cs="Tahoma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،</w:t>
            </w:r>
            <w:r>
              <w:rPr>
                <w:rFonts w:ascii="Tahoma" w:hAnsi="Tahoma" w:cs="Tahoma"/>
                <w:color w:val="auto"/>
                <w:sz w:val="32"/>
                <w:szCs w:val="32"/>
                <w:rtl/>
              </w:rPr>
              <w:t>عدد 21،</w:t>
            </w: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سنة 2008</w:t>
            </w:r>
            <w:r w:rsidRPr="00142C8C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06</w:t>
            </w:r>
          </w:p>
        </w:tc>
        <w:tc>
          <w:tcPr>
            <w:tcW w:w="4634" w:type="pct"/>
          </w:tcPr>
          <w:p w:rsidR="00B84585" w:rsidRPr="00555651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قانون 11-10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 xml:space="preserve">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مؤرخ في 22 جوان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2011 ،يتعلق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بالبلدية،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ج.ر.ج.ج،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عدد 37،سنة 2011.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07</w:t>
            </w:r>
          </w:p>
        </w:tc>
        <w:tc>
          <w:tcPr>
            <w:tcW w:w="4634" w:type="pct"/>
          </w:tcPr>
          <w:p w:rsidR="00B84585" w:rsidRPr="00DC267E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قانون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رقم: 12- 07  مؤرخ في : 22 جوان 2011 يتعلق بالولاية، </w:t>
            </w:r>
            <w:r w:rsidRPr="00427C7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ج.ر.ج.ج</w:t>
            </w:r>
            <w:r w:rsidRPr="00427C79"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عدد 12 سنة 2012 .</w:t>
            </w:r>
          </w:p>
        </w:tc>
      </w:tr>
    </w:tbl>
    <w:p w:rsidR="00B84585" w:rsidRPr="00BF4975" w:rsidRDefault="00B84585" w:rsidP="00B84585">
      <w:pPr>
        <w:bidi/>
        <w:rPr>
          <w:rtl/>
        </w:rPr>
      </w:pPr>
    </w:p>
    <w:p w:rsidR="00B84585" w:rsidRPr="00365409" w:rsidRDefault="00B84585" w:rsidP="00B84585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proofErr w:type="gramStart"/>
      <w:r>
        <w:rPr>
          <w:rFonts w:ascii="Tahoma" w:hAnsi="Tahoma" w:cs="Tahoma" w:hint="cs"/>
          <w:b/>
          <w:bCs/>
          <w:sz w:val="32"/>
          <w:szCs w:val="32"/>
          <w:rtl/>
        </w:rPr>
        <w:t>د</w:t>
      </w:r>
      <w:r w:rsidRPr="00365409">
        <w:rPr>
          <w:rFonts w:ascii="Tahoma" w:hAnsi="Tahoma" w:cs="Tahoma"/>
          <w:b/>
          <w:bCs/>
          <w:sz w:val="32"/>
          <w:szCs w:val="32"/>
          <w:rtl/>
        </w:rPr>
        <w:t>- ال</w:t>
      </w:r>
      <w:r>
        <w:rPr>
          <w:rFonts w:ascii="Tahoma" w:hAnsi="Tahoma" w:cs="Tahoma" w:hint="cs"/>
          <w:b/>
          <w:bCs/>
          <w:sz w:val="32"/>
          <w:szCs w:val="32"/>
          <w:rtl/>
        </w:rPr>
        <w:t>أوامر</w:t>
      </w:r>
      <w:proofErr w:type="gramEnd"/>
      <w:r w:rsidRPr="00365409">
        <w:rPr>
          <w:rFonts w:ascii="Tahoma" w:hAnsi="Tahoma" w:cs="Tahoma"/>
          <w:b/>
          <w:bCs/>
          <w:sz w:val="32"/>
          <w:szCs w:val="32"/>
          <w:rtl/>
        </w:rPr>
        <w:t xml:space="preserve">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898"/>
      </w:tblGrid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4634" w:type="pct"/>
          </w:tcPr>
          <w:p w:rsidR="00B84585" w:rsidRPr="00AE7C71" w:rsidRDefault="00B84585" w:rsidP="0098085F">
            <w:pPr>
              <w:pStyle w:val="Notedebasdepage"/>
              <w:ind w:left="281" w:hanging="281"/>
              <w:jc w:val="highKashida"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أمر رقم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63-218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 xml:space="preserve"> مؤرخ في 18 جوان 1963 يتضمن إنشاء المجلس الأعلى، </w:t>
            </w:r>
            <w:r w:rsidRPr="00D2126A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ج.ر.ج.ج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. ع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دد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Tahoma" w:hAnsi="Tahoma" w:cs="Tahoma" w:hint="cs"/>
                <w:sz w:val="32"/>
                <w:szCs w:val="32"/>
                <w:rtl/>
              </w:rPr>
              <w:t>43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،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سنة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19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6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3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4634" w:type="pct"/>
          </w:tcPr>
          <w:p w:rsidR="00B84585" w:rsidRPr="007546BF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أمر 65-278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مؤرخ في 16 نو</w:t>
            </w:r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فمبر 1965 يتضمن التنظيم القضائي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ج.ر.ج.ج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عدد 96 سنة 1965</w:t>
            </w:r>
            <w:r w:rsidRPr="00FF1013">
              <w:rPr>
                <w:rFonts w:ascii="Tahoma" w:hAnsi="Tahoma" w:cs="Tahoma" w:hint="cs"/>
                <w:b/>
                <w:bCs/>
                <w:sz w:val="32"/>
                <w:szCs w:val="32"/>
                <w:rtl/>
                <w:lang w:bidi="ar-DZ"/>
              </w:rPr>
              <w:t xml:space="preserve"> الملغى.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4634" w:type="pct"/>
          </w:tcPr>
          <w:p w:rsidR="00B84585" w:rsidRPr="00061674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أمر ر</w:t>
            </w:r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قم 66-154 مؤرخ في 08 جوان 1966،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يتضمن قانون الإجراءات المدنية،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ج.ر.ج.ج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عدد 47 سنة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 xml:space="preserve">  1966 </w:t>
            </w:r>
            <w:r w:rsidRPr="00061674">
              <w:rPr>
                <w:rFonts w:ascii="Tahoma" w:hAnsi="Tahoma" w:cs="Tahoma" w:hint="cs"/>
                <w:b/>
                <w:bCs/>
                <w:sz w:val="32"/>
                <w:szCs w:val="32"/>
                <w:rtl/>
                <w:lang w:bidi="ar-DZ"/>
              </w:rPr>
              <w:t>الملغى.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4634" w:type="pct"/>
          </w:tcPr>
          <w:p w:rsidR="00B84585" w:rsidRPr="0056399C" w:rsidRDefault="00B84585" w:rsidP="0098085F">
            <w:pPr>
              <w:pStyle w:val="Notedebasdepage"/>
              <w:rPr>
                <w:rFonts w:ascii="Tahoma" w:hAnsi="Tahoma" w:cs="Tahoma"/>
                <w:color w:val="auto"/>
                <w:sz w:val="32"/>
                <w:szCs w:val="32"/>
                <w:rtl/>
              </w:rPr>
            </w:pPr>
            <w:proofErr w:type="gramStart"/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أمر  رقم</w:t>
            </w:r>
            <w:proofErr w:type="gramEnd"/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 xml:space="preserve"> 66 - 155 مؤرخ في 8 جوان 1966 يتضمن قانون الإجراءات الجزائية المعدل والمتمم،</w:t>
            </w:r>
            <w:r w:rsidRPr="00AE7C71">
              <w:rPr>
                <w:rFonts w:ascii="Tahoma" w:hAnsi="Tahoma" w:cs="Tahoma"/>
                <w:b/>
                <w:bCs/>
                <w:color w:val="auto"/>
                <w:sz w:val="32"/>
                <w:szCs w:val="32"/>
                <w:rtl/>
              </w:rPr>
              <w:t>ج.ر.ج.ج.</w:t>
            </w: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ع.48 سنة 1966.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4634" w:type="pct"/>
          </w:tcPr>
          <w:p w:rsidR="00B84585" w:rsidRPr="0056399C" w:rsidRDefault="00B84585" w:rsidP="0098085F">
            <w:pPr>
              <w:pStyle w:val="Notedebasdepage"/>
              <w:rPr>
                <w:rFonts w:ascii="Tahoma" w:hAnsi="Tahoma" w:cs="Tahoma"/>
                <w:color w:val="auto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أمر  رقم 66 - 156 مؤرخ في 8 جوان 1966 المتضمن قانون العقوبات المعدل والمتمم،</w:t>
            </w:r>
            <w:r w:rsidRPr="00AE7C71">
              <w:rPr>
                <w:rFonts w:ascii="Tahoma" w:hAnsi="Tahoma" w:cs="Tahoma"/>
                <w:b/>
                <w:bCs/>
                <w:color w:val="auto"/>
                <w:sz w:val="32"/>
                <w:szCs w:val="32"/>
                <w:rtl/>
              </w:rPr>
              <w:t>ج.ر.ج.ج.</w:t>
            </w: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ع.49 ،1966 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634" w:type="pct"/>
          </w:tcPr>
          <w:p w:rsidR="00B84585" w:rsidRPr="00365409" w:rsidRDefault="00B84585" w:rsidP="0098085F">
            <w:pPr>
              <w:pStyle w:val="Notedebasdepage"/>
              <w:ind w:left="281" w:hanging="281"/>
              <w:jc w:val="highKashida"/>
              <w:rPr>
                <w:rFonts w:ascii="Tahoma" w:hAnsi="Tahoma" w:cs="Tahoma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أمر رقم73-29 مؤرخ في 05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جويلية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1973،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يتضمن إلغاء ال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قانون رقم 62-157 المؤرخ في :31 ديسمبر 1962 يقضي بتمديد العمل بالتشريعات الفرنسية السارية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المفعول ،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التي لا تتنافى مع الممارسة العادية للحريات  و مع السيادة الوطنية ،إلى غاية إشعار أخر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r w:rsidRPr="00427C7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ج.ر.ج.ج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ع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دد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62،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سنة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1973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07</w:t>
            </w:r>
          </w:p>
        </w:tc>
        <w:tc>
          <w:tcPr>
            <w:tcW w:w="4634" w:type="pct"/>
          </w:tcPr>
          <w:p w:rsidR="00B84585" w:rsidRPr="00365409" w:rsidRDefault="00B84585" w:rsidP="0098085F">
            <w:pPr>
              <w:pStyle w:val="Notedebasdepage"/>
              <w:ind w:left="281" w:hanging="281"/>
              <w:jc w:val="highKashida"/>
              <w:rPr>
                <w:rFonts w:ascii="Tahoma" w:hAnsi="Tahoma" w:cs="Tahoma"/>
                <w:sz w:val="32"/>
                <w:szCs w:val="32"/>
                <w:rtl/>
              </w:rPr>
            </w:pPr>
            <w:proofErr w:type="gramStart"/>
            <w:r>
              <w:rPr>
                <w:rFonts w:ascii="Tahoma" w:hAnsi="Tahoma" w:cs="Tahoma" w:hint="cs"/>
                <w:sz w:val="32"/>
                <w:szCs w:val="32"/>
                <w:rtl/>
              </w:rPr>
              <w:t>أ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مر  رقم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75- 58 مؤرخ في 26 سبتمبر 1975 المتضمن القانون المدني المعدل والمتمم،</w:t>
            </w:r>
            <w:r w:rsidRPr="001B533E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ج.ر.ج.ج</w:t>
            </w:r>
            <w:r w:rsidRPr="001B533E"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عدد 78،سنة 1975.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lastRenderedPageBreak/>
              <w:t>08</w:t>
            </w:r>
          </w:p>
        </w:tc>
        <w:tc>
          <w:tcPr>
            <w:tcW w:w="4634" w:type="pct"/>
          </w:tcPr>
          <w:p w:rsidR="00B84585" w:rsidRPr="00AE7C71" w:rsidRDefault="00B84585" w:rsidP="0098085F">
            <w:pPr>
              <w:pStyle w:val="Notedebasdepage"/>
              <w:rPr>
                <w:rFonts w:ascii="Tahoma" w:hAnsi="Tahoma" w:cs="Tahoma"/>
                <w:sz w:val="32"/>
                <w:szCs w:val="32"/>
              </w:rPr>
            </w:pPr>
          </w:p>
          <w:p w:rsidR="00B84585" w:rsidRPr="00977E77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</w:rPr>
            </w:pPr>
            <w:r>
              <w:rPr>
                <w:rFonts w:ascii="Tahoma" w:hAnsi="Tahoma" w:cs="Tahoma"/>
                <w:sz w:val="32"/>
                <w:szCs w:val="32"/>
                <w:rtl/>
              </w:rPr>
              <w:t>أمر رقم 95-</w:t>
            </w:r>
            <w:proofErr w:type="gramStart"/>
            <w:r>
              <w:rPr>
                <w:rFonts w:ascii="Tahoma" w:hAnsi="Tahoma" w:cs="Tahoma"/>
                <w:sz w:val="32"/>
                <w:szCs w:val="32"/>
                <w:rtl/>
              </w:rPr>
              <w:t xml:space="preserve">20 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مؤرخ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في 17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جويلية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1995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يتعلق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 xml:space="preserve"> بمجلس المحاسبة،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المعدل والمتمم،</w:t>
            </w:r>
            <w:r w:rsidRPr="001B533E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ج.ر.ج.ج</w:t>
            </w:r>
            <w:r w:rsidRPr="001B533E"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،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>عدد 39،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سنة 1995.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4634" w:type="pct"/>
          </w:tcPr>
          <w:p w:rsidR="00B84585" w:rsidRPr="00AE7C71" w:rsidRDefault="00B84585" w:rsidP="0098085F">
            <w:pPr>
              <w:pStyle w:val="Notedebasdepage"/>
              <w:rPr>
                <w:rFonts w:ascii="Tahoma" w:hAnsi="Tahoma" w:cs="Tahoma"/>
                <w:sz w:val="32"/>
                <w:szCs w:val="32"/>
              </w:rPr>
            </w:pPr>
          </w:p>
          <w:p w:rsidR="00B84585" w:rsidRPr="00125546" w:rsidRDefault="00B84585" w:rsidP="0098085F">
            <w:pPr>
              <w:bidi/>
              <w:rPr>
                <w:rtl/>
                <w:lang w:bidi="ar-DZ"/>
              </w:rPr>
            </w:pP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أمر رقم 06-03 مؤرّخ في 15 </w:t>
            </w:r>
            <w:proofErr w:type="spell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جويلية</w:t>
            </w:r>
            <w:proofErr w:type="spellEnd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سنة </w:t>
            </w:r>
            <w:proofErr w:type="gram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2006،يتضمّ</w:t>
            </w:r>
            <w:r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ن</w:t>
            </w:r>
            <w:proofErr w:type="gramEnd"/>
            <w:r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القانون الأساسي العام </w:t>
            </w:r>
            <w:proofErr w:type="spellStart"/>
            <w:r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للوظيفة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العمومية،</w:t>
            </w:r>
            <w:r w:rsidRPr="00937830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ج.ر.ج.ج</w:t>
            </w: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،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>عدد</w:t>
            </w:r>
            <w:proofErr w:type="spellEnd"/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>46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،سنة 2006 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634" w:type="pct"/>
          </w:tcPr>
          <w:p w:rsidR="00B84585" w:rsidRPr="00B826FE" w:rsidRDefault="00B84585" w:rsidP="0098085F">
            <w:pPr>
              <w:bidi/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</w:pPr>
            <w:r>
              <w:rPr>
                <w:rFonts w:ascii="Tahoma" w:hAnsi="Tahoma" w:cs="Tahoma"/>
                <w:sz w:val="32"/>
                <w:szCs w:val="32"/>
                <w:rtl/>
              </w:rPr>
              <w:t xml:space="preserve">أمر رقم 10-02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مؤرخ في:26 أوت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2010 ،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يعدل</w:t>
            </w:r>
            <w:proofErr w:type="gramEnd"/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ويتمم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ال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 xml:space="preserve">أمر رقم 95-20 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مؤرخ في 17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جويلية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1995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يتعلق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بمجلس المحاسبة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،</w:t>
            </w:r>
            <w:r w:rsidRPr="00B826FE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ج.ر.ج.ج</w:t>
            </w:r>
            <w:r w:rsidRPr="00B826FE"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،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>عدد 50،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سنة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2010.</w:t>
            </w:r>
          </w:p>
        </w:tc>
      </w:tr>
    </w:tbl>
    <w:p w:rsidR="00B84585" w:rsidRDefault="00B84585" w:rsidP="00B84585">
      <w:pPr>
        <w:bidi/>
        <w:rPr>
          <w:rtl/>
        </w:rPr>
      </w:pPr>
    </w:p>
    <w:p w:rsidR="00B84585" w:rsidRPr="00365409" w:rsidRDefault="00B84585" w:rsidP="00B84585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  <w:proofErr w:type="gramStart"/>
      <w:r>
        <w:rPr>
          <w:rFonts w:ascii="Tahoma" w:hAnsi="Tahoma" w:cs="Tahoma" w:hint="cs"/>
          <w:b/>
          <w:bCs/>
          <w:sz w:val="32"/>
          <w:szCs w:val="32"/>
          <w:rtl/>
        </w:rPr>
        <w:t>هــ</w:t>
      </w:r>
      <w:r w:rsidRPr="00365409">
        <w:rPr>
          <w:rFonts w:ascii="Tahoma" w:hAnsi="Tahoma" w:cs="Tahoma"/>
          <w:b/>
          <w:bCs/>
          <w:sz w:val="32"/>
          <w:szCs w:val="32"/>
          <w:rtl/>
        </w:rPr>
        <w:t xml:space="preserve">- </w:t>
      </w:r>
      <w:r>
        <w:rPr>
          <w:rFonts w:ascii="Tahoma" w:hAnsi="Tahoma" w:cs="Tahoma" w:hint="cs"/>
          <w:b/>
          <w:bCs/>
          <w:sz w:val="32"/>
          <w:szCs w:val="32"/>
          <w:rtl/>
        </w:rPr>
        <w:t>المراسيم</w:t>
      </w:r>
      <w:proofErr w:type="gramEnd"/>
      <w:r>
        <w:rPr>
          <w:rFonts w:ascii="Tahoma" w:hAnsi="Tahoma" w:cs="Tahoma" w:hint="cs"/>
          <w:b/>
          <w:bCs/>
          <w:sz w:val="32"/>
          <w:szCs w:val="32"/>
          <w:rtl/>
        </w:rPr>
        <w:t xml:space="preserve"> التنفيذية</w:t>
      </w:r>
      <w:r w:rsidRPr="00365409">
        <w:rPr>
          <w:rFonts w:ascii="Tahoma" w:hAnsi="Tahoma" w:cs="Tahoma"/>
          <w:b/>
          <w:bCs/>
          <w:sz w:val="32"/>
          <w:szCs w:val="32"/>
          <w:rtl/>
        </w:rPr>
        <w:t xml:space="preserve">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898"/>
      </w:tblGrid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36540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4634" w:type="pct"/>
          </w:tcPr>
          <w:p w:rsidR="00B84585" w:rsidRPr="00827D9B" w:rsidRDefault="00B84585" w:rsidP="0098085F">
            <w:pPr>
              <w:bidi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vertAlign w:val="superscript"/>
                <w:rtl/>
              </w:rPr>
              <w:t xml:space="preserve">  </w:t>
            </w:r>
            <w:r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مرسوم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تنفيذي رقم 98-261 المؤرخ في 29 أوت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1998،يحدد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أشكال الإجراءات وكيفياتها في المجال الاستشاري أمام مجلس الدولة،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 xml:space="preserve">ج.ر.ج.ج،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عدد 6،سنة 1998.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4634" w:type="pct"/>
          </w:tcPr>
          <w:p w:rsidR="00B84585" w:rsidRPr="00B413EA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>مرسوم تنفيذي رقم 98-356 مؤرخ في 14 نوفمبر 1998, يحدد كيفيات تطبيق أحكام القانون رقم 98-02 المؤرخ في 30 ماي 1998 والمتعلق بالمحاكم الإدارية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ج.ر.ج.ج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،عدد 85 سنة 1998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4634" w:type="pct"/>
          </w:tcPr>
          <w:p w:rsidR="00B84585" w:rsidRPr="00DC267E" w:rsidRDefault="00B84585" w:rsidP="0098085F">
            <w:pPr>
              <w:pStyle w:val="Notedebasdepage"/>
              <w:ind w:left="139" w:hanging="139"/>
              <w:jc w:val="highKashida"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مرسوم تنفيذي 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 xml:space="preserve">رقم 11-195 مؤرخ في 22 ماي 2011،يعدل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ال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مرسوم التنفيذي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رقم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 98-356 المؤرخ في 14 نوفمبر 1998،يحدد كيفيات تطبيق أحكام القانون رقم 98-02 المؤرخ في 30 ماي 1998 يتعلق بالمحاكم الإداريـــة،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ج.ر.ج.ج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،عدد 29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سنة 2011 .</w:t>
            </w:r>
          </w:p>
        </w:tc>
      </w:tr>
    </w:tbl>
    <w:p w:rsidR="00B84585" w:rsidRDefault="00B84585" w:rsidP="00B84585">
      <w:pPr>
        <w:bidi/>
        <w:jc w:val="lowKashida"/>
        <w:rPr>
          <w:rFonts w:ascii="Tahoma" w:hAnsi="Tahoma" w:cs="Tahoma"/>
          <w:b/>
          <w:bCs/>
          <w:sz w:val="32"/>
          <w:szCs w:val="32"/>
          <w:rtl/>
        </w:rPr>
      </w:pPr>
    </w:p>
    <w:p w:rsidR="00B84585" w:rsidRPr="00365409" w:rsidRDefault="00B84585" w:rsidP="00B84585">
      <w:pPr>
        <w:bidi/>
        <w:jc w:val="lowKashida"/>
        <w:rPr>
          <w:rFonts w:ascii="Tahoma" w:hAnsi="Tahoma" w:cs="Tahoma"/>
          <w:sz w:val="32"/>
          <w:szCs w:val="32"/>
          <w:rtl/>
        </w:rPr>
      </w:pPr>
      <w:r w:rsidRPr="00365409">
        <w:rPr>
          <w:rFonts w:ascii="Tahoma" w:hAnsi="Tahoma" w:cs="Tahoma"/>
          <w:b/>
          <w:bCs/>
          <w:sz w:val="32"/>
          <w:szCs w:val="32"/>
          <w:rtl/>
        </w:rPr>
        <w:t>ثانيا: الاجتهادات القضائية</w:t>
      </w: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8207"/>
      </w:tblGrid>
      <w:tr w:rsidR="00B84585" w:rsidRPr="00365409" w:rsidTr="0098085F">
        <w:tc>
          <w:tcPr>
            <w:tcW w:w="817" w:type="dxa"/>
          </w:tcPr>
          <w:p w:rsidR="00B84585" w:rsidRPr="00365409" w:rsidRDefault="00B84585" w:rsidP="0098085F">
            <w:pPr>
              <w:bidi/>
              <w:jc w:val="lowKashida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B84585" w:rsidRPr="007C11E3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7C11E3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777" w:type="dxa"/>
          </w:tcPr>
          <w:p w:rsidR="00B84585" w:rsidRPr="00AE7C71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vertAlign w:val="superscript"/>
                <w:rtl/>
              </w:rPr>
              <w:t xml:space="preserve">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قرار مجلس الدولة   رقم : 002111  مؤرخ في : 08/05/2000 ،الغرفة الخامسة، قضية يونين بنك ضد محافظ بنك الجزائر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؛</w:t>
            </w:r>
          </w:p>
          <w:p w:rsidR="00B84585" w:rsidRPr="0068326D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</w:t>
            </w:r>
            <w:r w:rsidRPr="0068326D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 xml:space="preserve">مجلة مجلس </w:t>
            </w:r>
            <w:proofErr w:type="gramStart"/>
            <w:r w:rsidRPr="0068326D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الدولة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،عدد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06،سنة 2005،منشورات الساحل،الجزائر، 2005، ص.68-70.</w:t>
            </w:r>
          </w:p>
        </w:tc>
      </w:tr>
      <w:tr w:rsidR="00B84585" w:rsidRPr="00365409" w:rsidTr="0098085F">
        <w:tc>
          <w:tcPr>
            <w:tcW w:w="817" w:type="dxa"/>
          </w:tcPr>
          <w:p w:rsidR="00B84585" w:rsidRPr="007C11E3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7C11E3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777" w:type="dxa"/>
          </w:tcPr>
          <w:p w:rsidR="00B84585" w:rsidRPr="00AE7C71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>قرار الغرفة الإداریة - سابقا- بالمحكمة العلیا بتاریخ 07/01//1984 ،ملف رقم 36473،یتعلق بالطعن في قرار وزیر المالیة،بسحب  ورقة عملة نقدية من التداول،حیث اعتبر عملا من أعمال السیادة ، غیر قابل  للرقابة القضائیة</w:t>
            </w:r>
            <w:r w:rsidRPr="00AE7C71">
              <w:rPr>
                <w:rFonts w:ascii="Tahoma" w:hAnsi="Tahoma" w:cs="Tahoma"/>
                <w:sz w:val="32"/>
                <w:szCs w:val="32"/>
              </w:rPr>
              <w:t>.</w:t>
            </w:r>
          </w:p>
          <w:p w:rsidR="00B84585" w:rsidRPr="0067309F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67309F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المجلة القضائیة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، سنة 1995،العدد الثاني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817" w:type="dxa"/>
          </w:tcPr>
          <w:p w:rsidR="00B84585" w:rsidRPr="007C11E3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7C11E3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777" w:type="dxa"/>
          </w:tcPr>
          <w:p w:rsidR="00B84585" w:rsidRPr="00365409" w:rsidRDefault="00B84585" w:rsidP="0098085F">
            <w:pPr>
              <w:pStyle w:val="Notedebasdepage"/>
              <w:jc w:val="highKashida"/>
              <w:rPr>
                <w:rFonts w:ascii="Tahoma" w:hAnsi="Tahoma" w:cs="Tahoma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حكم محكمة القضاء الإداري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Tahoma" w:hAnsi="Tahoma" w:cs="Tahoma" w:hint="cs"/>
                <w:sz w:val="32"/>
                <w:szCs w:val="32"/>
                <w:rtl/>
              </w:rPr>
              <w:t>المصرية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،بتاريخ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: 28/01/1948 في الدعوى رقم 196  لسنة 1 ق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.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r w:rsidRPr="00833D4D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مجموعة أحكام المجلس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- السنة الثانية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817" w:type="dxa"/>
          </w:tcPr>
          <w:p w:rsidR="00B84585" w:rsidRPr="007C11E3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777" w:type="dxa"/>
          </w:tcPr>
          <w:p w:rsidR="00B84585" w:rsidRPr="008D4349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قرار مجلس الدولة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رقم :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07304 ،بتاريخ : 23 سبتمبر 2002،</w:t>
            </w:r>
            <w:r w:rsidRPr="008D4349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مجلة مجلس الدولة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،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عدد 02 ،سنة 2002.</w:t>
            </w:r>
          </w:p>
        </w:tc>
      </w:tr>
      <w:tr w:rsidR="00B84585" w:rsidRPr="00365409" w:rsidTr="0098085F">
        <w:tc>
          <w:tcPr>
            <w:tcW w:w="817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777" w:type="dxa"/>
          </w:tcPr>
          <w:p w:rsidR="00B84585" w:rsidRDefault="00B84585" w:rsidP="0098085F">
            <w:pPr>
              <w:bidi/>
              <w:rPr>
                <w:rFonts w:ascii="Tahoma" w:hAnsi="Tahoma" w:cs="Tahoma"/>
                <w:sz w:val="32"/>
                <w:szCs w:val="32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حكم محكمة القضاء الإداري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Tahoma" w:hAnsi="Tahoma" w:cs="Tahoma" w:hint="cs"/>
                <w:sz w:val="32"/>
                <w:szCs w:val="32"/>
                <w:rtl/>
              </w:rPr>
              <w:t>المصرية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،بتاريخ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: 28/01/1948 في الدعوى رقم 196  لسنة 1 ق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.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مجموعة أحكام المجلس - السنة الثانية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  <w:p w:rsidR="00B84585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 xml:space="preserve">الموقع </w:t>
            </w:r>
            <w:proofErr w:type="gramStart"/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الإلكتروني :</w:t>
            </w:r>
            <w:proofErr w:type="gramEnd"/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 xml:space="preserve"> دار الإفتاء</w:t>
            </w:r>
          </w:p>
          <w:p w:rsidR="00B84585" w:rsidRPr="00F72C37" w:rsidRDefault="00B84585" w:rsidP="0098085F">
            <w:pPr>
              <w:shd w:val="clear" w:color="auto" w:fill="FFFFFF"/>
              <w:bidi/>
              <w:spacing w:after="0" w:line="450" w:lineRule="atLeast"/>
              <w:jc w:val="right"/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</w:pPr>
            <w:r w:rsidRPr="00AE7C71"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  <w:t>http://www.aliftaa.jo/Research.aspx?ResearchId=43#.W9si9tVKjIU</w:t>
            </w:r>
          </w:p>
        </w:tc>
      </w:tr>
    </w:tbl>
    <w:p w:rsidR="00B84585" w:rsidRPr="00125546" w:rsidRDefault="00B84585" w:rsidP="00B84585">
      <w:pPr>
        <w:bidi/>
        <w:rPr>
          <w:rtl/>
        </w:rPr>
      </w:pPr>
    </w:p>
    <w:p w:rsidR="00B84585" w:rsidRPr="00365409" w:rsidRDefault="00B84585" w:rsidP="00B84585">
      <w:pPr>
        <w:bidi/>
        <w:jc w:val="lowKashida"/>
        <w:rPr>
          <w:rFonts w:ascii="Tahoma" w:hAnsi="Tahoma" w:cs="Tahoma"/>
          <w:b/>
          <w:bCs/>
          <w:sz w:val="32"/>
          <w:szCs w:val="32"/>
          <w:rtl/>
        </w:rPr>
      </w:pPr>
      <w:r w:rsidRPr="00365409">
        <w:rPr>
          <w:rFonts w:ascii="Tahoma" w:hAnsi="Tahoma" w:cs="Tahoma"/>
          <w:b/>
          <w:bCs/>
          <w:sz w:val="32"/>
          <w:szCs w:val="32"/>
          <w:rtl/>
        </w:rPr>
        <w:t>ثالثا: الرسـائل العلمية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898"/>
      </w:tblGrid>
      <w:tr w:rsidR="00B84585" w:rsidRPr="00365409" w:rsidTr="0098085F">
        <w:tc>
          <w:tcPr>
            <w:tcW w:w="366" w:type="pct"/>
          </w:tcPr>
          <w:p w:rsidR="00B84585" w:rsidRPr="00365409" w:rsidRDefault="00B84585" w:rsidP="0098085F">
            <w:pPr>
              <w:bidi/>
              <w:jc w:val="lowKashida"/>
              <w:rPr>
                <w:rFonts w:ascii="Tahoma" w:hAnsi="Tahoma" w:cs="Tahoma"/>
                <w:sz w:val="32"/>
                <w:szCs w:val="32"/>
                <w:rtl/>
              </w:rPr>
            </w:pPr>
          </w:p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E153D8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4634" w:type="pct"/>
          </w:tcPr>
          <w:p w:rsidR="00B84585" w:rsidRPr="00FC2622" w:rsidRDefault="00B84585" w:rsidP="0098085F">
            <w:p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</w:pP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عبد الفتاح ساير </w:t>
            </w:r>
            <w:proofErr w:type="spell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داير</w:t>
            </w:r>
            <w:proofErr w:type="spellEnd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، "نظرية أعمال </w:t>
            </w:r>
            <w:proofErr w:type="spell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السيادة"،أطروحة</w:t>
            </w:r>
            <w:proofErr w:type="spellEnd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دكتوراه ، كلية الحقـــــوق جامعة القاهرة ـ مصر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eastAsia="fr-FR"/>
              </w:rPr>
              <w:t>.</w:t>
            </w:r>
          </w:p>
        </w:tc>
      </w:tr>
    </w:tbl>
    <w:p w:rsidR="00B84585" w:rsidRDefault="00B84585" w:rsidP="00B84585">
      <w:pPr>
        <w:bidi/>
        <w:jc w:val="both"/>
        <w:rPr>
          <w:rFonts w:ascii="Tahoma" w:hAnsi="Tahoma" w:cs="Tahoma"/>
          <w:b/>
          <w:bCs/>
          <w:sz w:val="32"/>
          <w:szCs w:val="32"/>
          <w:rtl/>
        </w:rPr>
      </w:pPr>
    </w:p>
    <w:p w:rsidR="00B84585" w:rsidRPr="00365409" w:rsidRDefault="00B84585" w:rsidP="00B84585">
      <w:pPr>
        <w:bidi/>
        <w:jc w:val="both"/>
        <w:rPr>
          <w:rFonts w:ascii="Tahoma" w:hAnsi="Tahoma" w:cs="Tahoma"/>
          <w:sz w:val="32"/>
          <w:szCs w:val="32"/>
          <w:rtl/>
        </w:rPr>
      </w:pPr>
      <w:r w:rsidRPr="00365409">
        <w:rPr>
          <w:rFonts w:ascii="Tahoma" w:hAnsi="Tahoma" w:cs="Tahoma"/>
          <w:b/>
          <w:bCs/>
          <w:sz w:val="32"/>
          <w:szCs w:val="32"/>
          <w:rtl/>
        </w:rPr>
        <w:lastRenderedPageBreak/>
        <w:t>رابعا: المقالات و البحوث</w:t>
      </w: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7899"/>
      </w:tblGrid>
      <w:tr w:rsidR="00B84585" w:rsidRPr="00365409" w:rsidTr="0098085F">
        <w:tc>
          <w:tcPr>
            <w:tcW w:w="705" w:type="dxa"/>
          </w:tcPr>
          <w:p w:rsidR="00B84585" w:rsidRPr="00E153D8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153D8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8653" w:type="dxa"/>
          </w:tcPr>
          <w:p w:rsidR="00B84585" w:rsidRPr="00365409" w:rsidRDefault="00B84585" w:rsidP="0098085F">
            <w:pPr>
              <w:pStyle w:val="Notedebasdepage"/>
              <w:ind w:left="139" w:hanging="139"/>
              <w:jc w:val="lowKashida"/>
              <w:rPr>
                <w:rFonts w:ascii="Tahoma" w:hAnsi="Tahoma" w:cs="Tahoma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عبد الوهاب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حومد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، "المسؤولية الناشئة عن السير المعيب لأجهزة العدالة الجزائية ". 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مجلة الحقوق والشريعة،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ع3، س4، أوت 1980، ط2، 1994، جامعة الكويت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05" w:type="dxa"/>
          </w:tcPr>
          <w:p w:rsidR="00B84585" w:rsidRPr="00E153D8" w:rsidRDefault="00B84585" w:rsidP="0098085F">
            <w:pPr>
              <w:bidi/>
              <w:jc w:val="both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653" w:type="dxa"/>
          </w:tcPr>
          <w:p w:rsidR="00B84585" w:rsidRPr="00AE7C71" w:rsidRDefault="00B84585" w:rsidP="0098085F">
            <w:pPr>
              <w:shd w:val="clear" w:color="auto" w:fill="FFFFFF"/>
              <w:bidi/>
              <w:spacing w:after="0" w:line="450" w:lineRule="atLeast"/>
              <w:jc w:val="both"/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</w:pP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محمد وليد </w:t>
            </w:r>
            <w:proofErr w:type="spell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العبادي،"قضاء</w:t>
            </w:r>
            <w:proofErr w:type="spellEnd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المظالم وسيلة لقمع الظلم وإحقاق العدل"،دراسة تحليلية مقارنة،مقال أكاديمي منشور بالموقع الإلكتروني،دار الإفتاء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eastAsia="fr-FR"/>
              </w:rPr>
              <w:t>؛</w:t>
            </w:r>
          </w:p>
          <w:p w:rsidR="00B84585" w:rsidRPr="00AE7C71" w:rsidRDefault="00B84585" w:rsidP="0098085F">
            <w:pPr>
              <w:pStyle w:val="Notedebasdepage"/>
              <w:ind w:left="139" w:hanging="139"/>
              <w:jc w:val="lowKashida"/>
              <w:rPr>
                <w:rFonts w:ascii="Tahoma" w:hAnsi="Tahoma" w:cs="Tahoma"/>
                <w:sz w:val="32"/>
                <w:szCs w:val="32"/>
                <w:rtl/>
              </w:rPr>
            </w:pPr>
            <w:r w:rsidRPr="003D22BA">
              <w:rPr>
                <w:rFonts w:ascii="Tahoma" w:hAnsi="Tahoma" w:cs="Tahoma"/>
                <w:sz w:val="32"/>
                <w:szCs w:val="32"/>
              </w:rPr>
              <w:t>http://www.dar-alifta.org</w:t>
            </w:r>
            <w:r w:rsidRPr="003D22BA">
              <w:rPr>
                <w:rFonts w:ascii="Tahoma" w:hAnsi="Tahoma" w:cs="Tahoma"/>
                <w:sz w:val="32"/>
                <w:szCs w:val="32"/>
                <w:rtl/>
              </w:rPr>
              <w:t>/</w:t>
            </w:r>
          </w:p>
        </w:tc>
      </w:tr>
    </w:tbl>
    <w:p w:rsidR="00B84585" w:rsidRPr="00E153D8" w:rsidRDefault="00B84585" w:rsidP="00B84585">
      <w:pPr>
        <w:bidi/>
        <w:rPr>
          <w:rtl/>
        </w:rPr>
      </w:pPr>
    </w:p>
    <w:p w:rsidR="00B84585" w:rsidRPr="00365409" w:rsidRDefault="00B84585" w:rsidP="00B84585">
      <w:pPr>
        <w:pStyle w:val="Sous-titre"/>
        <w:jc w:val="right"/>
        <w:rPr>
          <w:rFonts w:ascii="Tahoma" w:hAnsi="Tahoma" w:cs="Tahoma"/>
          <w:b/>
          <w:bCs/>
          <w:color w:val="auto"/>
          <w:sz w:val="32"/>
          <w:szCs w:val="32"/>
          <w:rtl/>
        </w:rPr>
      </w:pPr>
      <w:proofErr w:type="gramStart"/>
      <w:r>
        <w:rPr>
          <w:rFonts w:ascii="Tahoma" w:hAnsi="Tahoma" w:cs="Tahoma" w:hint="cs"/>
          <w:b/>
          <w:bCs/>
          <w:color w:val="auto"/>
          <w:sz w:val="32"/>
          <w:szCs w:val="32"/>
          <w:rtl/>
          <w:lang w:bidi="ar-SA"/>
        </w:rPr>
        <w:t>خامسا</w:t>
      </w:r>
      <w:r w:rsidRPr="00365409">
        <w:rPr>
          <w:rFonts w:ascii="Tahoma" w:hAnsi="Tahoma" w:cs="Tahoma"/>
          <w:b/>
          <w:bCs/>
          <w:color w:val="auto"/>
          <w:sz w:val="32"/>
          <w:szCs w:val="32"/>
          <w:rtl/>
        </w:rPr>
        <w:t xml:space="preserve"> :</w:t>
      </w:r>
      <w:proofErr w:type="gramEnd"/>
      <w:r w:rsidRPr="00365409">
        <w:rPr>
          <w:rFonts w:ascii="Tahoma" w:hAnsi="Tahoma" w:cs="Tahoma"/>
          <w:b/>
          <w:bCs/>
          <w:color w:val="auto"/>
          <w:sz w:val="32"/>
          <w:szCs w:val="32"/>
          <w:rtl/>
        </w:rPr>
        <w:t xml:space="preserve"> </w:t>
      </w:r>
      <w:r w:rsidRPr="00365409">
        <w:rPr>
          <w:rFonts w:ascii="Tahoma" w:hAnsi="Tahoma" w:cs="Tahoma"/>
          <w:b/>
          <w:bCs/>
          <w:color w:val="auto"/>
          <w:sz w:val="32"/>
          <w:szCs w:val="32"/>
          <w:rtl/>
          <w:lang w:bidi="ar-SA"/>
        </w:rPr>
        <w:t xml:space="preserve">الكتب </w:t>
      </w:r>
    </w:p>
    <w:p w:rsidR="00B84585" w:rsidRPr="00365409" w:rsidRDefault="00B84585" w:rsidP="00B84585">
      <w:pPr>
        <w:numPr>
          <w:ilvl w:val="0"/>
          <w:numId w:val="1"/>
        </w:numPr>
        <w:bidi/>
        <w:spacing w:after="0" w:line="240" w:lineRule="auto"/>
        <w:jc w:val="lowKashida"/>
        <w:rPr>
          <w:rFonts w:ascii="Tahoma" w:hAnsi="Tahoma" w:cs="Tahoma"/>
          <w:b/>
          <w:bCs/>
          <w:sz w:val="32"/>
          <w:szCs w:val="32"/>
        </w:rPr>
      </w:pPr>
      <w:r w:rsidRPr="00365409">
        <w:rPr>
          <w:rFonts w:ascii="Tahoma" w:hAnsi="Tahoma" w:cs="Tahoma"/>
          <w:b/>
          <w:bCs/>
          <w:sz w:val="32"/>
          <w:szCs w:val="32"/>
          <w:rtl/>
        </w:rPr>
        <w:t xml:space="preserve">الكتب </w:t>
      </w:r>
      <w:r>
        <w:rPr>
          <w:rFonts w:ascii="Tahoma" w:hAnsi="Tahoma" w:cs="Tahoma" w:hint="cs"/>
          <w:b/>
          <w:bCs/>
          <w:sz w:val="32"/>
          <w:szCs w:val="32"/>
          <w:rtl/>
        </w:rPr>
        <w:t>باللغة العربية</w:t>
      </w:r>
      <w:r w:rsidRPr="00365409">
        <w:rPr>
          <w:rFonts w:ascii="Tahoma" w:hAnsi="Tahoma" w:cs="Tahoma"/>
          <w:b/>
          <w:bCs/>
          <w:sz w:val="32"/>
          <w:szCs w:val="32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759"/>
      </w:tblGrid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E153D8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7759" w:type="dxa"/>
          </w:tcPr>
          <w:p w:rsidR="00B84585" w:rsidRPr="006F2441" w:rsidRDefault="00B84585" w:rsidP="0098085F">
            <w:pPr>
              <w:bidi/>
              <w:rPr>
                <w:rFonts w:ascii="Tahoma" w:hAnsi="Tahoma" w:cs="Tahoma"/>
                <w:b/>
                <w:bCs/>
                <w:sz w:val="96"/>
                <w:szCs w:val="96"/>
                <w:u w:val="single"/>
                <w:rtl/>
                <w:lang w:bidi="ar-DZ"/>
              </w:rPr>
            </w:pP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أحمد مدحت </w:t>
            </w:r>
            <w:proofErr w:type="gram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على،</w:t>
            </w:r>
            <w:r w:rsidRPr="00AE7C71"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  <w:t>نظرية</w:t>
            </w:r>
            <w:proofErr w:type="gramEnd"/>
            <w:r w:rsidRPr="00AE7C71"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  <w:t xml:space="preserve"> الظروف الاستثنائية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.د.د.ن،القاهرة ،مصر، 1978  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eastAsia="fr-FR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E153D8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7759" w:type="dxa"/>
          </w:tcPr>
          <w:p w:rsidR="00B84585" w:rsidRPr="006F2441" w:rsidRDefault="00B84585" w:rsidP="0098085F">
            <w:pPr>
              <w:pStyle w:val="Notedebasdepage"/>
              <w:ind w:left="139" w:hanging="139"/>
              <w:jc w:val="lowKashida"/>
              <w:rPr>
                <w:rFonts w:ascii="Tahoma" w:hAnsi="Tahoma" w:cs="Tahoma"/>
                <w:sz w:val="32"/>
                <w:szCs w:val="32"/>
                <w:rtl/>
                <w:lang w:val="fr-FR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أحمد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محيو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، 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المنازعات الإدارية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. ترجمة فائز أنجق و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بيوض  خالد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، ديوان المطبوعات الجامعية، ط.5،الجزائر، 2003</w:t>
            </w:r>
            <w:r>
              <w:rPr>
                <w:rFonts w:ascii="Tahoma" w:hAnsi="Tahoma" w:cs="Tahoma" w:hint="cs"/>
                <w:sz w:val="32"/>
                <w:szCs w:val="32"/>
                <w:rtl/>
                <w:lang w:val="fr-FR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7759" w:type="dxa"/>
          </w:tcPr>
          <w:p w:rsidR="00B84585" w:rsidRPr="006F2441" w:rsidRDefault="00B84585" w:rsidP="0098085F">
            <w:pPr>
              <w:pStyle w:val="Notedebasdepage"/>
              <w:ind w:left="139" w:hanging="139"/>
              <w:rPr>
                <w:rFonts w:ascii="Tahoma" w:hAnsi="Tahoma" w:cs="Tahoma"/>
                <w:sz w:val="32"/>
                <w:szCs w:val="32"/>
                <w:lang w:val="fr-FR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الأمين شريط، 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الوجيز في القانون الدستوري والمؤسسات السياسية المقارنـة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 xml:space="preserve">. د.م.ج الجزائر، </w:t>
            </w:r>
            <w:proofErr w:type="gramStart"/>
            <w:r>
              <w:rPr>
                <w:rFonts w:ascii="Tahoma" w:hAnsi="Tahoma" w:cs="Tahoma"/>
                <w:sz w:val="32"/>
                <w:szCs w:val="32"/>
                <w:rtl/>
              </w:rPr>
              <w:t>1998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  <w:proofErr w:type="gramEnd"/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7759" w:type="dxa"/>
          </w:tcPr>
          <w:p w:rsidR="00B84585" w:rsidRPr="00AE7C71" w:rsidRDefault="00B84585" w:rsidP="0098085F">
            <w:pPr>
              <w:pStyle w:val="Notedebasdepage"/>
              <w:rPr>
                <w:rFonts w:ascii="Tahoma" w:hAnsi="Tahoma" w:cs="Tahoma"/>
                <w:sz w:val="32"/>
                <w:szCs w:val="32"/>
                <w:rtl/>
              </w:rPr>
            </w:pP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بوبشير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محند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آمقران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،النظام</w:t>
            </w:r>
            <w:proofErr w:type="spell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القضائي الجزائري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. ط.4،</w:t>
            </w:r>
          </w:p>
          <w:p w:rsidR="00B84585" w:rsidRPr="005837A2" w:rsidRDefault="00B84585" w:rsidP="0098085F">
            <w:pPr>
              <w:pStyle w:val="Notedebasdepage"/>
              <w:rPr>
                <w:rFonts w:ascii="Tahoma" w:hAnsi="Tahoma" w:cs="Tahoma"/>
                <w:color w:val="auto"/>
                <w:sz w:val="32"/>
                <w:szCs w:val="32"/>
                <w:lang w:val="fr-FR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ديوان المطبوعات الجامعية،2005،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الجزائر،ص.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194. 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7759" w:type="dxa"/>
          </w:tcPr>
          <w:p w:rsidR="00B84585" w:rsidRPr="005837A2" w:rsidRDefault="00B84585" w:rsidP="0098085F">
            <w:pPr>
              <w:pStyle w:val="Notedebasdepage"/>
              <w:ind w:left="281" w:hanging="281"/>
              <w:rPr>
                <w:rFonts w:ascii="Tahoma" w:hAnsi="Tahoma" w:cs="Tahoma"/>
                <w:sz w:val="32"/>
                <w:szCs w:val="32"/>
                <w:lang w:val="fr-FR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هشام عبد المنعم عكاشة، 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مسؤولية الإدارة عن أعمال الضرورة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(دراسة مقارنة). دار النهضة العربية، القاهرة، 1998، 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7759" w:type="dxa"/>
          </w:tcPr>
          <w:p w:rsidR="00B84585" w:rsidRPr="003D22BA" w:rsidRDefault="00B84585" w:rsidP="0098085F">
            <w:pPr>
              <w:pStyle w:val="Notedebasdepage"/>
              <w:ind w:left="139" w:hanging="139"/>
              <w:jc w:val="lowKashida"/>
              <w:rPr>
                <w:rFonts w:ascii="Tahoma" w:hAnsi="Tahoma" w:cs="Tahoma"/>
                <w:sz w:val="32"/>
                <w:szCs w:val="32"/>
                <w:lang w:val="fr-FR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طلال عامر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المهتار،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مسؤولية</w:t>
            </w:r>
            <w:proofErr w:type="spell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الموظفين ومسؤولية الدولة في القانون المقارن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. دار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إقرأ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،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بيروت،لبنان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، 1982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7759" w:type="dxa"/>
          </w:tcPr>
          <w:p w:rsidR="00B84585" w:rsidRPr="00AE7C71" w:rsidRDefault="00B84585" w:rsidP="0098085F">
            <w:pPr>
              <w:pStyle w:val="Notedebasdepage"/>
              <w:ind w:left="139" w:hanging="139"/>
              <w:jc w:val="lowKashida"/>
              <w:rPr>
                <w:rFonts w:ascii="Tahoma" w:hAnsi="Tahoma" w:cs="Tahoma"/>
                <w:sz w:val="32"/>
                <w:szCs w:val="32"/>
                <w:rtl/>
              </w:rPr>
            </w:pP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طعيمة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proofErr w:type="spellStart"/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الجرف،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مبدأ</w:t>
            </w:r>
            <w:proofErr w:type="spellEnd"/>
            <w:proofErr w:type="gram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المشروعية وضوابط خضوع الإدارة العامة للقانون.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دار النهضة العربية، القاهرة،مصر، 1976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7759" w:type="dxa"/>
          </w:tcPr>
          <w:p w:rsidR="00B84585" w:rsidRPr="00AE7C71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حسين الدوري،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القضاء الإداري ومبدأ المشروعية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،ندوة القضاء الإداري،المنظمة العربية للتنمية الإدارية،الدار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lastRenderedPageBreak/>
              <w:t>البيضاء،المغرب، 18 – 22،جوان 2007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lastRenderedPageBreak/>
              <w:t>09</w:t>
            </w:r>
          </w:p>
        </w:tc>
        <w:tc>
          <w:tcPr>
            <w:tcW w:w="7759" w:type="dxa"/>
          </w:tcPr>
          <w:p w:rsidR="00B84585" w:rsidRPr="005837A2" w:rsidRDefault="00B84585" w:rsidP="0098085F">
            <w:pPr>
              <w:pStyle w:val="Notedebasdepage"/>
              <w:ind w:left="139" w:hanging="139"/>
              <w:jc w:val="lowKashida"/>
              <w:rPr>
                <w:rFonts w:ascii="Tahoma" w:hAnsi="Tahoma" w:cs="Tahoma"/>
                <w:sz w:val="32"/>
                <w:szCs w:val="32"/>
                <w:lang w:val="fr-FR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ما جد راغب الحلو، 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القضاء الإداري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. منشأة المعارف، الإسكندرية، 2000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7759" w:type="dxa"/>
          </w:tcPr>
          <w:p w:rsidR="00B84585" w:rsidRPr="005837A2" w:rsidRDefault="00B84585" w:rsidP="0098085F">
            <w:pPr>
              <w:bidi/>
              <w:rPr>
                <w:rFonts w:ascii="Tahoma" w:hAnsi="Tahoma" w:cs="Tahoma"/>
                <w:b/>
                <w:bCs/>
                <w:sz w:val="96"/>
                <w:szCs w:val="96"/>
                <w:u w:val="single"/>
                <w:rtl/>
                <w:lang w:bidi="ar-DZ"/>
              </w:rPr>
            </w:pPr>
            <w:proofErr w:type="spell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مارسو</w:t>
            </w:r>
            <w:proofErr w:type="spellEnd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لون – </w:t>
            </w:r>
            <w:proofErr w:type="spell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بروسبير</w:t>
            </w:r>
            <w:proofErr w:type="spellEnd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في جي بريان 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eastAsia="fr-FR"/>
              </w:rPr>
              <w:t>،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</w:t>
            </w:r>
            <w:r w:rsidRPr="00305821"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  <w:t>أحكام المبادئ في القضاء الإداري الفرنسي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eastAsia="fr-FR"/>
              </w:rPr>
              <w:t>،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ترجمة : د. أحمد يسري 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eastAsia="fr-FR"/>
              </w:rPr>
              <w:t>،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منشأة المعارف الإسكندرية 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eastAsia="fr-FR"/>
              </w:rPr>
              <w:t>، مصر،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1991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eastAsia="fr-FR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759" w:type="dxa"/>
          </w:tcPr>
          <w:p w:rsidR="00B84585" w:rsidRPr="004E2572" w:rsidRDefault="00B84585" w:rsidP="0098085F">
            <w:pPr>
              <w:jc w:val="right"/>
              <w:rPr>
                <w:rFonts w:ascii="Tahoma" w:hAnsi="Tahoma" w:cs="Tahoma"/>
                <w:b/>
                <w:bCs/>
                <w:color w:val="000080"/>
                <w:sz w:val="32"/>
                <w:szCs w:val="32"/>
                <w:rtl/>
                <w:lang w:bidi="ar-IQ"/>
              </w:rPr>
            </w:pPr>
            <w:r w:rsidRPr="00AE7C71">
              <w:rPr>
                <w:rFonts w:ascii="Tahoma" w:hAnsi="Tahoma" w:cs="Tahoma"/>
                <w:sz w:val="32"/>
                <w:szCs w:val="32"/>
                <w:vertAlign w:val="superscript"/>
                <w:rtl/>
              </w:rPr>
              <w:t xml:space="preserve"> 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مازن ليلو راضي،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IQ"/>
              </w:rPr>
              <w:t xml:space="preserve"> القضاء </w:t>
            </w:r>
            <w:proofErr w:type="gramStart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IQ"/>
              </w:rPr>
              <w:t>الإداري .</w:t>
            </w:r>
            <w:proofErr w:type="gramEnd"/>
            <w:r w:rsidRPr="00AE7C71">
              <w:rPr>
                <w:rFonts w:ascii="Tahoma" w:hAnsi="Tahoma" w:cs="Tahoma"/>
                <w:b/>
                <w:bCs/>
                <w:color w:val="00008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759" w:type="dxa"/>
          </w:tcPr>
          <w:p w:rsidR="00B84585" w:rsidRPr="00AE7C71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مجيد حميد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السماكية،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طرق</w:t>
            </w:r>
            <w:proofErr w:type="spell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 xml:space="preserve"> القضاء في الشريعة الإسلامية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.مطبعة الغري الحديثة ، القاهرة، مصر،1975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7759" w:type="dxa"/>
          </w:tcPr>
          <w:p w:rsidR="00B84585" w:rsidRPr="007E117A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vertAlign w:val="superscript"/>
                <w:rtl/>
              </w:rPr>
              <w:t xml:space="preserve">   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 xml:space="preserve">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محمد الشافعي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بوراس،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التنظيمات</w:t>
            </w:r>
            <w:proofErr w:type="spell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 xml:space="preserve"> السياسية الشعبية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. د.د.ن، د.ب.ن،1974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7759" w:type="dxa"/>
          </w:tcPr>
          <w:p w:rsidR="00B84585" w:rsidRPr="00AE7C71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vertAlign w:val="superscript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محمد رفعت عبد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الوهاب،</w:t>
            </w:r>
            <w:r w:rsidRPr="00C43A1C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القضاء</w:t>
            </w:r>
            <w:proofErr w:type="gramEnd"/>
            <w:r w:rsidRPr="00C43A1C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الإداري.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الكتاب الأول،منشورات الحلبي الحقوقية،بيروت،لبنان،2005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759" w:type="dxa"/>
          </w:tcPr>
          <w:p w:rsidR="00B84585" w:rsidRPr="00AE7C71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</w:rPr>
            </w:pPr>
            <w:r w:rsidRPr="000D6DE8"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 xml:space="preserve">محمود محمد </w:t>
            </w:r>
            <w:proofErr w:type="gramStart"/>
            <w:r w:rsidRPr="000D6DE8"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>حافظ</w:t>
            </w:r>
            <w:r w:rsidRPr="000D6DE8">
              <w:rPr>
                <w:rFonts w:ascii="Tahoma" w:hAnsi="Tahoma" w:cs="Tahoma" w:hint="cs"/>
                <w:sz w:val="32"/>
                <w:szCs w:val="32"/>
                <w:rtl/>
                <w:lang w:eastAsia="fr-FR"/>
              </w:rPr>
              <w:t>،</w:t>
            </w:r>
            <w:r w:rsidRPr="000D6DE8"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القضاء</w:t>
            </w:r>
            <w:proofErr w:type="gramEnd"/>
            <w:r w:rsidRPr="000D6DE8"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 xml:space="preserve"> الإداري.</w:t>
            </w:r>
            <w:r w:rsidRPr="000D6DE8">
              <w:rPr>
                <w:rFonts w:ascii="Tahoma" w:hAnsi="Tahoma" w:cs="Tahoma" w:hint="cs"/>
                <w:sz w:val="32"/>
                <w:szCs w:val="32"/>
                <w:rtl/>
              </w:rPr>
              <w:t>دار النهضة العربية،القاهرة، مصر،1993.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7759" w:type="dxa"/>
          </w:tcPr>
          <w:p w:rsidR="00B84585" w:rsidRPr="0049013A" w:rsidRDefault="00B84585" w:rsidP="0098085F">
            <w:pPr>
              <w:pStyle w:val="Notedebasdepage"/>
              <w:rPr>
                <w:rFonts w:ascii="Tahoma" w:hAnsi="Tahoma" w:cs="Tahoma"/>
                <w:color w:val="auto"/>
                <w:sz w:val="32"/>
                <w:szCs w:val="32"/>
                <w:lang w:val="fr-FR"/>
              </w:rPr>
            </w:pP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 xml:space="preserve">مسعود </w:t>
            </w:r>
            <w:proofErr w:type="spellStart"/>
            <w:proofErr w:type="gramStart"/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شيهوب،</w:t>
            </w:r>
            <w:r w:rsidRPr="00AE7C71">
              <w:rPr>
                <w:rFonts w:ascii="Tahoma" w:hAnsi="Tahoma" w:cs="Tahoma"/>
                <w:b/>
                <w:bCs/>
                <w:color w:val="auto"/>
                <w:sz w:val="32"/>
                <w:szCs w:val="32"/>
                <w:rtl/>
              </w:rPr>
              <w:t>المبادئ</w:t>
            </w:r>
            <w:proofErr w:type="spellEnd"/>
            <w:proofErr w:type="gramEnd"/>
            <w:r w:rsidRPr="00AE7C71">
              <w:rPr>
                <w:rFonts w:ascii="Tahoma" w:hAnsi="Tahoma" w:cs="Tahoma"/>
                <w:b/>
                <w:bCs/>
                <w:color w:val="auto"/>
                <w:sz w:val="32"/>
                <w:szCs w:val="32"/>
                <w:rtl/>
              </w:rPr>
              <w:t xml:space="preserve"> العامة للمنازعات الإدارية</w:t>
            </w: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.- الهيئات والإجراءات</w:t>
            </w:r>
            <w:r w:rsidRPr="00AE7C71">
              <w:rPr>
                <w:rFonts w:ascii="Tahoma" w:hAnsi="Tahoma" w:cs="Tahoma"/>
                <w:b/>
                <w:bCs/>
                <w:color w:val="auto"/>
                <w:sz w:val="32"/>
                <w:szCs w:val="32"/>
                <w:rtl/>
              </w:rPr>
              <w:t xml:space="preserve">- </w:t>
            </w: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ديوان المطبوعات الجامعية،ط.5 ،ج. 1،الجزائر،2009</w:t>
            </w:r>
            <w:r>
              <w:rPr>
                <w:rFonts w:ascii="Tahoma" w:hAnsi="Tahoma" w:cs="Tahoma" w:hint="cs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7759" w:type="dxa"/>
          </w:tcPr>
          <w:p w:rsidR="00B84585" w:rsidRPr="0049013A" w:rsidRDefault="00B84585" w:rsidP="0098085F">
            <w:pPr>
              <w:pStyle w:val="Notedebasdepage"/>
              <w:jc w:val="both"/>
              <w:rPr>
                <w:rFonts w:ascii="Tahoma" w:hAnsi="Tahoma" w:cs="Tahoma"/>
                <w:sz w:val="32"/>
                <w:szCs w:val="32"/>
                <w:lang w:val="fr-FR" w:bidi="ar-DZ"/>
              </w:rPr>
            </w:pP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 xml:space="preserve">مسعود </w:t>
            </w:r>
            <w:proofErr w:type="spellStart"/>
            <w:proofErr w:type="gramStart"/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شيهوب،</w:t>
            </w:r>
            <w:r w:rsidRPr="00AE7C71">
              <w:rPr>
                <w:rFonts w:ascii="Tahoma" w:hAnsi="Tahoma" w:cs="Tahoma"/>
                <w:b/>
                <w:bCs/>
                <w:color w:val="auto"/>
                <w:sz w:val="32"/>
                <w:szCs w:val="32"/>
                <w:rtl/>
              </w:rPr>
              <w:t>المبادئ</w:t>
            </w:r>
            <w:proofErr w:type="spellEnd"/>
            <w:proofErr w:type="gramEnd"/>
            <w:r w:rsidRPr="00AE7C71">
              <w:rPr>
                <w:rFonts w:ascii="Tahoma" w:hAnsi="Tahoma" w:cs="Tahoma"/>
                <w:b/>
                <w:bCs/>
                <w:color w:val="auto"/>
                <w:sz w:val="32"/>
                <w:szCs w:val="32"/>
                <w:rtl/>
              </w:rPr>
              <w:t xml:space="preserve"> العامة للمنازعات الإدارية</w:t>
            </w: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.- نظرية الاختصاص</w:t>
            </w:r>
            <w:r w:rsidRPr="00AE7C71">
              <w:rPr>
                <w:rFonts w:ascii="Tahoma" w:hAnsi="Tahoma" w:cs="Tahoma"/>
                <w:b/>
                <w:bCs/>
                <w:color w:val="auto"/>
                <w:sz w:val="32"/>
                <w:szCs w:val="32"/>
                <w:rtl/>
              </w:rPr>
              <w:t xml:space="preserve">- </w:t>
            </w: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الجزء الثاني،ديوان المطبوعات الجامعية،الجزائر</w:t>
            </w:r>
            <w:r>
              <w:rPr>
                <w:rFonts w:ascii="Tahoma" w:hAnsi="Tahoma" w:cs="Tahoma" w:hint="cs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7759" w:type="dxa"/>
          </w:tcPr>
          <w:p w:rsidR="00B84585" w:rsidRPr="00AE7C71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vertAlign w:val="superscript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نعمان أحمد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الخطيب،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الوسيط</w:t>
            </w:r>
            <w:proofErr w:type="gram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في النظم السياسية والقانون الدستوري.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دار الثقافة للنشر والتوزيع،عمان،الأردن،2011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7759" w:type="dxa"/>
          </w:tcPr>
          <w:p w:rsidR="00B84585" w:rsidRPr="003842A5" w:rsidRDefault="00B84585" w:rsidP="0098085F">
            <w:pPr>
              <w:bidi/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</w:pP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سامي جمال </w:t>
            </w:r>
            <w:proofErr w:type="gram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الدين،</w:t>
            </w:r>
            <w:r w:rsidRPr="003D22BA"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  <w:t>تدرج</w:t>
            </w:r>
            <w:proofErr w:type="gramEnd"/>
            <w:r w:rsidRPr="003D22BA"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  <w:t xml:space="preserve"> القواعد القانونية</w:t>
            </w:r>
            <w:r w:rsidRPr="00AE7C71"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  <w:t xml:space="preserve"> ومبادئ الشريعة الإسلامية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. منشأة المعارف،الإسكندرية،مصر،د.ت.ن.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lastRenderedPageBreak/>
              <w:t>19</w:t>
            </w:r>
          </w:p>
        </w:tc>
        <w:tc>
          <w:tcPr>
            <w:tcW w:w="7759" w:type="dxa"/>
          </w:tcPr>
          <w:p w:rsidR="00B84585" w:rsidRPr="00AE7C71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vertAlign w:val="superscript"/>
                <w:rtl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</w:rPr>
              <w:t>س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ليمان محمد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الطماوى،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القضاء</w:t>
            </w:r>
            <w:proofErr w:type="spell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الإداري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- قضاء التأديب-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دار الفكر العربي،القاهرة،مصر،1995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7759" w:type="dxa"/>
          </w:tcPr>
          <w:p w:rsidR="00B84585" w:rsidRPr="003842A5" w:rsidRDefault="00B84585" w:rsidP="0098085F">
            <w:pPr>
              <w:pStyle w:val="Notedebasdepage"/>
              <w:rPr>
                <w:rFonts w:ascii="Tahoma" w:hAnsi="Tahoma" w:cs="Tahoma"/>
                <w:sz w:val="32"/>
                <w:szCs w:val="32"/>
                <w:lang w:val="fr-FR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سليمان محمد </w:t>
            </w:r>
            <w:proofErr w:type="spellStart"/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الطماوى،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دروس</w:t>
            </w:r>
            <w:proofErr w:type="spellEnd"/>
            <w:proofErr w:type="gram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في القضاء الإداري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(دراسة مقارنة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).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دار الفكر العربي،القاهرة،مصر، 1976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7759" w:type="dxa"/>
          </w:tcPr>
          <w:p w:rsidR="00B84585" w:rsidRPr="003842A5" w:rsidRDefault="00B84585" w:rsidP="0098085F">
            <w:pPr>
              <w:pStyle w:val="Notedebasdepage"/>
              <w:rPr>
                <w:rFonts w:ascii="Tahoma" w:hAnsi="Tahoma" w:cs="Tahoma"/>
                <w:color w:val="auto"/>
                <w:sz w:val="32"/>
                <w:szCs w:val="32"/>
                <w:lang w:val="fr-FR"/>
              </w:rPr>
            </w:pP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 xml:space="preserve">سليمان محمد </w:t>
            </w:r>
            <w:proofErr w:type="spellStart"/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الطماوى</w:t>
            </w:r>
            <w:proofErr w:type="spellEnd"/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 xml:space="preserve">، </w:t>
            </w:r>
            <w:r w:rsidRPr="00AE7C71">
              <w:rPr>
                <w:rFonts w:ascii="Tahoma" w:hAnsi="Tahoma" w:cs="Tahoma"/>
                <w:b/>
                <w:bCs/>
                <w:color w:val="auto"/>
                <w:sz w:val="32"/>
                <w:szCs w:val="32"/>
                <w:rtl/>
              </w:rPr>
              <w:t xml:space="preserve">الوجيز في القانون </w:t>
            </w:r>
            <w:proofErr w:type="gramStart"/>
            <w:r w:rsidRPr="00AE7C71">
              <w:rPr>
                <w:rFonts w:ascii="Tahoma" w:hAnsi="Tahoma" w:cs="Tahoma"/>
                <w:b/>
                <w:bCs/>
                <w:color w:val="auto"/>
                <w:sz w:val="32"/>
                <w:szCs w:val="32"/>
                <w:rtl/>
              </w:rPr>
              <w:t xml:space="preserve">الإداري </w:t>
            </w:r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>.دار</w:t>
            </w:r>
            <w:proofErr w:type="gramEnd"/>
            <w:r w:rsidRPr="00AE7C71">
              <w:rPr>
                <w:rFonts w:ascii="Tahoma" w:hAnsi="Tahoma" w:cs="Tahoma"/>
                <w:color w:val="auto"/>
                <w:sz w:val="32"/>
                <w:szCs w:val="32"/>
                <w:rtl/>
              </w:rPr>
              <w:t xml:space="preserve"> الفكر العربي ، القاهرة، مصر، 1975 </w:t>
            </w:r>
            <w:r>
              <w:rPr>
                <w:rFonts w:ascii="Tahoma" w:hAnsi="Tahoma" w:cs="Tahoma" w:hint="cs"/>
                <w:color w:val="auto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7759" w:type="dxa"/>
          </w:tcPr>
          <w:p w:rsidR="00B84585" w:rsidRPr="00365409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سليمان محمد </w:t>
            </w:r>
            <w:proofErr w:type="spellStart"/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الطماوي،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مبادئ</w:t>
            </w:r>
            <w:proofErr w:type="spellEnd"/>
            <w:proofErr w:type="gram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 xml:space="preserve"> القانون </w:t>
            </w:r>
            <w:proofErr w:type="spellStart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الإداري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.دار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الفكر العربي،القاهرة،مصر،  1976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7759" w:type="dxa"/>
          </w:tcPr>
          <w:p w:rsidR="00B84585" w:rsidRPr="003842A5" w:rsidRDefault="00B84585" w:rsidP="0098085F">
            <w:pPr>
              <w:jc w:val="right"/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</w:pP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سعيد عبد المنعم </w:t>
            </w:r>
            <w:proofErr w:type="gram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الحكيم،</w:t>
            </w:r>
            <w:r w:rsidRPr="00AE7C71"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  <w:t>الرقابة</w:t>
            </w:r>
            <w:proofErr w:type="gramEnd"/>
            <w:r w:rsidRPr="00AE7C71"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  <w:t xml:space="preserve"> على أعمال الإدارة في الشريعة الإسلامية والنظم المعاصرة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.دار الفكر العربي،القاهرة،مصر، 1976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eastAsia="fr-FR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7759" w:type="dxa"/>
          </w:tcPr>
          <w:p w:rsidR="00B84585" w:rsidRPr="003842A5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عبد الله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حنفي،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قضاء</w:t>
            </w:r>
            <w:proofErr w:type="gram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التعويض.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-مسؤولية الدولة عن أعمالها غير التعاقدية- دار النهضة العربية،القاهرة،مصر، 2000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7759" w:type="dxa"/>
          </w:tcPr>
          <w:p w:rsidR="00B84585" w:rsidRPr="00365409" w:rsidRDefault="00B84585" w:rsidP="0098085F">
            <w:pPr>
              <w:bidi/>
              <w:jc w:val="lowKashida"/>
              <w:rPr>
                <w:rFonts w:ascii="Tahoma" w:hAnsi="Tahoma" w:cs="Tahoma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عبد الله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طلبه،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القانون</w:t>
            </w:r>
            <w:proofErr w:type="gram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 xml:space="preserve"> الإداري - الرقابة الإدارية على أعمال الإدارة - القضاء الإداري.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ط.02، مديرية الكتب والمطبوعات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الجامعية،حلب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،سوريا،د.ت.ن،ص.14.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7759" w:type="dxa"/>
          </w:tcPr>
          <w:p w:rsidR="00B84585" w:rsidRPr="003842A5" w:rsidRDefault="00B84585" w:rsidP="0098085F">
            <w:pPr>
              <w:pStyle w:val="Notedebasdepage"/>
              <w:rPr>
                <w:rFonts w:ascii="Tahoma" w:hAnsi="Tahoma" w:cs="Tahoma"/>
                <w:sz w:val="32"/>
                <w:szCs w:val="32"/>
                <w:lang w:val="fr-FR" w:eastAsia="fr-FR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>عبد القادر باينه،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eastAsia="fr-FR"/>
              </w:rPr>
              <w:t xml:space="preserve">القضاء الإداري الأسس العامة والتطور </w:t>
            </w:r>
            <w:proofErr w:type="spellStart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eastAsia="fr-FR"/>
              </w:rPr>
              <w:t>التاريخي.</w:t>
            </w:r>
            <w:r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>دار</w:t>
            </w:r>
            <w:proofErr w:type="spellEnd"/>
            <w:r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 xml:space="preserve"> توبقال للنشر المغرب، 1985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fr-FR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7759" w:type="dxa"/>
          </w:tcPr>
          <w:p w:rsidR="00B84585" w:rsidRPr="003842A5" w:rsidRDefault="00B84585" w:rsidP="0098085F">
            <w:p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</w:pP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عبد الباقي نعمه عبد الله،"نظرية أعمال السيادة في القانون المقارن </w:t>
            </w:r>
            <w:proofErr w:type="gram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"،مقال</w:t>
            </w:r>
            <w:proofErr w:type="gramEnd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أكاديمي، مجلة القانون المقارن، 1977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eastAsia="fr-FR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7759" w:type="dxa"/>
          </w:tcPr>
          <w:p w:rsidR="00B84585" w:rsidRPr="003D22BA" w:rsidRDefault="00B84585" w:rsidP="0098085F">
            <w:pPr>
              <w:pStyle w:val="Notedebasdepage"/>
              <w:rPr>
                <w:rFonts w:ascii="Tahoma" w:hAnsi="Tahoma" w:cs="Tahoma"/>
                <w:color w:val="auto"/>
                <w:sz w:val="32"/>
                <w:szCs w:val="32"/>
                <w:rtl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عبد الغني </w:t>
            </w:r>
            <w:proofErr w:type="spellStart"/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بسيوني،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القضاء</w:t>
            </w:r>
            <w:proofErr w:type="spellEnd"/>
            <w:proofErr w:type="gram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 xml:space="preserve"> الإداري.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منشاة المعارف،الإسكندرية، مصر، 1997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.</w:t>
            </w:r>
            <w:r w:rsidRPr="00AE7C71">
              <w:rPr>
                <w:rFonts w:ascii="Tahoma" w:hAnsi="Tahoma" w:cs="Tahoma"/>
                <w:sz w:val="32"/>
                <w:szCs w:val="32"/>
                <w:vertAlign w:val="superscript"/>
                <w:rtl/>
              </w:rPr>
              <w:t xml:space="preserve"> 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Pr="00E153D8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7759" w:type="dxa"/>
          </w:tcPr>
          <w:p w:rsidR="00B84585" w:rsidRPr="003842A5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shd w:val="clear" w:color="auto" w:fill="FFFFFF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عمار </w:t>
            </w:r>
            <w:proofErr w:type="spellStart"/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بوضياف،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المرجع</w:t>
            </w:r>
            <w:proofErr w:type="spellEnd"/>
            <w:proofErr w:type="gram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في المنازعات </w:t>
            </w:r>
            <w:proofErr w:type="spellStart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الإدارية.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القسم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الأول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- الإطار النظري للمنازعات الإدارية -،جسور للنشر والتوزيع،الجزائر، 2013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7759" w:type="dxa"/>
          </w:tcPr>
          <w:p w:rsidR="00B84585" w:rsidRPr="00AE7C71" w:rsidRDefault="00B84585" w:rsidP="0098085F">
            <w:pPr>
              <w:bidi/>
              <w:jc w:val="both"/>
              <w:rPr>
                <w:rFonts w:ascii="Tahoma" w:hAnsi="Tahoma" w:cs="Tahoma"/>
                <w:sz w:val="32"/>
                <w:szCs w:val="32"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عمار </w:t>
            </w:r>
            <w:proofErr w:type="spellStart"/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بوضياف،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القضاء</w:t>
            </w:r>
            <w:proofErr w:type="spellEnd"/>
            <w:proofErr w:type="gram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 xml:space="preserve"> الإداري في </w:t>
            </w:r>
            <w:proofErr w:type="spellStart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الجزائر.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جسور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للنشر 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lastRenderedPageBreak/>
              <w:t>والتوزيع،الجزائر،الطبعة الثانية،2008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lastRenderedPageBreak/>
              <w:t>31</w:t>
            </w:r>
          </w:p>
        </w:tc>
        <w:tc>
          <w:tcPr>
            <w:tcW w:w="7759" w:type="dxa"/>
          </w:tcPr>
          <w:p w:rsidR="00B84585" w:rsidRPr="00833A93" w:rsidRDefault="00B84585" w:rsidP="0098085F">
            <w:pPr>
              <w:bidi/>
              <w:rPr>
                <w:rFonts w:ascii="Tahoma" w:hAnsi="Tahoma" w:cs="Tahoma"/>
                <w:sz w:val="32"/>
                <w:szCs w:val="32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عمار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</w:rPr>
              <w:t>عوابدي،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قضاء</w:t>
            </w:r>
            <w:proofErr w:type="spell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التفسير </w:t>
            </w:r>
            <w:proofErr w:type="spellStart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قي</w:t>
            </w:r>
            <w:proofErr w:type="spell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 xml:space="preserve"> القانون </w:t>
            </w:r>
            <w:proofErr w:type="spellStart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الإداري</w:t>
            </w:r>
            <w:r w:rsidRPr="00AE7C71">
              <w:rPr>
                <w:rFonts w:ascii="Tahoma" w:hAnsi="Tahoma" w:cs="Tahoma"/>
                <w:sz w:val="32"/>
                <w:szCs w:val="32"/>
                <w:rtl/>
              </w:rPr>
              <w:t>.دار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</w:rPr>
              <w:t xml:space="preserve"> هو</w:t>
            </w:r>
            <w:r>
              <w:rPr>
                <w:rFonts w:ascii="Tahoma" w:hAnsi="Tahoma" w:cs="Tahoma"/>
                <w:sz w:val="32"/>
                <w:szCs w:val="32"/>
                <w:rtl/>
              </w:rPr>
              <w:t>مة للنشر والتوزيع، الجزائر،1999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7759" w:type="dxa"/>
          </w:tcPr>
          <w:p w:rsidR="00B84585" w:rsidRPr="00A74E27" w:rsidRDefault="00B84585" w:rsidP="0098085F">
            <w:pPr>
              <w:bidi/>
              <w:rPr>
                <w:rFonts w:ascii="Tahoma" w:hAnsi="Tahoma" w:cs="Tahoma"/>
                <w:sz w:val="32"/>
                <w:szCs w:val="32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 xml:space="preserve">عمار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>عوابدي،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eastAsia="fr-FR"/>
              </w:rPr>
              <w:t>عملية</w:t>
            </w:r>
            <w:proofErr w:type="spell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eastAsia="fr-FR"/>
              </w:rPr>
              <w:t xml:space="preserve"> الرقابة على أعمال الإدارة العامة في النظام </w:t>
            </w:r>
            <w:proofErr w:type="spellStart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eastAsia="fr-FR"/>
              </w:rPr>
              <w:t>الجزائري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>.الجزءالأول،ديوان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 xml:space="preserve"> المطبوعات الجامعية،الجزائر،1982-1983</w:t>
            </w:r>
            <w:r>
              <w:rPr>
                <w:rFonts w:ascii="Tahoma" w:hAnsi="Tahoma" w:cs="Tahoma"/>
                <w:sz w:val="32"/>
                <w:szCs w:val="32"/>
                <w:lang w:eastAsia="fr-FR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7759" w:type="dxa"/>
          </w:tcPr>
          <w:p w:rsidR="00B84585" w:rsidRPr="00833A93" w:rsidRDefault="00B84585" w:rsidP="0098085F">
            <w:p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</w:pP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فاروق أحمد </w:t>
            </w:r>
            <w:proofErr w:type="spell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خماس،محمد</w:t>
            </w:r>
            <w:proofErr w:type="spellEnd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 عبد الله </w:t>
            </w:r>
            <w:proofErr w:type="spell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الدليمي،</w:t>
            </w:r>
            <w:r w:rsidRPr="00AE7C71"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  <w:t>الوجيز</w:t>
            </w:r>
            <w:proofErr w:type="spellEnd"/>
            <w:r w:rsidRPr="00AE7C71"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  <w:t xml:space="preserve"> في النظرية العامة للعقود الإدارية 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. جامعة </w:t>
            </w:r>
            <w:proofErr w:type="gramStart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الموصل،العراق</w:t>
            </w:r>
            <w:proofErr w:type="gramEnd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 xml:space="preserve">، 1992 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eastAsia="fr-FR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7759" w:type="dxa"/>
          </w:tcPr>
          <w:p w:rsidR="00B84585" w:rsidRPr="00833A93" w:rsidRDefault="00B84585" w:rsidP="0098085F">
            <w:pPr>
              <w:pStyle w:val="Notedebasdepage"/>
              <w:rPr>
                <w:rFonts w:ascii="Tahoma" w:hAnsi="Tahoma" w:cs="Tahoma"/>
                <w:sz w:val="32"/>
                <w:szCs w:val="32"/>
                <w:lang w:val="fr-FR" w:eastAsia="fr-FR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 xml:space="preserve">صبيح بشير مسكوني، 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eastAsia="fr-FR"/>
              </w:rPr>
              <w:t>القضاء الإداري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 xml:space="preserve"> – في الجمهورية العربية الليبية – جامعة بنغازي، 1974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fr-FR"/>
              </w:rPr>
              <w:t>.</w:t>
            </w:r>
          </w:p>
        </w:tc>
      </w:tr>
      <w:tr w:rsidR="00B84585" w:rsidRPr="00365409" w:rsidTr="0098085F">
        <w:tc>
          <w:tcPr>
            <w:tcW w:w="763" w:type="dxa"/>
          </w:tcPr>
          <w:p w:rsidR="00B84585" w:rsidRDefault="00B84585" w:rsidP="0098085F">
            <w:pPr>
              <w:bidi/>
              <w:jc w:val="lowKashida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7759" w:type="dxa"/>
          </w:tcPr>
          <w:p w:rsidR="00B84585" w:rsidRPr="00AE7C71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ثروت بدوي،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rtl/>
                <w:lang w:bidi="ar-DZ"/>
              </w:rPr>
              <w:t>القانون الإداري.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 xml:space="preserve"> دار النهضة 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العربية،القاهرة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rtl/>
                <w:lang w:bidi="ar-DZ"/>
              </w:rPr>
              <w:t>،مصر،  2002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DZ"/>
              </w:rPr>
              <w:t>.</w:t>
            </w:r>
          </w:p>
        </w:tc>
      </w:tr>
    </w:tbl>
    <w:p w:rsidR="00B84585" w:rsidRDefault="00B84585" w:rsidP="00B84585">
      <w:pPr>
        <w:bidi/>
        <w:rPr>
          <w:rtl/>
        </w:rPr>
      </w:pPr>
    </w:p>
    <w:p w:rsidR="00B84585" w:rsidRPr="00F72C37" w:rsidRDefault="00B84585" w:rsidP="00B84585">
      <w:pPr>
        <w:bidi/>
        <w:jc w:val="lowKashida"/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>ب-</w:t>
      </w:r>
      <w:r w:rsidRPr="00365409">
        <w:rPr>
          <w:rFonts w:ascii="Tahoma" w:hAnsi="Tahoma" w:cs="Tahoma"/>
          <w:b/>
          <w:bCs/>
          <w:sz w:val="32"/>
          <w:szCs w:val="32"/>
          <w:rtl/>
        </w:rPr>
        <w:t xml:space="preserve"> ال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كتب باللغة </w:t>
      </w:r>
      <w:r w:rsidRPr="00365409">
        <w:rPr>
          <w:rFonts w:ascii="Tahoma" w:hAnsi="Tahoma" w:cs="Tahoma"/>
          <w:b/>
          <w:bCs/>
          <w:sz w:val="32"/>
          <w:szCs w:val="32"/>
          <w:rtl/>
        </w:rPr>
        <w:t xml:space="preserve"> الأجنبية</w:t>
      </w:r>
      <w:r>
        <w:rPr>
          <w:rFonts w:ascii="Tahoma" w:hAnsi="Tahoma" w:cs="Tahoma" w:hint="cs"/>
          <w:b/>
          <w:bCs/>
          <w:sz w:val="32"/>
          <w:szCs w:val="32"/>
          <w:rtl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7896"/>
      </w:tblGrid>
      <w:tr w:rsidR="00B84585" w:rsidRPr="00527788" w:rsidTr="0098085F">
        <w:tc>
          <w:tcPr>
            <w:tcW w:w="635" w:type="dxa"/>
          </w:tcPr>
          <w:p w:rsidR="00B84585" w:rsidRPr="00527788" w:rsidRDefault="00B84585" w:rsidP="0098085F">
            <w:pPr>
              <w:jc w:val="lowKashida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27788">
              <w:rPr>
                <w:rFonts w:ascii="Tahoma" w:hAnsi="Tahoma" w:cs="Tahoma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651" w:type="dxa"/>
          </w:tcPr>
          <w:p w:rsidR="00B84585" w:rsidRPr="008312EC" w:rsidRDefault="00B84585" w:rsidP="009808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32"/>
                <w:szCs w:val="32"/>
                <w:highlight w:val="yellow"/>
                <w:rtl/>
                <w:lang w:eastAsia="fr-FR" w:bidi="ar-DZ"/>
              </w:rPr>
            </w:pPr>
            <w:r w:rsidRPr="003D7DB2"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  <w:t xml:space="preserve">Vedel </w:t>
            </w:r>
            <w:proofErr w:type="spellStart"/>
            <w:r w:rsidRPr="003D7DB2"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  <w:t>G.Droit</w:t>
            </w:r>
            <w:proofErr w:type="spellEnd"/>
            <w:r w:rsidRPr="003D7DB2"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3D7DB2"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  <w:t>Administratif.P.U.F</w:t>
            </w:r>
            <w:proofErr w:type="gramStart"/>
            <w:r w:rsidRPr="003D7DB2"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  <w:t>,Paris</w:t>
            </w:r>
            <w:proofErr w:type="spellEnd"/>
            <w:proofErr w:type="gramEnd"/>
            <w:r w:rsidRPr="003D7DB2"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  <w:t>, 1954,P.305</w:t>
            </w:r>
            <w:r>
              <w:rPr>
                <w:rFonts w:ascii="Tahoma" w:eastAsia="Times New Roman" w:hAnsi="Tahoma" w:cs="Tahoma" w:hint="cs"/>
                <w:sz w:val="32"/>
                <w:szCs w:val="32"/>
                <w:rtl/>
                <w:lang w:val="en-US" w:eastAsia="fr-FR"/>
              </w:rPr>
              <w:t>.</w:t>
            </w:r>
            <w:r w:rsidRPr="003D7DB2"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B84585" w:rsidRPr="00527788" w:rsidTr="0098085F">
        <w:tc>
          <w:tcPr>
            <w:tcW w:w="635" w:type="dxa"/>
          </w:tcPr>
          <w:p w:rsidR="00B84585" w:rsidRPr="00527788" w:rsidRDefault="00B84585" w:rsidP="0098085F">
            <w:pPr>
              <w:jc w:val="lowKashida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27788">
              <w:rPr>
                <w:rFonts w:ascii="Tahoma" w:hAnsi="Tahoma" w:cs="Tahoma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651" w:type="dxa"/>
          </w:tcPr>
          <w:p w:rsidR="00B84585" w:rsidRPr="00AE7C71" w:rsidRDefault="00B84585" w:rsidP="0098085F">
            <w:pPr>
              <w:pStyle w:val="Notedebasdepage"/>
              <w:bidi w:val="0"/>
              <w:ind w:left="426" w:hanging="428"/>
              <w:jc w:val="both"/>
              <w:rPr>
                <w:rFonts w:ascii="Tahoma" w:hAnsi="Tahoma" w:cs="Tahoma"/>
                <w:sz w:val="32"/>
                <w:szCs w:val="32"/>
                <w:lang w:val="fr-FR"/>
              </w:rPr>
            </w:pPr>
            <w:proofErr w:type="spellStart"/>
            <w:r w:rsidRPr="00AE7C71">
              <w:rPr>
                <w:rFonts w:ascii="Tahoma" w:hAnsi="Tahoma" w:cs="Tahoma"/>
                <w:sz w:val="32"/>
                <w:szCs w:val="32"/>
                <w:lang w:val="fr-FR"/>
              </w:rPr>
              <w:t>M.Long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lang w:val="fr-FR"/>
              </w:rPr>
              <w:t xml:space="preserve"> et al, 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lang w:val="fr-FR"/>
              </w:rPr>
              <w:t>les grands arrêts de la jurisprudence Administrative.</w:t>
            </w:r>
            <w:r w:rsidRPr="00AE7C71">
              <w:rPr>
                <w:rFonts w:ascii="Tahoma" w:hAnsi="Tahoma" w:cs="Tahoma"/>
                <w:sz w:val="32"/>
                <w:szCs w:val="32"/>
                <w:lang w:val="fr-FR"/>
              </w:rPr>
              <w:t xml:space="preserve"> Sirey, Paris</w:t>
            </w:r>
            <w:proofErr w:type="gramStart"/>
            <w:r w:rsidRPr="00AE7C71">
              <w:rPr>
                <w:rFonts w:ascii="Tahoma" w:hAnsi="Tahoma" w:cs="Tahoma"/>
                <w:sz w:val="32"/>
                <w:szCs w:val="32"/>
                <w:lang w:val="fr-FR"/>
              </w:rPr>
              <w:t>,1990</w:t>
            </w:r>
            <w:proofErr w:type="gramEnd"/>
            <w:r w:rsidRPr="00AE7C71">
              <w:rPr>
                <w:rFonts w:ascii="Tahoma" w:hAnsi="Tahoma" w:cs="Tahoma"/>
                <w:sz w:val="32"/>
                <w:szCs w:val="32"/>
                <w:lang w:val="fr-FR"/>
              </w:rPr>
              <w:t>.</w:t>
            </w:r>
          </w:p>
          <w:p w:rsidR="00B84585" w:rsidRPr="00527788" w:rsidRDefault="00B84585" w:rsidP="0098085F">
            <w:pPr>
              <w:pStyle w:val="Notedebasdepage"/>
              <w:bidi w:val="0"/>
              <w:jc w:val="both"/>
              <w:rPr>
                <w:rFonts w:ascii="Tahoma" w:hAnsi="Tahoma" w:cs="Tahoma"/>
                <w:sz w:val="28"/>
                <w:szCs w:val="28"/>
                <w:lang w:val="fr-FR"/>
              </w:rPr>
            </w:pPr>
          </w:p>
        </w:tc>
      </w:tr>
      <w:tr w:rsidR="00B84585" w:rsidRPr="00527788" w:rsidTr="0098085F">
        <w:tc>
          <w:tcPr>
            <w:tcW w:w="635" w:type="dxa"/>
          </w:tcPr>
          <w:p w:rsidR="00B84585" w:rsidRPr="00527788" w:rsidRDefault="00B84585" w:rsidP="0098085F">
            <w:pPr>
              <w:jc w:val="lowKashida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27788">
              <w:rPr>
                <w:rFonts w:ascii="Tahoma" w:hAnsi="Tahoma" w:cs="Tahom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651" w:type="dxa"/>
          </w:tcPr>
          <w:p w:rsidR="00B84585" w:rsidRPr="00527788" w:rsidRDefault="00B84585" w:rsidP="0098085F">
            <w:pPr>
              <w:pStyle w:val="Notedebasdepage"/>
              <w:bidi w:val="0"/>
              <w:jc w:val="both"/>
              <w:rPr>
                <w:rFonts w:ascii="Tahoma" w:hAnsi="Tahoma" w:cs="Tahoma"/>
                <w:sz w:val="28"/>
                <w:szCs w:val="28"/>
                <w:lang w:val="fr-FR"/>
              </w:rPr>
            </w:pPr>
            <w:r w:rsidRPr="003D7DB2">
              <w:rPr>
                <w:rFonts w:ascii="Tahoma" w:hAnsi="Tahoma" w:cs="Tahoma"/>
                <w:sz w:val="32"/>
                <w:szCs w:val="32"/>
                <w:lang w:val="fr-FR"/>
              </w:rPr>
              <w:t xml:space="preserve">Laferrière, </w:t>
            </w:r>
            <w:r w:rsidRPr="003D7DB2">
              <w:rPr>
                <w:rFonts w:ascii="Tahoma" w:hAnsi="Tahoma" w:cs="Tahoma"/>
                <w:b/>
                <w:bCs/>
                <w:sz w:val="32"/>
                <w:szCs w:val="32"/>
                <w:lang w:val="fr-FR"/>
              </w:rPr>
              <w:t xml:space="preserve">Traité de juridiction </w:t>
            </w:r>
            <w:proofErr w:type="spellStart"/>
            <w:r w:rsidRPr="003D7DB2">
              <w:rPr>
                <w:rFonts w:ascii="Tahoma" w:hAnsi="Tahoma" w:cs="Tahoma"/>
                <w:b/>
                <w:bCs/>
                <w:sz w:val="32"/>
                <w:szCs w:val="32"/>
                <w:lang w:val="fr-FR"/>
              </w:rPr>
              <w:t>adminitrative</w:t>
            </w:r>
            <w:proofErr w:type="spellEnd"/>
            <w:r w:rsidRPr="003D7DB2">
              <w:rPr>
                <w:rFonts w:ascii="Tahoma" w:hAnsi="Tahoma" w:cs="Tahoma"/>
                <w:sz w:val="32"/>
                <w:szCs w:val="32"/>
                <w:lang w:val="fr-FR"/>
              </w:rPr>
              <w:t xml:space="preserve">. </w:t>
            </w:r>
            <w:r w:rsidRPr="00AE7C71">
              <w:rPr>
                <w:rFonts w:ascii="Tahoma" w:hAnsi="Tahoma" w:cs="Tahoma"/>
                <w:sz w:val="32"/>
                <w:szCs w:val="32"/>
              </w:rPr>
              <w:t>P. 185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527788" w:rsidTr="0098085F">
        <w:tc>
          <w:tcPr>
            <w:tcW w:w="635" w:type="dxa"/>
          </w:tcPr>
          <w:p w:rsidR="00B84585" w:rsidRPr="00527788" w:rsidRDefault="00B84585" w:rsidP="0098085F">
            <w:pPr>
              <w:jc w:val="lowKashida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27788">
              <w:rPr>
                <w:rFonts w:ascii="Tahoma" w:hAnsi="Tahoma" w:cs="Tahoma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651" w:type="dxa"/>
          </w:tcPr>
          <w:p w:rsidR="00B84585" w:rsidRPr="003D22BA" w:rsidRDefault="00B84585" w:rsidP="009808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</w:pPr>
            <w:proofErr w:type="spellStart"/>
            <w:proofErr w:type="gramStart"/>
            <w:r w:rsidRPr="003D7DB2"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  <w:t>J.m.Auby</w:t>
            </w:r>
            <w:proofErr w:type="spellEnd"/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 </w:t>
            </w:r>
            <w:r w:rsidRPr="00AE7C71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,</w:t>
            </w:r>
            <w:proofErr w:type="gramEnd"/>
            <w:r w:rsidRPr="00AE7C71">
              <w:rPr>
                <w:rFonts w:ascii="Tahoma" w:eastAsia="Times New Roman" w:hAnsi="Tahoma" w:cs="Tahoma"/>
                <w:b/>
                <w:bCs/>
                <w:sz w:val="32"/>
                <w:szCs w:val="32"/>
                <w:rtl/>
                <w:lang w:eastAsia="fr-FR"/>
              </w:rPr>
              <w:t> </w:t>
            </w:r>
            <w:r w:rsidRPr="003D7DB2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fr-FR"/>
              </w:rPr>
              <w:t>Droit Administratif</w:t>
            </w:r>
            <w:r w:rsidRPr="003D7DB2">
              <w:rPr>
                <w:rFonts w:ascii="Tahoma" w:eastAsia="Times New Roman" w:hAnsi="Tahoma" w:cs="Tahoma"/>
                <w:sz w:val="32"/>
                <w:szCs w:val="32"/>
                <w:lang w:eastAsia="fr-FR"/>
              </w:rPr>
              <w:t xml:space="preserve">. 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lang w:val="en-US" w:eastAsia="fr-FR"/>
              </w:rPr>
              <w:t>Paris, 1967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، 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lang w:val="en-US" w:eastAsia="fr-FR"/>
              </w:rPr>
              <w:t xml:space="preserve">P. </w:t>
            </w:r>
            <w:proofErr w:type="gramStart"/>
            <w:r w:rsidRPr="00AE7C71">
              <w:rPr>
                <w:rFonts w:ascii="Tahoma" w:eastAsia="Times New Roman" w:hAnsi="Tahoma" w:cs="Tahoma"/>
                <w:sz w:val="32"/>
                <w:szCs w:val="32"/>
                <w:lang w:val="en-US" w:eastAsia="fr-FR"/>
              </w:rPr>
              <w:t>55 </w:t>
            </w:r>
            <w:r w:rsidRPr="00AE7C71">
              <w:rPr>
                <w:rFonts w:ascii="Tahoma" w:eastAsia="Times New Roman" w:hAnsi="Tahoma" w:cs="Tahoma"/>
                <w:sz w:val="32"/>
                <w:szCs w:val="32"/>
                <w:rtl/>
                <w:lang w:eastAsia="fr-FR"/>
              </w:rPr>
              <w:t>.</w:t>
            </w:r>
            <w:proofErr w:type="gramEnd"/>
          </w:p>
        </w:tc>
      </w:tr>
      <w:tr w:rsidR="00B84585" w:rsidRPr="00527788" w:rsidTr="0098085F">
        <w:tc>
          <w:tcPr>
            <w:tcW w:w="635" w:type="dxa"/>
          </w:tcPr>
          <w:p w:rsidR="00B84585" w:rsidRPr="00527788" w:rsidRDefault="00B84585" w:rsidP="0098085F">
            <w:pPr>
              <w:jc w:val="lowKashida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651" w:type="dxa"/>
          </w:tcPr>
          <w:p w:rsidR="00B84585" w:rsidRPr="003D22BA" w:rsidRDefault="00B84585" w:rsidP="0098085F">
            <w:pPr>
              <w:bidi/>
              <w:jc w:val="right"/>
            </w:pPr>
            <w:r w:rsidRPr="00AE7C71">
              <w:rPr>
                <w:rFonts w:ascii="Tahoma" w:hAnsi="Tahoma" w:cs="Tahoma"/>
                <w:sz w:val="32"/>
                <w:szCs w:val="32"/>
                <w:lang w:bidi="ar-DZ"/>
              </w:rPr>
              <w:t xml:space="preserve">HENRY PUGET, 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lang w:bidi="ar-DZ"/>
              </w:rPr>
              <w:t xml:space="preserve">les institutions administratives </w:t>
            </w:r>
            <w:proofErr w:type="gramStart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lang w:bidi="ar-DZ"/>
              </w:rPr>
              <w:t>étrangères .</w:t>
            </w:r>
            <w:proofErr w:type="gramEnd"/>
            <w:r w:rsidRPr="00AE7C71">
              <w:rPr>
                <w:rFonts w:ascii="Tahoma" w:hAnsi="Tahoma" w:cs="Tahoma"/>
                <w:b/>
                <w:bCs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AE7C71">
              <w:rPr>
                <w:rFonts w:ascii="Tahoma" w:hAnsi="Tahoma" w:cs="Tahoma"/>
                <w:sz w:val="32"/>
                <w:szCs w:val="32"/>
                <w:lang w:bidi="ar-DZ"/>
              </w:rPr>
              <w:t>Dlloz</w:t>
            </w:r>
            <w:proofErr w:type="spellEnd"/>
            <w:r w:rsidRPr="00AE7C71">
              <w:rPr>
                <w:rFonts w:ascii="Tahoma" w:hAnsi="Tahoma" w:cs="Tahoma"/>
                <w:sz w:val="32"/>
                <w:szCs w:val="32"/>
                <w:lang w:bidi="ar-DZ"/>
              </w:rPr>
              <w:t>,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E7C71">
              <w:rPr>
                <w:rFonts w:ascii="Tahoma" w:hAnsi="Tahoma" w:cs="Tahoma"/>
                <w:sz w:val="32"/>
                <w:szCs w:val="32"/>
                <w:lang w:bidi="ar-DZ"/>
              </w:rPr>
              <w:t>Paris, 1969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lang w:bidi="ar-DZ"/>
              </w:rPr>
              <w:t>.</w:t>
            </w:r>
            <w:r w:rsidRPr="00AE7C71">
              <w:rPr>
                <w:rFonts w:ascii="Tahoma" w:hAnsi="Tahoma" w:cs="Tahoma"/>
                <w:b/>
                <w:bCs/>
                <w:sz w:val="32"/>
                <w:szCs w:val="32"/>
                <w:lang w:bidi="ar-DZ"/>
              </w:rPr>
              <w:tab/>
            </w:r>
          </w:p>
        </w:tc>
      </w:tr>
      <w:tr w:rsidR="00B84585" w:rsidRPr="009F01FE" w:rsidTr="0098085F">
        <w:tc>
          <w:tcPr>
            <w:tcW w:w="635" w:type="dxa"/>
          </w:tcPr>
          <w:p w:rsidR="00B84585" w:rsidRDefault="00B84585" w:rsidP="0098085F">
            <w:pPr>
              <w:jc w:val="lowKashida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651" w:type="dxa"/>
          </w:tcPr>
          <w:p w:rsidR="00B84585" w:rsidRPr="003D7DB2" w:rsidRDefault="00B84585" w:rsidP="0098085F">
            <w:pPr>
              <w:pStyle w:val="Notedebasdepage"/>
              <w:bidi w:val="0"/>
              <w:rPr>
                <w:rFonts w:ascii="Tahoma" w:hAnsi="Tahoma" w:cs="Tahoma"/>
                <w:sz w:val="32"/>
                <w:szCs w:val="32"/>
                <w:lang w:eastAsia="fr-FR"/>
              </w:rPr>
            </w:pPr>
            <w:r w:rsidRPr="00AE7C71">
              <w:rPr>
                <w:rFonts w:ascii="Tahoma" w:hAnsi="Tahoma" w:cs="Tahoma"/>
                <w:sz w:val="32"/>
                <w:szCs w:val="32"/>
                <w:lang w:eastAsia="fr-FR"/>
              </w:rPr>
              <w:t>Wade H.W.R Administrative law</w:t>
            </w:r>
            <w:r w:rsidRPr="00AE7C71">
              <w:rPr>
                <w:rFonts w:ascii="Tahoma" w:hAnsi="Tahoma" w:cs="Tahoma"/>
                <w:sz w:val="32"/>
                <w:szCs w:val="32"/>
                <w:rtl/>
                <w:lang w:eastAsia="fr-FR"/>
              </w:rPr>
              <w:t> –</w:t>
            </w:r>
            <w:r w:rsidRPr="00AE7C71">
              <w:rPr>
                <w:rFonts w:ascii="Tahoma" w:hAnsi="Tahoma" w:cs="Tahoma"/>
                <w:sz w:val="32"/>
                <w:szCs w:val="32"/>
                <w:lang w:eastAsia="fr-FR"/>
              </w:rPr>
              <w:t>oxford –1977- P. 630. </w:t>
            </w:r>
          </w:p>
        </w:tc>
      </w:tr>
    </w:tbl>
    <w:p w:rsidR="00B84585" w:rsidRDefault="00B84585" w:rsidP="00B84585">
      <w:pPr>
        <w:bidi/>
        <w:rPr>
          <w:rtl/>
        </w:rPr>
      </w:pPr>
    </w:p>
    <w:p w:rsidR="00B84585" w:rsidRPr="00F72C37" w:rsidRDefault="00B84585" w:rsidP="00B84585">
      <w:pPr>
        <w:bidi/>
        <w:jc w:val="lowKashida"/>
        <w:rPr>
          <w:rFonts w:ascii="Tahoma" w:hAnsi="Tahoma" w:cs="Tahoma"/>
          <w:sz w:val="32"/>
          <w:szCs w:val="32"/>
          <w:rtl/>
          <w:lang w:bidi="ar-DZ"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>ج-</w:t>
      </w:r>
      <w:r w:rsidRPr="00365409">
        <w:rPr>
          <w:rFonts w:ascii="Tahoma" w:hAnsi="Tahoma" w:cs="Tahoma"/>
          <w:b/>
          <w:bCs/>
          <w:sz w:val="32"/>
          <w:szCs w:val="32"/>
          <w:rtl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rtl/>
        </w:rPr>
        <w:t>مواقع الأنترنت: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8866"/>
      </w:tblGrid>
      <w:tr w:rsidR="00B84585" w:rsidRPr="00527788" w:rsidTr="0098085F">
        <w:tc>
          <w:tcPr>
            <w:tcW w:w="573" w:type="dxa"/>
          </w:tcPr>
          <w:p w:rsidR="00B84585" w:rsidRPr="003D22BA" w:rsidRDefault="00B84585" w:rsidP="0098085F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</w:pPr>
            <w:r w:rsidRPr="003D22BA"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866" w:type="dxa"/>
          </w:tcPr>
          <w:p w:rsidR="00B84585" w:rsidRPr="007E117A" w:rsidRDefault="00B84585" w:rsidP="0098085F">
            <w:pPr>
              <w:bidi/>
              <w:rPr>
                <w:rFonts w:ascii="Tahoma" w:hAnsi="Tahoma" w:cs="Tahoma"/>
                <w:sz w:val="32"/>
                <w:szCs w:val="32"/>
                <w:rtl/>
                <w:lang w:bidi="ar-DZ"/>
              </w:rPr>
            </w:pPr>
            <w:r w:rsidRPr="00AE7C71">
              <w:rPr>
                <w:rFonts w:ascii="Tahoma" w:hAnsi="Tahoma" w:cs="Tahoma"/>
                <w:sz w:val="32"/>
                <w:szCs w:val="32"/>
              </w:rPr>
              <w:t>https://www.histoire-en-citations.fr/citations/montesquieu</w:t>
            </w:r>
          </w:p>
        </w:tc>
      </w:tr>
      <w:tr w:rsidR="00B84585" w:rsidRPr="00527788" w:rsidTr="0098085F">
        <w:tc>
          <w:tcPr>
            <w:tcW w:w="573" w:type="dxa"/>
          </w:tcPr>
          <w:p w:rsidR="00B84585" w:rsidRPr="003D22BA" w:rsidRDefault="00B84585" w:rsidP="0098085F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</w:pPr>
            <w:r w:rsidRPr="003D22BA"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8866" w:type="dxa"/>
          </w:tcPr>
          <w:p w:rsidR="00B84585" w:rsidRPr="00527788" w:rsidRDefault="00455686" w:rsidP="0098085F">
            <w:pPr>
              <w:pStyle w:val="Paragraphedeliste"/>
              <w:ind w:left="0"/>
              <w:jc w:val="lowKashida"/>
              <w:rPr>
                <w:rFonts w:ascii="Tahoma" w:hAnsi="Tahoma" w:cs="Tahoma"/>
                <w:sz w:val="28"/>
                <w:szCs w:val="28"/>
              </w:rPr>
            </w:pPr>
            <w:hyperlink r:id="rId5" w:history="1">
              <w:r w:rsidR="00B84585" w:rsidRPr="00527788">
                <w:rPr>
                  <w:rStyle w:val="Lienhypertexte"/>
                  <w:rFonts w:ascii="Tahoma" w:hAnsi="Tahoma" w:cs="Tahoma"/>
                  <w:sz w:val="28"/>
                  <w:szCs w:val="28"/>
                </w:rPr>
                <w:t>http://www.legifrance.gouv.fr</w:t>
              </w:r>
            </w:hyperlink>
          </w:p>
        </w:tc>
      </w:tr>
      <w:tr w:rsidR="00B84585" w:rsidRPr="00527788" w:rsidTr="0098085F">
        <w:tc>
          <w:tcPr>
            <w:tcW w:w="573" w:type="dxa"/>
          </w:tcPr>
          <w:p w:rsidR="00B84585" w:rsidRPr="003D22BA" w:rsidRDefault="00B84585" w:rsidP="0098085F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</w:pPr>
            <w:r w:rsidRPr="003D22BA"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8866" w:type="dxa"/>
          </w:tcPr>
          <w:p w:rsidR="00B84585" w:rsidRPr="007E117A" w:rsidRDefault="00B84585" w:rsidP="0098085F">
            <w:pPr>
              <w:rPr>
                <w:rFonts w:ascii="Tahoma" w:hAnsi="Tahoma" w:cs="Tahoma"/>
                <w:sz w:val="32"/>
                <w:szCs w:val="32"/>
                <w:lang w:bidi="ar-DZ"/>
              </w:rPr>
            </w:pPr>
            <w:r w:rsidRPr="00723907">
              <w:rPr>
                <w:rFonts w:ascii="Tahoma" w:hAnsi="Tahoma" w:cs="Tahoma"/>
                <w:sz w:val="32"/>
                <w:szCs w:val="32"/>
                <w:lang w:bidi="ar-DZ"/>
              </w:rPr>
              <w:t>https://fr.wikipedia.org/wiki/Marcel_Waline</w:t>
            </w:r>
          </w:p>
        </w:tc>
      </w:tr>
      <w:tr w:rsidR="00B84585" w:rsidRPr="00527788" w:rsidTr="0098085F">
        <w:tc>
          <w:tcPr>
            <w:tcW w:w="573" w:type="dxa"/>
          </w:tcPr>
          <w:p w:rsidR="00B84585" w:rsidRPr="003D22BA" w:rsidRDefault="00B84585" w:rsidP="0098085F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</w:pPr>
            <w:r w:rsidRPr="003D22BA"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8866" w:type="dxa"/>
          </w:tcPr>
          <w:p w:rsidR="00B84585" w:rsidRPr="00527788" w:rsidRDefault="00B84585" w:rsidP="0098085F">
            <w:pPr>
              <w:ind w:firstLine="2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AE7C71">
              <w:rPr>
                <w:rFonts w:ascii="Tahoma" w:hAnsi="Tahoma" w:cs="Tahoma"/>
                <w:sz w:val="32"/>
                <w:szCs w:val="32"/>
              </w:rPr>
              <w:t>https://www.cairn.info/revue-francaise-de-droit-constitutionnel-2008-5-page-97.htm</w:t>
            </w:r>
            <w:r>
              <w:rPr>
                <w:rFonts w:ascii="Tahoma" w:hAnsi="Tahoma" w:cs="Tahoma" w:hint="cs"/>
                <w:sz w:val="32"/>
                <w:szCs w:val="32"/>
                <w:rtl/>
              </w:rPr>
              <w:t>.</w:t>
            </w:r>
          </w:p>
        </w:tc>
      </w:tr>
      <w:tr w:rsidR="00B84585" w:rsidRPr="00527788" w:rsidTr="0098085F">
        <w:tc>
          <w:tcPr>
            <w:tcW w:w="573" w:type="dxa"/>
          </w:tcPr>
          <w:p w:rsidR="00B84585" w:rsidRPr="003D22BA" w:rsidRDefault="00B84585" w:rsidP="0098085F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</w:pPr>
            <w:r w:rsidRPr="003D22BA">
              <w:rPr>
                <w:rFonts w:ascii="Tahoma" w:hAnsi="Tahoma" w:cs="Tahoma" w:hint="cs"/>
                <w:b/>
                <w:bCs/>
                <w:snapToGrid w:val="0"/>
                <w:sz w:val="28"/>
                <w:szCs w:val="28"/>
                <w:rtl/>
              </w:rPr>
              <w:t>05</w:t>
            </w:r>
          </w:p>
        </w:tc>
        <w:tc>
          <w:tcPr>
            <w:tcW w:w="8866" w:type="dxa"/>
          </w:tcPr>
          <w:p w:rsidR="00B84585" w:rsidRPr="00AE7C71" w:rsidRDefault="00B84585" w:rsidP="0098085F">
            <w:pPr>
              <w:bidi/>
              <w:jc w:val="right"/>
              <w:rPr>
                <w:rFonts w:ascii="Tahoma" w:hAnsi="Tahoma" w:cs="Tahoma"/>
                <w:sz w:val="32"/>
                <w:szCs w:val="32"/>
              </w:rPr>
            </w:pPr>
            <w:r w:rsidRPr="003D7DB2">
              <w:rPr>
                <w:rFonts w:ascii="Tahoma" w:hAnsi="Tahoma" w:cs="Tahoma"/>
                <w:sz w:val="32"/>
                <w:szCs w:val="32"/>
                <w:lang w:bidi="ar-DZ"/>
              </w:rPr>
              <w:t>https://www.revuegeneraledudroit.eu/blog/decisions/conseil-detat-ord-1-mai-1822-laffitte-requete-numero-5363-rec-1821-1825-p-202/</w:t>
            </w:r>
          </w:p>
        </w:tc>
      </w:tr>
      <w:tr w:rsidR="00B84585" w:rsidRPr="00527788" w:rsidTr="0098085F">
        <w:tc>
          <w:tcPr>
            <w:tcW w:w="573" w:type="dxa"/>
          </w:tcPr>
          <w:p w:rsidR="00B84585" w:rsidRPr="003D22BA" w:rsidRDefault="00B84585" w:rsidP="0098085F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</w:pPr>
            <w:r w:rsidRPr="003D22BA">
              <w:rPr>
                <w:rFonts w:ascii="Tahoma" w:hAnsi="Tahoma" w:cs="Tahoma" w:hint="cs"/>
                <w:b/>
                <w:bCs/>
                <w:snapToGrid w:val="0"/>
                <w:sz w:val="28"/>
                <w:szCs w:val="28"/>
                <w:rtl/>
              </w:rPr>
              <w:t>06</w:t>
            </w:r>
          </w:p>
        </w:tc>
        <w:tc>
          <w:tcPr>
            <w:tcW w:w="8866" w:type="dxa"/>
          </w:tcPr>
          <w:p w:rsidR="00B84585" w:rsidRPr="00AE7C71" w:rsidRDefault="00B84585" w:rsidP="0098085F">
            <w:pPr>
              <w:ind w:firstLine="23"/>
              <w:jc w:val="both"/>
              <w:rPr>
                <w:rFonts w:ascii="Tahoma" w:hAnsi="Tahoma" w:cs="Tahoma"/>
                <w:sz w:val="32"/>
                <w:szCs w:val="32"/>
              </w:rPr>
            </w:pPr>
            <w:r w:rsidRPr="00AE7C71">
              <w:rPr>
                <w:rFonts w:ascii="Tahoma" w:hAnsi="Tahoma" w:cs="Tahoma"/>
                <w:sz w:val="32"/>
                <w:szCs w:val="32"/>
                <w:shd w:val="clear" w:color="auto" w:fill="FFFFFF"/>
              </w:rPr>
              <w:t>Revue générale du droit </w:t>
            </w:r>
            <w:r w:rsidRPr="00AE7C71">
              <w:rPr>
                <w:rFonts w:ascii="Tahoma" w:hAnsi="Tahoma" w:cs="Tahoma"/>
                <w:i/>
                <w:iCs/>
                <w:sz w:val="32"/>
                <w:szCs w:val="32"/>
                <w:shd w:val="clear" w:color="auto" w:fill="FFFFFF"/>
              </w:rPr>
              <w:t>on line</w:t>
            </w:r>
            <w:r w:rsidRPr="00AE7C71">
              <w:rPr>
                <w:rFonts w:ascii="Tahoma" w:hAnsi="Tahoma" w:cs="Tahoma"/>
                <w:sz w:val="32"/>
                <w:szCs w:val="32"/>
                <w:shd w:val="clear" w:color="auto" w:fill="FFFFFF"/>
              </w:rPr>
              <w:t>, 2015, numéro 15177 (www.revuegeneraledudroit.eu/</w:t>
            </w:r>
          </w:p>
        </w:tc>
      </w:tr>
      <w:tr w:rsidR="00B84585" w:rsidRPr="00527788" w:rsidTr="0098085F">
        <w:tc>
          <w:tcPr>
            <w:tcW w:w="573" w:type="dxa"/>
          </w:tcPr>
          <w:p w:rsidR="00B84585" w:rsidRPr="003D22BA" w:rsidRDefault="00B84585" w:rsidP="0098085F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bCs/>
                <w:snapToGrid w:val="0"/>
                <w:sz w:val="28"/>
                <w:szCs w:val="28"/>
                <w:rtl/>
              </w:rPr>
            </w:pPr>
            <w:r w:rsidRPr="003D22BA">
              <w:rPr>
                <w:rFonts w:ascii="Tahoma" w:hAnsi="Tahoma" w:cs="Tahoma" w:hint="cs"/>
                <w:b/>
                <w:bCs/>
                <w:snapToGrid w:val="0"/>
                <w:sz w:val="28"/>
                <w:szCs w:val="28"/>
                <w:rtl/>
              </w:rPr>
              <w:t>07</w:t>
            </w:r>
          </w:p>
        </w:tc>
        <w:tc>
          <w:tcPr>
            <w:tcW w:w="8866" w:type="dxa"/>
          </w:tcPr>
          <w:p w:rsidR="00B84585" w:rsidRPr="00AE7C71" w:rsidRDefault="00B84585" w:rsidP="0098085F">
            <w:pPr>
              <w:ind w:firstLine="23"/>
              <w:jc w:val="both"/>
              <w:rPr>
                <w:rFonts w:ascii="Tahoma" w:hAnsi="Tahoma" w:cs="Tahoma"/>
                <w:sz w:val="32"/>
                <w:szCs w:val="32"/>
                <w:shd w:val="clear" w:color="auto" w:fill="FFFFFF"/>
              </w:rPr>
            </w:pPr>
            <w:r w:rsidRPr="00AE7C71">
              <w:rPr>
                <w:rFonts w:ascii="Tahoma" w:hAnsi="Tahoma" w:cs="Tahoma"/>
                <w:sz w:val="32"/>
                <w:szCs w:val="32"/>
              </w:rPr>
              <w:t>https://fr.wikisource.org/wiki/</w:t>
            </w:r>
          </w:p>
        </w:tc>
      </w:tr>
      <w:tr w:rsidR="00B84585" w:rsidRPr="00AE7C71" w:rsidTr="0098085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5" w:rsidRPr="003D22BA" w:rsidRDefault="00B84585" w:rsidP="0098085F">
            <w:pPr>
              <w:pStyle w:val="Paragraphedeliste"/>
              <w:ind w:left="0"/>
              <w:jc w:val="center"/>
              <w:rPr>
                <w:rFonts w:ascii="Tahoma" w:hAnsi="Tahoma" w:cs="Tahoma"/>
                <w:b/>
                <w:bCs/>
                <w:snapToGrid w:val="0"/>
                <w:sz w:val="28"/>
                <w:szCs w:val="28"/>
                <w:rtl/>
              </w:rPr>
            </w:pPr>
            <w:r w:rsidRPr="003D22BA">
              <w:rPr>
                <w:rFonts w:ascii="Tahoma" w:hAnsi="Tahoma" w:cs="Tahoma" w:hint="cs"/>
                <w:b/>
                <w:bCs/>
                <w:snapToGrid w:val="0"/>
                <w:sz w:val="28"/>
                <w:szCs w:val="28"/>
                <w:rtl/>
              </w:rPr>
              <w:t>0</w:t>
            </w:r>
            <w:r>
              <w:rPr>
                <w:rFonts w:ascii="Tahoma" w:hAnsi="Tahoma" w:cs="Tahoma" w:hint="cs"/>
                <w:b/>
                <w:bCs/>
                <w:snapToGrid w:val="0"/>
                <w:sz w:val="28"/>
                <w:szCs w:val="28"/>
                <w:rtl/>
              </w:rPr>
              <w:t>8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5" w:rsidRPr="00BF3CF4" w:rsidRDefault="00B84585" w:rsidP="0098085F">
            <w:pPr>
              <w:ind w:firstLine="23"/>
              <w:jc w:val="both"/>
              <w:rPr>
                <w:rFonts w:ascii="Tahoma" w:hAnsi="Tahoma" w:cs="Tahoma"/>
                <w:sz w:val="32"/>
                <w:szCs w:val="32"/>
              </w:rPr>
            </w:pPr>
            <w:r w:rsidRPr="003D22BA">
              <w:rPr>
                <w:rFonts w:ascii="Tahoma" w:hAnsi="Tahoma" w:cs="Tahoma"/>
                <w:sz w:val="32"/>
                <w:szCs w:val="32"/>
              </w:rPr>
              <w:t>http://www.dar-alifta.org</w:t>
            </w:r>
            <w:r w:rsidRPr="003D22BA">
              <w:rPr>
                <w:rFonts w:ascii="Tahoma" w:hAnsi="Tahoma" w:cs="Tahoma"/>
                <w:sz w:val="32"/>
                <w:szCs w:val="32"/>
                <w:rtl/>
              </w:rPr>
              <w:t>/</w:t>
            </w:r>
          </w:p>
        </w:tc>
      </w:tr>
    </w:tbl>
    <w:p w:rsidR="00B84585" w:rsidRPr="00BF3CF4" w:rsidRDefault="00B84585" w:rsidP="00B84585">
      <w:pPr>
        <w:bidi/>
      </w:pPr>
    </w:p>
    <w:p w:rsidR="00502690" w:rsidRPr="00B84585" w:rsidRDefault="00502690" w:rsidP="00B84585">
      <w:pPr>
        <w:bidi/>
      </w:pPr>
    </w:p>
    <w:sectPr w:rsidR="00502690" w:rsidRPr="00B84585" w:rsidSect="005026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A7F92"/>
    <w:multiLevelType w:val="hybridMultilevel"/>
    <w:tmpl w:val="5A387BC8"/>
    <w:lvl w:ilvl="0" w:tplc="3864CEF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85"/>
    <w:rsid w:val="001C00B1"/>
    <w:rsid w:val="00455686"/>
    <w:rsid w:val="00502690"/>
    <w:rsid w:val="006D7D8C"/>
    <w:rsid w:val="00B84585"/>
    <w:rsid w:val="00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7316BC-95E3-41B6-AB54-4E202FBE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Normal"/>
    <w:link w:val="TitreCar"/>
    <w:qFormat/>
    <w:rsid w:val="00B84585"/>
    <w:pPr>
      <w:spacing w:after="0" w:line="240" w:lineRule="auto"/>
      <w:contextualSpacing/>
    </w:pPr>
    <w:rPr>
      <w:rFonts w:ascii="Calibri" w:eastAsia="Times New Roman" w:hAnsi="Calibri" w:cs="Arial"/>
      <w:smallCaps/>
      <w:color w:val="17365D"/>
      <w:spacing w:val="5"/>
      <w:sz w:val="72"/>
      <w:szCs w:val="72"/>
      <w:lang w:val="en-US" w:bidi="en-US"/>
    </w:rPr>
  </w:style>
  <w:style w:type="character" w:customStyle="1" w:styleId="TitreCar">
    <w:name w:val="Titre Car"/>
    <w:basedOn w:val="Policepardfaut"/>
    <w:link w:val="Titre"/>
    <w:rsid w:val="00B84585"/>
    <w:rPr>
      <w:rFonts w:ascii="Calibri" w:eastAsia="Times New Roman" w:hAnsi="Calibri" w:cs="Arial"/>
      <w:smallCaps/>
      <w:color w:val="17365D"/>
      <w:spacing w:val="5"/>
      <w:sz w:val="72"/>
      <w:szCs w:val="72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rsid w:val="00B84585"/>
    <w:rPr>
      <w:rFonts w:ascii="Times New Roman" w:eastAsia="Times New Roman" w:hAnsi="Times New Roman" w:cs="Times New Roman"/>
      <w:snapToGrid w:val="0"/>
      <w:color w:val="000000"/>
      <w:sz w:val="20"/>
      <w:szCs w:val="20"/>
      <w:lang w:val="en-US" w:eastAsia="ar-SA"/>
    </w:rPr>
  </w:style>
  <w:style w:type="paragraph" w:styleId="Notedebasdepage">
    <w:name w:val="footnote text"/>
    <w:basedOn w:val="Normal"/>
    <w:link w:val="NotedebasdepageCar"/>
    <w:rsid w:val="00B84585"/>
    <w:pPr>
      <w:bidi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en-US" w:eastAsia="ar-SA"/>
    </w:rPr>
  </w:style>
  <w:style w:type="character" w:customStyle="1" w:styleId="NotedebasdepageCar1">
    <w:name w:val="Note de bas de page Car1"/>
    <w:basedOn w:val="Policepardfaut"/>
    <w:uiPriority w:val="99"/>
    <w:semiHidden/>
    <w:rsid w:val="00B84585"/>
    <w:rPr>
      <w:sz w:val="20"/>
      <w:szCs w:val="20"/>
    </w:rPr>
  </w:style>
  <w:style w:type="character" w:customStyle="1" w:styleId="Sous-titreCar">
    <w:name w:val="Sous-titre Car"/>
    <w:basedOn w:val="Policepardfaut"/>
    <w:link w:val="Sous-titre"/>
    <w:rsid w:val="00B84585"/>
    <w:rPr>
      <w:rFonts w:ascii="Cambria" w:eastAsia="Cambria" w:hAnsi="Cambria" w:cs="Times New Roman"/>
      <w:smallCaps/>
      <w:color w:val="938953"/>
      <w:spacing w:val="5"/>
      <w:sz w:val="28"/>
      <w:szCs w:val="28"/>
      <w:lang w:val="en-US" w:bidi="en-US"/>
    </w:rPr>
  </w:style>
  <w:style w:type="paragraph" w:styleId="Sous-titre">
    <w:name w:val="Subtitle"/>
    <w:next w:val="Normal"/>
    <w:link w:val="Sous-titreCar"/>
    <w:qFormat/>
    <w:rsid w:val="00B84585"/>
    <w:pPr>
      <w:spacing w:after="600" w:line="240" w:lineRule="auto"/>
    </w:pPr>
    <w:rPr>
      <w:rFonts w:ascii="Cambria" w:eastAsia="Cambria" w:hAnsi="Cambria" w:cs="Times New Roman"/>
      <w:smallCaps/>
      <w:color w:val="938953"/>
      <w:spacing w:val="5"/>
      <w:sz w:val="28"/>
      <w:szCs w:val="28"/>
      <w:lang w:val="en-US" w:bidi="en-US"/>
    </w:rPr>
  </w:style>
  <w:style w:type="character" w:customStyle="1" w:styleId="Sous-titreCar1">
    <w:name w:val="Sous-titre Car1"/>
    <w:basedOn w:val="Policepardfaut"/>
    <w:uiPriority w:val="11"/>
    <w:rsid w:val="00B84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qFormat/>
    <w:rsid w:val="00B84585"/>
    <w:pPr>
      <w:ind w:left="720"/>
      <w:contextualSpacing/>
    </w:pPr>
    <w:rPr>
      <w:rFonts w:ascii="Cambria" w:eastAsia="Cambria" w:hAnsi="Cambria" w:cs="Times New Roman"/>
    </w:rPr>
  </w:style>
  <w:style w:type="character" w:styleId="Lienhypertexte">
    <w:name w:val="Hyperlink"/>
    <w:basedOn w:val="Policepardfaut"/>
    <w:rsid w:val="00B84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ifrance.gouv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1574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</dc:creator>
  <cp:lastModifiedBy>MAISON XP</cp:lastModifiedBy>
  <cp:revision>2</cp:revision>
  <dcterms:created xsi:type="dcterms:W3CDTF">2021-11-30T23:53:00Z</dcterms:created>
  <dcterms:modified xsi:type="dcterms:W3CDTF">2021-11-30T23:53:00Z</dcterms:modified>
</cp:coreProperties>
</file>