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29191" w14:textId="60730DE2" w:rsidR="00931D45" w:rsidRDefault="00931D45" w:rsidP="00931D45">
      <w:pPr>
        <w:spacing w:line="256" w:lineRule="auto"/>
        <w:jc w:val="center"/>
        <w:rPr>
          <w:rFonts w:ascii="Traditional Arabic" w:hAnsi="Traditional Arabic" w:cs="Traditional Arabic"/>
          <w:sz w:val="72"/>
          <w:szCs w:val="72"/>
        </w:rPr>
      </w:pPr>
      <w:bookmarkStart w:id="0" w:name="_GoBack"/>
      <w:bookmarkEnd w:id="0"/>
      <w:r>
        <w:rPr>
          <w:rFonts w:ascii="Traditional Arabic" w:hAnsi="Traditional Arabic" w:cs="Traditional Arabic"/>
          <w:sz w:val="72"/>
          <w:szCs w:val="72"/>
          <w:rtl/>
        </w:rPr>
        <w:t>محاضرات في مقياس أحكام الزواج</w:t>
      </w:r>
    </w:p>
    <w:p w14:paraId="76372E2E" w14:textId="77777777" w:rsidR="00931D45" w:rsidRDefault="00931D45" w:rsidP="00931D45">
      <w:pPr>
        <w:spacing w:line="256" w:lineRule="auto"/>
        <w:jc w:val="center"/>
        <w:rPr>
          <w:rFonts w:ascii="Traditional Arabic" w:hAnsi="Traditional Arabic" w:cs="Traditional Arabic"/>
          <w:sz w:val="72"/>
          <w:szCs w:val="72"/>
          <w:rtl/>
          <w:lang w:val="en-US"/>
        </w:rPr>
      </w:pPr>
      <w:r>
        <w:rPr>
          <w:rFonts w:ascii="Traditional Arabic" w:hAnsi="Traditional Arabic" w:cs="Traditional Arabic"/>
          <w:sz w:val="72"/>
          <w:szCs w:val="72"/>
          <w:rtl/>
        </w:rPr>
        <w:t>لطلبة السنة أولى ماستر تخصص قانون الأسرة</w:t>
      </w:r>
    </w:p>
    <w:p w14:paraId="3DF397FE" w14:textId="38EC6888" w:rsidR="00931D45" w:rsidRDefault="00931D45" w:rsidP="00931D45">
      <w:pPr>
        <w:spacing w:line="256" w:lineRule="auto"/>
        <w:jc w:val="center"/>
        <w:rPr>
          <w:rFonts w:ascii="Traditional Arabic" w:hAnsi="Traditional Arabic" w:cs="Traditional Arabic"/>
          <w:sz w:val="72"/>
          <w:szCs w:val="72"/>
          <w:rtl/>
        </w:rPr>
      </w:pPr>
      <w:r>
        <w:rPr>
          <w:rFonts w:ascii="Traditional Arabic" w:hAnsi="Traditional Arabic" w:cs="Traditional Arabic"/>
          <w:sz w:val="72"/>
          <w:szCs w:val="72"/>
          <w:rtl/>
        </w:rPr>
        <w:t>المحاضرة ال</w:t>
      </w:r>
      <w:r>
        <w:rPr>
          <w:rFonts w:ascii="Traditional Arabic" w:hAnsi="Traditional Arabic" w:cs="Traditional Arabic" w:hint="cs"/>
          <w:sz w:val="72"/>
          <w:szCs w:val="72"/>
          <w:rtl/>
        </w:rPr>
        <w:t>أولى</w:t>
      </w:r>
    </w:p>
    <w:p w14:paraId="451AB9B9" w14:textId="77777777" w:rsidR="00931D45" w:rsidRDefault="00931D45" w:rsidP="00931D45">
      <w:pPr>
        <w:spacing w:line="256" w:lineRule="auto"/>
        <w:jc w:val="center"/>
        <w:rPr>
          <w:rFonts w:ascii="Traditional Arabic" w:hAnsi="Traditional Arabic" w:cs="Traditional Arabic"/>
          <w:sz w:val="72"/>
          <w:szCs w:val="72"/>
          <w:rtl/>
        </w:rPr>
      </w:pPr>
    </w:p>
    <w:p w14:paraId="2D53CEDE" w14:textId="77777777" w:rsidR="00931D45" w:rsidRDefault="00931D45" w:rsidP="00931D45">
      <w:pPr>
        <w:spacing w:line="256" w:lineRule="auto"/>
        <w:jc w:val="center"/>
        <w:rPr>
          <w:rFonts w:ascii="Traditional Arabic" w:hAnsi="Traditional Arabic" w:cs="Traditional Arabic"/>
          <w:sz w:val="72"/>
          <w:szCs w:val="72"/>
          <w:rtl/>
        </w:rPr>
      </w:pPr>
    </w:p>
    <w:p w14:paraId="0333DA44" w14:textId="77777777" w:rsidR="00931D45" w:rsidRDefault="00931D45" w:rsidP="00931D45">
      <w:pPr>
        <w:spacing w:line="256" w:lineRule="auto"/>
        <w:jc w:val="center"/>
        <w:rPr>
          <w:rFonts w:ascii="Traditional Arabic" w:hAnsi="Traditional Arabic" w:cs="Traditional Arabic"/>
          <w:sz w:val="72"/>
          <w:szCs w:val="72"/>
          <w:rtl/>
        </w:rPr>
      </w:pPr>
      <w:r>
        <w:rPr>
          <w:rFonts w:ascii="Traditional Arabic" w:hAnsi="Traditional Arabic" w:cs="Traditional Arabic"/>
          <w:sz w:val="72"/>
          <w:szCs w:val="72"/>
          <w:rtl/>
        </w:rPr>
        <w:t>إعداد: الأستاذ محفوظ بن صغير</w:t>
      </w:r>
    </w:p>
    <w:p w14:paraId="77491E58" w14:textId="77777777" w:rsidR="00931D45" w:rsidRDefault="00931D45" w:rsidP="00931D45">
      <w:pPr>
        <w:spacing w:line="256" w:lineRule="auto"/>
        <w:jc w:val="center"/>
        <w:rPr>
          <w:rFonts w:ascii="Traditional Arabic" w:hAnsi="Traditional Arabic" w:cs="Traditional Arabic"/>
          <w:sz w:val="72"/>
          <w:szCs w:val="72"/>
          <w:rtl/>
        </w:rPr>
      </w:pPr>
    </w:p>
    <w:p w14:paraId="4B1E064A" w14:textId="77777777" w:rsidR="00931D45" w:rsidRDefault="00931D45" w:rsidP="00931D45">
      <w:pPr>
        <w:spacing w:line="256" w:lineRule="auto"/>
        <w:jc w:val="center"/>
        <w:rPr>
          <w:rFonts w:ascii="Traditional Arabic" w:hAnsi="Traditional Arabic" w:cs="Traditional Arabic"/>
          <w:sz w:val="72"/>
          <w:szCs w:val="72"/>
          <w:rtl/>
        </w:rPr>
      </w:pPr>
    </w:p>
    <w:p w14:paraId="59E41A13" w14:textId="77777777" w:rsidR="00931D45" w:rsidRDefault="00931D45" w:rsidP="00931D45">
      <w:pPr>
        <w:spacing w:line="256" w:lineRule="auto"/>
        <w:jc w:val="center"/>
        <w:rPr>
          <w:rFonts w:ascii="Traditional Arabic" w:hAnsi="Traditional Arabic" w:cs="Traditional Arabic"/>
          <w:sz w:val="72"/>
          <w:szCs w:val="72"/>
          <w:rtl/>
        </w:rPr>
      </w:pPr>
    </w:p>
    <w:p w14:paraId="47F8127A" w14:textId="1EC938E6" w:rsidR="00931D45" w:rsidRDefault="00931D45" w:rsidP="00931D45">
      <w:pPr>
        <w:rPr>
          <w:rFonts w:ascii="Traditional Arabic" w:eastAsia="Times New Roman" w:hAnsi="Traditional Arabic" w:cs="Traditional Arabic"/>
          <w:b/>
          <w:bCs/>
          <w:sz w:val="34"/>
          <w:szCs w:val="34"/>
          <w:lang w:eastAsia="fr-FR" w:bidi="ar-DZ"/>
        </w:rPr>
      </w:pPr>
      <w:r>
        <w:rPr>
          <w:rFonts w:ascii="Traditional Arabic" w:hAnsi="Traditional Arabic" w:cs="Traditional Arabic"/>
          <w:sz w:val="40"/>
          <w:szCs w:val="40"/>
          <w:rtl/>
        </w:rPr>
        <w:t>السنة الجامعية : 2021-2022</w:t>
      </w:r>
    </w:p>
    <w:p w14:paraId="6E160E13" w14:textId="77777777" w:rsidR="00931D45" w:rsidRDefault="00931D45">
      <w:pPr>
        <w:rPr>
          <w:rFonts w:ascii="Traditional Arabic" w:eastAsia="Times New Roman" w:hAnsi="Traditional Arabic" w:cs="Traditional Arabic"/>
          <w:b/>
          <w:bCs/>
          <w:sz w:val="34"/>
          <w:szCs w:val="34"/>
          <w:rtl/>
          <w:lang w:eastAsia="fr-FR" w:bidi="ar-DZ"/>
        </w:rPr>
      </w:pPr>
      <w:r>
        <w:rPr>
          <w:rFonts w:ascii="Traditional Arabic" w:hAnsi="Traditional Arabic" w:cs="Traditional Arabic"/>
          <w:b/>
          <w:bCs/>
          <w:sz w:val="34"/>
          <w:szCs w:val="34"/>
          <w:rtl/>
          <w:lang w:bidi="ar-DZ"/>
        </w:rPr>
        <w:br w:type="page"/>
      </w:r>
    </w:p>
    <w:p w14:paraId="671BBFD4" w14:textId="3C99A9DB" w:rsidR="00F94829" w:rsidRPr="003F5085" w:rsidRDefault="00F94829" w:rsidP="00F94829">
      <w:pPr>
        <w:pStyle w:val="NormalWeb"/>
        <w:bidi/>
        <w:spacing w:before="0" w:beforeAutospacing="0" w:after="0" w:afterAutospacing="0"/>
        <w:ind w:firstLine="708"/>
        <w:jc w:val="center"/>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lastRenderedPageBreak/>
        <w:t>المبحث الأول: مقدمـات عقـد الـزواج</w:t>
      </w:r>
    </w:p>
    <w:p w14:paraId="2E9B0F5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وضع الإسلام نظاما محكما للزواج يقوم على أقوى المبادئ والقيم التي من شأنها تحقيق الاستقرار الأسري، وانتشار الفضيلة في المجتمع، فأضفى عليه قدسية تجعله فريدا بين سائر العقود الأخرى، لما يترتب عليه من آثار خطيرة لا تقتصر على عاقديه ولا على الأسرة التي توجد بوجوده، بل يمتد إلى المجتمع، فهو الأسلوب الذي اختاره الله تعالى للتوالد والتكاثر، واستمرار الحياة بعد أن أعدّ كلا الزوجين وهيأهما بحيث يقوم كلّ منهما بدوره الإيجابي في تحقيق هذه الغاية، فجعل اتصال الرجل بالمرأة اتصالا كريما مبنيا على رضاهما وعلى إيجاب وقبول كمظهرين لهذا الرضا، وعلى إشهاد على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كلا</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منهما أصبح للآخر.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فهو أهم علاقة ينشئها الإنسان في حياته، لذلك تولا</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ه الشارع بالرعاية من حين ابتداء التفكير فيه إلى أن ينتهي بالموت أو الطلاق.</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ومن ثم لا بد من التطرق إلى التعريف بالزواج وبيان مميزاته وحكمه وحكمة مشروعيته، ثم الحديث عن الخطبة كمقدمة تمهيدية لعقد الزواج، وآثار العدول عنها في الفقه الإسلامي وقانون الأسرة الجزائري، وما استقرت عليه مبادئ الاجتهاد القضائي، وذلك من خلال المطالب الآتية:</w:t>
      </w:r>
    </w:p>
    <w:p w14:paraId="0DA868F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المطلب الأول: تعريف عقد الزواج وبيان حقيقته ومميزاته</w:t>
      </w:r>
    </w:p>
    <w:p w14:paraId="10CF252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قبل التطرق لتعريف وبيان حقيقة الزواج في الفقه الإسلامي، ومفهومه في قانون الأسرة الجزائري، لا بد أولا من تعريف العقد لغة واصطلاحا.</w:t>
      </w:r>
    </w:p>
    <w:p w14:paraId="75D0C15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تعريف العقد لغة واصطلاحا</w:t>
      </w:r>
    </w:p>
    <w:p w14:paraId="64975DE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b/>
          <w:bCs/>
          <w:sz w:val="34"/>
          <w:szCs w:val="34"/>
          <w:rtl/>
          <w:lang w:bidi="ar-DZ"/>
        </w:rPr>
        <w:t>أولا: لغة</w:t>
      </w:r>
      <w:r>
        <w:rPr>
          <w:rFonts w:ascii="Traditional Arabic" w:hAnsi="Traditional Arabic" w:cs="Traditional Arabic" w:hint="cs"/>
          <w:b/>
          <w:bCs/>
          <w:sz w:val="34"/>
          <w:szCs w:val="34"/>
          <w:rtl/>
          <w:lang w:bidi="ar-DZ"/>
        </w:rPr>
        <w:t>:</w:t>
      </w:r>
      <w:r w:rsidRPr="003F5085">
        <w:rPr>
          <w:rFonts w:ascii="Traditional Arabic" w:hAnsi="Traditional Arabic" w:cs="Traditional Arabic" w:hint="cs"/>
          <w:b/>
          <w:bCs/>
          <w:sz w:val="34"/>
          <w:szCs w:val="34"/>
          <w:rtl/>
        </w:rPr>
        <w:t xml:space="preserve"> </w:t>
      </w:r>
      <w:r w:rsidRPr="003F5085">
        <w:rPr>
          <w:rFonts w:ascii="Traditional Arabic" w:hAnsi="Traditional Arabic" w:cs="Traditional Arabic" w:hint="cs"/>
          <w:sz w:val="34"/>
          <w:szCs w:val="34"/>
          <w:rtl/>
        </w:rPr>
        <w:t>العقد</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مصدر عقده يعقده بكسر القاف، ويستعمل اسما فيجمع على عقود، وله معان </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rPr>
        <w:t>كثيرة منها:</w:t>
      </w:r>
      <w:r w:rsidRPr="003F5085">
        <w:rPr>
          <w:rFonts w:cs="Traditional Arabic"/>
          <w:sz w:val="34"/>
          <w:szCs w:val="34"/>
          <w:vertAlign w:val="superscript"/>
          <w:rtl/>
          <w:lang w:val="en-US" w:eastAsia="en-US" w:bidi="ar-DZ"/>
        </w:rPr>
        <w:t xml:space="preserve"> (</w:t>
      </w:r>
      <w:r w:rsidRPr="003F5085">
        <w:rPr>
          <w:rFonts w:cs="Traditional Arabic"/>
          <w:sz w:val="34"/>
          <w:szCs w:val="34"/>
          <w:vertAlign w:val="superscript"/>
          <w:rtl/>
          <w:lang w:val="en-US" w:eastAsia="en-US" w:bidi="ar-DZ"/>
        </w:rPr>
        <w:footnoteReference w:id="1"/>
      </w:r>
      <w:r w:rsidRPr="003F5085">
        <w:rPr>
          <w:rFonts w:cs="Traditional Arabic"/>
          <w:sz w:val="34"/>
          <w:szCs w:val="34"/>
          <w:vertAlign w:val="superscript"/>
          <w:rtl/>
          <w:lang w:val="en-US" w:eastAsia="en-US" w:bidi="ar-DZ"/>
        </w:rPr>
        <w:t>)</w:t>
      </w:r>
    </w:p>
    <w:p w14:paraId="1DFA8BFD"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الشدّ والربط: وهو نقيض الحل، فيقال عقد الحبل أي شده.</w:t>
      </w:r>
    </w:p>
    <w:p w14:paraId="2FD9224E"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التأكيد والإحكام والتوثيق: فيقال: عقد العهد واليمين أكدهما.</w:t>
      </w:r>
    </w:p>
    <w:p w14:paraId="3805E96C"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ascii="Traditional Arabic" w:hAnsi="Traditional Arabic" w:cs="Traditional Arabic" w:hint="cs"/>
          <w:sz w:val="34"/>
          <w:szCs w:val="34"/>
          <w:rtl/>
        </w:rPr>
        <w:t>- العزم والجمع: ومنه قوله تعالى:</w:t>
      </w:r>
      <w:r w:rsidRPr="003F5085">
        <w:rPr>
          <w:rFonts w:ascii="Traditional Arabic" w:hAnsi="Traditional Arabic" w:cs="Traditional Arabic" w:hint="cs"/>
          <w:sz w:val="34"/>
          <w:szCs w:val="34"/>
        </w:rPr>
        <w:sym w:font="AGA Arabesque" w:char="F05D"/>
      </w:r>
      <w:r w:rsidRPr="003F5085">
        <w:rPr>
          <w:rFonts w:ascii="Traditional Arabic" w:hAnsi="Traditional Arabic" w:cs="Traditional Arabic"/>
          <w:sz w:val="34"/>
          <w:szCs w:val="34"/>
          <w:rtl/>
        </w:rPr>
        <w:t>أَوْفُوا بِالْعُقُودِ</w:t>
      </w:r>
      <w:r w:rsidRPr="003F5085">
        <w:rPr>
          <w:rFonts w:ascii="Traditional Arabic" w:hAnsi="Traditional Arabic" w:cs="Traditional Arabic" w:hint="cs"/>
          <w:sz w:val="34"/>
          <w:szCs w:val="34"/>
        </w:rPr>
        <w:sym w:font="AGA Arabesque" w:char="F05B"/>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2"/>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14:paraId="55D89AF7"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sz w:val="34"/>
          <w:szCs w:val="34"/>
          <w:rtl/>
          <w:lang w:val="en-US" w:eastAsia="en-US" w:bidi="ar-DZ"/>
        </w:rPr>
        <w:t>وتأسيسا على ذلك فالعقد قد أطلق كثيرا على العهد وهو حقيقة فيه أيضا. ولذلك يقول ابن منظور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
      </w:r>
      <w:r w:rsidRPr="003F5085">
        <w:rPr>
          <w:rFonts w:ascii="Traditional Arabic" w:hAnsi="Traditional Arabic" w:cs="Traditional Arabic" w:hint="cs"/>
          <w:sz w:val="34"/>
          <w:szCs w:val="34"/>
          <w:vertAlign w:val="superscript"/>
          <w:rtl/>
          <w:lang w:bidi="ar-DZ"/>
        </w:rPr>
        <w:t>)</w:t>
      </w:r>
      <w:r w:rsidRPr="003F5085">
        <w:rPr>
          <w:rFonts w:cs="Traditional Arabic" w:hint="cs"/>
          <w:sz w:val="34"/>
          <w:szCs w:val="34"/>
          <w:rtl/>
          <w:lang w:val="en-US" w:eastAsia="en-US" w:bidi="ar-DZ"/>
        </w:rPr>
        <w:t>:"العقد هو العهد والجمع عقود وهي أوكد العهود، فيقال عهدت إلى فلان كذا وكذا تأويله ألزمته، فإذا قلت عاقدته أو عقدت عليه فمعناه أنك ألزمته ذلك باستيثاق"</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4"/>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14:paraId="71BDE18D" w14:textId="77777777" w:rsidR="00F94829" w:rsidRPr="003F5085" w:rsidRDefault="00F94829" w:rsidP="00F94829">
      <w:pPr>
        <w:pStyle w:val="NormalWeb"/>
        <w:bidi/>
        <w:spacing w:before="0" w:beforeAutospacing="0" w:after="0" w:afterAutospacing="0"/>
        <w:ind w:firstLine="708"/>
        <w:jc w:val="both"/>
        <w:rPr>
          <w:rFonts w:cs="Traditional Arabic"/>
          <w:b/>
          <w:bCs/>
          <w:sz w:val="34"/>
          <w:szCs w:val="34"/>
          <w:rtl/>
          <w:lang w:val="en-US" w:eastAsia="en-US" w:bidi="ar-DZ"/>
        </w:rPr>
      </w:pPr>
      <w:r w:rsidRPr="003F5085">
        <w:rPr>
          <w:rFonts w:cs="Traditional Arabic" w:hint="cs"/>
          <w:b/>
          <w:bCs/>
          <w:sz w:val="34"/>
          <w:szCs w:val="34"/>
          <w:rtl/>
          <w:lang w:val="en-US" w:eastAsia="en-US" w:bidi="ar-DZ"/>
        </w:rPr>
        <w:t>ثانيا: العقد في اصطلاح الفقهاء</w:t>
      </w:r>
    </w:p>
    <w:p w14:paraId="1C82C6AD"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b/>
          <w:bCs/>
          <w:sz w:val="34"/>
          <w:szCs w:val="34"/>
          <w:rtl/>
          <w:lang w:val="en-US" w:eastAsia="en-US" w:bidi="ar-DZ"/>
        </w:rPr>
        <w:t xml:space="preserve"> </w:t>
      </w:r>
      <w:r w:rsidRPr="003F5085">
        <w:rPr>
          <w:rFonts w:cs="Traditional Arabic" w:hint="cs"/>
          <w:sz w:val="34"/>
          <w:szCs w:val="34"/>
          <w:rtl/>
          <w:lang w:val="en-US" w:eastAsia="en-US" w:bidi="ar-DZ"/>
        </w:rPr>
        <w:t>يدور العقد في اصطلاح فقهاء الشريعة الإسلامية حول معنيين؛ عام وخاص.</w:t>
      </w:r>
    </w:p>
    <w:p w14:paraId="600C966A"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b/>
          <w:bCs/>
          <w:sz w:val="34"/>
          <w:szCs w:val="34"/>
          <w:rtl/>
          <w:lang w:val="en-US" w:eastAsia="en-US" w:bidi="ar-DZ"/>
        </w:rPr>
        <w:t>المعنى العام</w:t>
      </w:r>
      <w:r w:rsidRPr="003F5085">
        <w:rPr>
          <w:rFonts w:cs="Traditional Arabic" w:hint="cs"/>
          <w:sz w:val="34"/>
          <w:szCs w:val="34"/>
          <w:rtl/>
          <w:lang w:val="en-US" w:eastAsia="en-US" w:bidi="ar-DZ"/>
        </w:rPr>
        <w:t>: هو كل التزام تعهد الإنسان بالوفاء به سواء كان التزام في مقا</w:t>
      </w:r>
      <w:r>
        <w:rPr>
          <w:rFonts w:cs="Traditional Arabic" w:hint="cs"/>
          <w:sz w:val="34"/>
          <w:szCs w:val="34"/>
          <w:rtl/>
          <w:lang w:val="en-US" w:eastAsia="en-US" w:bidi="ar-DZ"/>
        </w:rPr>
        <w:t>بل التزام آخر، كالبيع ونحوه</w:t>
      </w:r>
      <w:r w:rsidRPr="003F5085">
        <w:rPr>
          <w:rFonts w:cs="Traditional Arabic" w:hint="cs"/>
          <w:sz w:val="34"/>
          <w:szCs w:val="34"/>
          <w:rtl/>
          <w:lang w:val="en-US" w:eastAsia="en-US" w:bidi="ar-DZ"/>
        </w:rPr>
        <w:t xml:space="preserve"> أم لا؛ كالطلاق واليمين، وسواء كان التزامه دينيا كأداء الفرائض والواجبات، أم التزاما دنيويا.</w:t>
      </w:r>
    </w:p>
    <w:p w14:paraId="5DF349DB" w14:textId="77777777" w:rsidR="00F94829"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b/>
          <w:bCs/>
          <w:sz w:val="34"/>
          <w:szCs w:val="34"/>
          <w:rtl/>
          <w:lang w:val="en-US" w:eastAsia="en-US" w:bidi="ar-DZ"/>
        </w:rPr>
        <w:t>المعنى الخاص</w:t>
      </w:r>
      <w:r w:rsidRPr="003F5085">
        <w:rPr>
          <w:rFonts w:cs="Traditional Arabic" w:hint="cs"/>
          <w:sz w:val="34"/>
          <w:szCs w:val="34"/>
          <w:rtl/>
          <w:lang w:val="en-US" w:eastAsia="en-US" w:bidi="ar-DZ"/>
        </w:rPr>
        <w:t>: وهو الالتزام الصادر من طرفين متقابلين. وهذا هو المراد في الغالب لدى معظم الفقهاء عند إطلاق لفظ العقد على هذا المعنى الخاص</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5"/>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14:paraId="59653F3B" w14:textId="77777777" w:rsidR="00F94829"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sz w:val="34"/>
          <w:szCs w:val="34"/>
          <w:rtl/>
          <w:lang w:val="en-US" w:eastAsia="en-US" w:bidi="ar-DZ"/>
        </w:rPr>
        <w:t>وعلى ضوء هذا المعنى الخاص للعقد عرفه كثير من الفقهاء المتأخرين، فهو عند ابن الهمام:"مجموع إيجاب أحد المتكلمين مع قبول الآخر أو كلام الواحد القائم مقامهما"</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6"/>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14:paraId="1C37B11F"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sz w:val="34"/>
          <w:szCs w:val="34"/>
          <w:rtl/>
          <w:lang w:val="en-US" w:eastAsia="en-US" w:bidi="ar-DZ"/>
        </w:rPr>
        <w:t>وعرفه من المحدثين قدري باشا بقوله:"العقد ارتباط الإيجاب الصادر من أحد العاقدين بقبول الآخر على وجه يثبت أثرا في المعقود عليه"</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7"/>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 وهو اختيار الشيخ أبو زهرة</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8"/>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p>
    <w:p w14:paraId="1F92C150" w14:textId="77777777" w:rsidR="00F94829" w:rsidRPr="003F5085" w:rsidRDefault="00F94829" w:rsidP="00F94829">
      <w:pPr>
        <w:pStyle w:val="NormalWeb"/>
        <w:bidi/>
        <w:spacing w:before="0" w:beforeAutospacing="0" w:after="0" w:afterAutospacing="0"/>
        <w:ind w:firstLine="708"/>
        <w:jc w:val="both"/>
        <w:rPr>
          <w:rFonts w:cs="Traditional Arabic"/>
          <w:sz w:val="34"/>
          <w:szCs w:val="34"/>
          <w:rtl/>
          <w:lang w:val="en-US" w:eastAsia="en-US" w:bidi="ar-DZ"/>
        </w:rPr>
      </w:pPr>
      <w:r w:rsidRPr="003F5085">
        <w:rPr>
          <w:rFonts w:cs="Traditional Arabic" w:hint="cs"/>
          <w:sz w:val="34"/>
          <w:szCs w:val="34"/>
          <w:rtl/>
          <w:lang w:val="en-US" w:eastAsia="en-US" w:bidi="ar-DZ"/>
        </w:rPr>
        <w:t>و</w:t>
      </w:r>
      <w:r>
        <w:rPr>
          <w:rFonts w:cs="Traditional Arabic" w:hint="cs"/>
          <w:sz w:val="34"/>
          <w:szCs w:val="34"/>
          <w:rtl/>
          <w:lang w:val="en-US" w:eastAsia="en-US" w:bidi="ar-DZ"/>
        </w:rPr>
        <w:t xml:space="preserve">على ضوء هذه التعاريف </w:t>
      </w:r>
      <w:r w:rsidRPr="003F5085">
        <w:rPr>
          <w:rFonts w:cs="Traditional Arabic" w:hint="cs"/>
          <w:sz w:val="34"/>
          <w:szCs w:val="34"/>
          <w:rtl/>
          <w:lang w:val="en-US" w:eastAsia="en-US" w:bidi="ar-DZ"/>
        </w:rPr>
        <w:t xml:space="preserve">يمكن تعريفه </w:t>
      </w:r>
      <w:r>
        <w:rPr>
          <w:rFonts w:cs="Traditional Arabic" w:hint="cs"/>
          <w:sz w:val="34"/>
          <w:szCs w:val="34"/>
          <w:rtl/>
          <w:lang w:val="en-US" w:eastAsia="en-US" w:bidi="ar-DZ"/>
        </w:rPr>
        <w:t>بأنه:</w:t>
      </w:r>
      <w:r w:rsidRPr="003F5085">
        <w:rPr>
          <w:rFonts w:cs="Traditional Arabic" w:hint="cs"/>
          <w:sz w:val="34"/>
          <w:szCs w:val="34"/>
          <w:rtl/>
          <w:lang w:val="en-US" w:eastAsia="en-US" w:bidi="ar-DZ"/>
        </w:rPr>
        <w:t xml:space="preserve"> التزام بشيء بارتباط الإيجاب بالقبول. وتعريفه بالالتزام وارد حيث عرفه به الجصاص بقوله:"العقد ما يعقده العاقد على أمر، لأن العقد إنما أريد به إلزام الوفاء بما ذكره وإيجابه عليه"</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9"/>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r>
        <w:rPr>
          <w:rFonts w:cs="Traditional Arabic" w:hint="cs"/>
          <w:sz w:val="34"/>
          <w:szCs w:val="34"/>
          <w:rtl/>
          <w:lang w:val="en-US" w:eastAsia="en-US" w:bidi="ar-DZ"/>
        </w:rPr>
        <w:t xml:space="preserve"> و</w:t>
      </w:r>
      <w:r w:rsidRPr="003F5085">
        <w:rPr>
          <w:rFonts w:cs="Traditional Arabic" w:hint="cs"/>
          <w:sz w:val="34"/>
          <w:szCs w:val="34"/>
          <w:rtl/>
          <w:lang w:val="en-US" w:eastAsia="en-US" w:bidi="ar-DZ"/>
        </w:rPr>
        <w:t>ارتباط الإيجاب بالقبول: يخرج به الالتزام الحاصل من غير ارتباط الإيجاب بالقبول، كالإرادة المنفردة مثل النذر ونحو ذلك.</w:t>
      </w:r>
      <w:r>
        <w:rPr>
          <w:rFonts w:cs="Traditional Arabic" w:hint="cs"/>
          <w:sz w:val="34"/>
          <w:szCs w:val="34"/>
          <w:rtl/>
          <w:lang w:val="en-US" w:eastAsia="en-US" w:bidi="ar-DZ"/>
        </w:rPr>
        <w:t xml:space="preserve"> </w:t>
      </w:r>
      <w:r w:rsidRPr="003F5085">
        <w:rPr>
          <w:rFonts w:cs="Traditional Arabic" w:hint="cs"/>
          <w:sz w:val="34"/>
          <w:szCs w:val="34"/>
          <w:rtl/>
          <w:lang w:val="en-US" w:eastAsia="en-US" w:bidi="ar-DZ"/>
        </w:rPr>
        <w:t>كما يمكن تعريفه قانونا</w:t>
      </w:r>
      <w:r>
        <w:rPr>
          <w:rFonts w:cs="Traditional Arabic" w:hint="cs"/>
          <w:sz w:val="34"/>
          <w:szCs w:val="34"/>
          <w:rtl/>
          <w:lang w:val="en-US" w:eastAsia="en-US" w:bidi="ar-DZ"/>
        </w:rPr>
        <w:t xml:space="preserve"> بأنه:"توافق إرادتين </w:t>
      </w:r>
      <w:r w:rsidRPr="003F5085">
        <w:rPr>
          <w:rFonts w:cs="Traditional Arabic" w:hint="cs"/>
          <w:sz w:val="34"/>
          <w:szCs w:val="34"/>
          <w:rtl/>
          <w:lang w:val="en-US" w:eastAsia="en-US" w:bidi="ar-DZ"/>
        </w:rPr>
        <w:t>أو أكثر على إحداث أثر قانوني، يستوي في هذا الأثر أن يكون إنشاء التزام أو نقله أو تعديله أو إنهائه"</w:t>
      </w:r>
      <w:r w:rsidRPr="003F5085">
        <w:rPr>
          <w:rFonts w:cs="Traditional Arabic"/>
          <w:sz w:val="34"/>
          <w:szCs w:val="34"/>
          <w:vertAlign w:val="superscript"/>
          <w:rtl/>
          <w:lang w:val="en-US" w:eastAsia="en-US" w:bidi="ar-DZ"/>
        </w:rPr>
        <w:t>(</w:t>
      </w:r>
      <w:r w:rsidRPr="003F5085">
        <w:rPr>
          <w:rFonts w:cs="Traditional Arabic"/>
          <w:sz w:val="34"/>
          <w:szCs w:val="34"/>
          <w:vertAlign w:val="superscript"/>
          <w:rtl/>
          <w:lang w:val="en-US" w:eastAsia="en-US" w:bidi="ar-DZ"/>
        </w:rPr>
        <w:footnoteReference w:id="10"/>
      </w:r>
      <w:r w:rsidRPr="003F5085">
        <w:rPr>
          <w:rFonts w:cs="Traditional Arabic"/>
          <w:sz w:val="34"/>
          <w:szCs w:val="34"/>
          <w:vertAlign w:val="superscript"/>
          <w:rtl/>
          <w:lang w:val="en-US" w:eastAsia="en-US" w:bidi="ar-DZ"/>
        </w:rPr>
        <w:t>)</w:t>
      </w:r>
      <w:r w:rsidRPr="003F5085">
        <w:rPr>
          <w:rFonts w:cs="Traditional Arabic" w:hint="cs"/>
          <w:sz w:val="34"/>
          <w:szCs w:val="34"/>
          <w:rtl/>
          <w:lang w:val="en-US" w:eastAsia="en-US" w:bidi="ar-DZ"/>
        </w:rPr>
        <w:t>.</w:t>
      </w:r>
      <w:r w:rsidRPr="003F5085">
        <w:rPr>
          <w:rStyle w:val="lev"/>
          <w:rFonts w:hint="cs"/>
          <w:sz w:val="34"/>
          <w:szCs w:val="34"/>
          <w:rtl/>
        </w:rPr>
        <w:t xml:space="preserve"> </w:t>
      </w:r>
    </w:p>
    <w:p w14:paraId="5C0EE5B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الفرع الثاني: تعريف الزواج لغة واصطلاحا </w:t>
      </w:r>
    </w:p>
    <w:p w14:paraId="42906F0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في اللغة</w:t>
      </w:r>
    </w:p>
    <w:p w14:paraId="3A006AE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الزواج في اللغة: هو الاقتران والاختلاط، تقول العرب: زوج فلان إبله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أي قرن بعضها ببعض، وتقول تزوجه النوم؛ أي خالطه، ومنه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احْشُرُوا الَّذِينَ ظَلَمُوا وَأَزْوَاجَهُمْ</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أي قرناءهم الذين كانوا يحضونهم ويغرونهم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14:paraId="3D1240CA"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والزواج لفظ عربي موضوع لاقتران أحد الشيئين بالآخر وازدواجهما بعد أن كان كل منهما منفردا عن الآخر، ومنه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وَإِذَا النُّفُوسُ زُوِّجَتْ</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أي يقرن كل واحد بمن كانوا يعملون كعمله، فيقرن الصالح مع الصالح، والفاجر مع الفاجر. أو قرنت الأرواح بأبدانها عند البعث للأجساد؛ أي ردّت إليها، وقيل قرنت النفوس بأعمالها فصارت لاختصاصها بها كالتزويج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ومنه أيضا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وَزَوَّجْنَاهُمْ بِحُورٍ عِينٍ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أي قرنّاهم بهن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ثم شاع استعماله في اقتران الرجل بالمرأة على وجه مخصوص لتكوين أسرة حتى أصبح عند إطلاقه لا يُفهم منه إلا ذلك المعنى، بعد أن كان يستعمل في كل اقتران سواء كان بين الرجل والمرأة أم بين غيرهما.</w:t>
      </w:r>
    </w:p>
    <w:p w14:paraId="004C5E8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ويرادفه لفظ النكاح وهو في اللغة: الضم والتداخل، ومنه نكحت البُرّ في الأرض إذا حرثتها وبذرته فيها، ونكح المطر الأرض إذا خالط ثراها، ونكحت الحصى أخفاق الإبل إذا دخلت فيها. ويكون التداخل حسيا كما ذكر، ومعنويا كنكح النعاس العين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14:paraId="0CD4008C"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في الاصطلاح</w:t>
      </w:r>
    </w:p>
    <w:p w14:paraId="3C25AC9D" w14:textId="77777777" w:rsidR="00F94829" w:rsidRPr="003F5085" w:rsidRDefault="00F94829" w:rsidP="00F94829">
      <w:pPr>
        <w:pStyle w:val="NormalWeb"/>
        <w:bidi/>
        <w:spacing w:before="0" w:beforeAutospacing="0" w:after="0" w:afterAutospacing="0"/>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عرفه الفقهاء بتعريفات كثيرة متقاربة تدور كلها حول الغرض المبدئي منه، وهو حل استمتاع الرجل بالمرأة، وفيما يلي بيان بعض تعريفاتهم:</w:t>
      </w:r>
    </w:p>
    <w:p w14:paraId="0C5BDC4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1- تعريف الحنفية</w:t>
      </w:r>
    </w:p>
    <w:p w14:paraId="3B1DF412" w14:textId="77777777" w:rsidR="00F94829"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عرفه ابن الهمام بأنه:"عقد وضع لتملك المتعة بالأنثى قصدا"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فقوله "عقد" جنس في التعريف يشمل سائر العقود، وقوله "وضع لتملك المتعة بالأنثى" يخرج به العقد على المنافع كالإجارة، وعلى الذوات كالبيع والهبة.</w:t>
      </w:r>
    </w:p>
    <w:p w14:paraId="07292871"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والمراد وضع الشارع لا وضع المتعاقدين، وقوله "قصدا" يحترز به عن عقد تملك به المتعة ضمنا، كما في البيع والهبة، لأن المقصود فيهما ملك الرقبة، ويدخل ملك المتعة فيهما ضمنا إذا لم يوجد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ما يمنعه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كما عرفوه بأنه:"عقد يفيد ملك المتعة من امرأة لم يمنع من نكاحها مانع شرعي"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أي حل استمتاع الرجل من امرأة لم يمنع من نكاحها مانع شرعي بالقصد المباشر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101189E"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2- تعريف المالكية</w:t>
      </w:r>
    </w:p>
    <w:p w14:paraId="321A4DA0"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عرفه الدردير بأنه:"عقد لحل تمتع بأنثى غير محرم ومجوسية وأمة كتابية بصيغة"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فالعقد مصدر عقد؛ أي تمسك وتوثق، والمراد به هنا ارتباط أحد الكلامين بالآخر، أي ارتباط كلام الزوج بكلام ولي الزوجة على وجه يسمى باعتباره عقدا شرعيا يستعقب أحكامه.</w:t>
      </w:r>
    </w:p>
    <w:p w14:paraId="3620C001"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وقوله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"عقد" جنس في التعريف يشمل النكاح وغيره من العقود. وقوله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"لحل تمتع" علة باعثة على العقد، وهو فصل مخرج لكل عقد ليس لذلك، وخرج بقوله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"غير محرم ومجوسية وأ</w:t>
      </w:r>
      <w:r>
        <w:rPr>
          <w:rFonts w:ascii="Traditional Arabic" w:hAnsi="Traditional Arabic" w:cs="Traditional Arabic" w:hint="cs"/>
          <w:sz w:val="34"/>
          <w:szCs w:val="34"/>
          <w:rtl/>
          <w:lang w:bidi="ar-DZ"/>
        </w:rPr>
        <w:t xml:space="preserve">مة كتابية"، المحرم بنسب أو رضاع </w:t>
      </w:r>
      <w:r w:rsidRPr="003F5085">
        <w:rPr>
          <w:rFonts w:ascii="Traditional Arabic" w:hAnsi="Traditional Arabic" w:cs="Traditional Arabic" w:hint="cs"/>
          <w:sz w:val="34"/>
          <w:szCs w:val="34"/>
          <w:rtl/>
          <w:lang w:bidi="ar-DZ"/>
        </w:rPr>
        <w:t>أومصاهرة والمجوسيات والإيماء الكتابيات، فلا يصح العقد على واحدة منهن. وقوله</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"بصيغة" متعلق بعقد وهو من تمام التعريف، لأن الصيغ أحد أركان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172A7C7"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3- تعريف الشافعية</w:t>
      </w:r>
    </w:p>
    <w:p w14:paraId="469B46B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عرفوه بأنه:"عقد يتضمن إباحة وطء بلفظ إنكاح أو تزويج"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فقولهم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"عقد" جنس في التعريف، وقولهم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يتضمن"إباحة وطء" خرج به ما لا يتضمن إباحة الوطء، كالإجارة وغيرها، وقولهم</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"بلفظ الإنكاح أوالتزويج" خرج به ما لم يكن بهذا اللفظ كالهبة والتمليك</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4DF5015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4- تعريف الحنابلة</w:t>
      </w:r>
    </w:p>
    <w:p w14:paraId="4B417A8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النكاح عندهم هو: "عقد التزويج، فعند إطلاق لفظه ينصرف إليه، ما لم يصرفه عنه دليل"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A05E2DC"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يمكن القول بأن هذه التعريفات متقاربة في المعنى، وهي تؤدي في جملتها إلى أن موضوع عقد الزواج هو امتلاك المتعة على الوجه المشروع، وإلى أن الغرض منه في العرف والشرع هو جعل هذه المتعة حلالا، ولاشك أن ذلك من أغراضه، ولكن ليست كلها، بل أن غرضه الأسمى هو التناسل وحفظ والنوع الإنساني.</w:t>
      </w:r>
    </w:p>
    <w:p w14:paraId="3EDCE1A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والفقهاء أنفسهم لاحظوا هذا المعنى، فقال السرخسي:"ليس المقصود بهذا العقد قضاء الشهوة، وإنما المقصود ما بيناه من أسباب المصلحة، ولكن الله تعالى علق به قضاء الشهوة أيضا ليرغب فيه المطيع والعاصي، المطيع للمعاني الدينية، والعاصي لقضاء الشهوة، بمنزلة الإمارة، ففيها قضاء شهوة الجاه والنفوس ترغب فيها لهذا المعنى، ولكن ليس المقصود بها في الشرع قضاء شهوة الجاه، بل المقصود بها إظهار الحق والعدل"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AC95AF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 هذه التعريفات تفيد بظاهرها أن الاستمتاع بالزواج قاصر على الرجل، مع أنه ثابت للمرأة أيضا، ولعلهم فعلوا ذلك نظرا لأن الرجل هو الذي يسعى إلى الزواج ويطلبه، والاستمتاع من جانبه أقوى من جهة اختصاصه بزوجته لا يشاركه فيها أحد، وأما من جانبها فهي تتمتع به بدون اختصاص، حيث يحل له التمتع بغيرها في الحد الذي قرره الشارع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9B3C8B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ولعل</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التعريف المختار لذلك هو :"عقد زوج يصح طلاقه، أو القائم مقامه بإيجاب وقبول بلفظ النكاح</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نحوه على امرأة خلية عن نكاح وعدة ومحرمية، لأجل التحصن وتحصيل النسل والذرية، بولي مرشد وشاهدي عدل"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6128E30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وقد عرفه من المعاصرين أبو زهرة بأنه:"عقد يفيد حل العشرة بين الرجل والمرأة وتعاونهما، ويحدد ما لكليهما من حقوق، وما عليه من واجبات"</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وقريبا من هذا ما ذكره الشيخ عبد الرحمن الصابوني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14:paraId="789AAB14"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وعرفه مصطفى شلبي بأنه:"عقد وضعه الشارع ليفيد بطريق الأصالة اختصاص الرجل بالتمتع بامرأة لم يمنع مانع شرعي من العقد عليها، وحل استمتاع المرأة به"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60A2242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فهذا التعريف يفيد أن الزواج يحل استمتاع كل من الزوجين بالآخر، متى تم العقد، وأن الزوج يختص بالتمتع بزوجته، فلا يحل لأحد أن يتمتع بها، ما دام العقد قائما ولو حكما، أما الزوجة فيحل لها التمتع بزوجها دون أن تختص بذلك التمتع.</w:t>
      </w:r>
    </w:p>
    <w:p w14:paraId="4752298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الفرع الثالث: حقيقة النكاح</w:t>
      </w:r>
      <w:r w:rsidRPr="003F5085">
        <w:rPr>
          <w:rFonts w:ascii="Traditional Arabic" w:hAnsi="Traditional Arabic" w:cs="Traditional Arabic" w:hint="cs"/>
          <w:sz w:val="34"/>
          <w:szCs w:val="34"/>
          <w:rtl/>
          <w:lang w:bidi="ar-DZ"/>
        </w:rPr>
        <w:t xml:space="preserve"> </w:t>
      </w:r>
    </w:p>
    <w:p w14:paraId="360F60A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إن الفقهاء مع اتفاقهم على أن لفظ الزواج حقيقة في العقد، اختلفوا في لفظ النكاح هل هو حقيقة في العقد كذلك أم لا؟. فالناظر في كتب الفقه الإسلامي -على اختلاف مذاهبه- يجد أن الفقهاء اختلفوا في هذه القضية اختلافا متباينا. فمنهم من قال: أن النكاح حقيقة في العقد مجاز في الوطء، ومنهم من قال: أنه حقيقة في الوطء مجاز في العقد، ومنهم من قال: أنه حقيقة في كل منهما على سبيل الاشتراك اللفظي، ومنهم من قال: أنه حقيقة في كل منهما على سبيل الاجتماع لا على سبيل الانفراد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6FBCD40"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فذهب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أنه حقيقة في الوطء مجاز في العقد اعتبارا للأصل اللغوي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4FDB6EB"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وذهب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6"/>
      </w:r>
      <w:r w:rsidRPr="003F5085">
        <w:rPr>
          <w:rFonts w:ascii="Traditional Arabic" w:hAnsi="Traditional Arabic" w:cs="Traditional Arabic" w:hint="cs"/>
          <w:sz w:val="34"/>
          <w:szCs w:val="34"/>
          <w:vertAlign w:val="superscript"/>
          <w:rtl/>
          <w:lang w:bidi="ar-DZ"/>
        </w:rPr>
        <w:t xml:space="preserve">) </w:t>
      </w:r>
      <w:r w:rsidRPr="003F5085">
        <w:rPr>
          <w:rFonts w:ascii="Traditional Arabic" w:hAnsi="Traditional Arabic" w:cs="Traditional Arabic" w:hint="cs"/>
          <w:sz w:val="34"/>
          <w:szCs w:val="34"/>
          <w:rtl/>
          <w:lang w:bidi="ar-DZ"/>
        </w:rPr>
        <w:t>والشافعية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أن النكاح حقيقة في العقد مجاز في الوطء لصحة نفيه عنه، ولاستحالة أن يكون حقيقة فيه، فيقال هذا الوطء ليس نكاحا، ولو كان النكاح حقيقة في الوطء لما صح نفيه عنه، ولكثرة استعمال لفظ النكاح بإزاء العقد، حتى أنه قيل لم يرد في القرآن إلا في العقد، ولا يرد عليه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فَإِنْ طَلَّقَهَا فَلَا تَحِلُّ لَهُ مِنْ بَعْدُ حَتَّى تَنْكِحَ زَوْجًا غَيْرَهُ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لأن شرط الوطء في التحليل إنما ثبت في السنة، فيكون معنى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hint="cs"/>
          <w:sz w:val="34"/>
          <w:szCs w:val="34"/>
          <w:rtl/>
          <w:lang w:bidi="ar-DZ"/>
        </w:rPr>
        <w:t>حتى تنكح</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rtl/>
          <w:lang w:bidi="ar-DZ"/>
        </w:rPr>
        <w:t>، حتى تتزوج ويعقد عليها، وقد بينت السنة أنه لا بد مع العقد من تذوق العسيلة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145EFE5C"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وذهب بعض الحنابلة إلى أنه حقيقة في كليهما، حيث قالوا:"الأشبه بأصلنا أنه حقيقة في العقد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والوطء جميعا، لقولنا بتحريم موطوءة الأب من غير تزويج لدخوله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وَلَا تَنْكِحُوا مَا نَكَحَ آَبَاؤُكُمْ مِنَ النِّسَاءِ إِلَّا مَا قَدْ سَلَفَ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وقيل بل هو حقيقة في الوطء مجاز في العقد"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وقيل هو مشترك بين العقد والوطء اشتراكا لفظيا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ويتعين المقصود بالقرائن، ودليلهم على هذا أنه شاع الاستعمال في العقد تارة، وفي الوطء تارة أخرى دون قرينة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وأما لفظ النكاح اصطلاحا:"فهو عقد بين الزوجين يحل به الوطء"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14:paraId="1B50D09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وتظهر ثمرة الخلاف بين الحنفية والجمهور، فيمن زنى بامرأة فإنها تحرم على والده وولده، وتحرم عليه أمها وبنتها عند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وكذا تحرم عند الحنابلة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واستدلوا بقوله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وَلَا تَنْكِحُوا مَا نَكَحَ آَبَاؤُكُمْ مِنَ النِّسَاءِ إِلَّا مَا قَدْ سَلَفَ</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والنكاح حقيقة في الوطء، فاقتضى عموم الوطء تحريم التي وطئها الأب، ولا تحرم موطوءة الأب من الزنا عند الجمهور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وفيما لو علق الطلاق على النكاح فإنه يحمل على العقد عند الجمهور لا الوطء إلا إن نواه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كمن علق طلاق زوجته على نكاح أخرى، فإنها تطلق بمجرد العقد على الثانية عند الشافعية إلا إذا نوى بلفظ النكاح الوطء، ولا تطلق عند الحنفية إلا بالوطء.</w:t>
      </w:r>
    </w:p>
    <w:p w14:paraId="065FCB90"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الرابع: تعريف الزواج في قانون الأسرة الجزائري</w:t>
      </w:r>
    </w:p>
    <w:p w14:paraId="24111374"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عر</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ف قانون الأسرة الجزائري الزواج في مادته الرابعة بأنه:"عقد رضائي يتم بين رجل وامرأة على الوجه الشرعي، من أهدافه تكوين أسرة أساسها المودة والرحمة والتعاون وإحصان الزوجين والمحافظة على الأنساب"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E240F3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يلاحظ على هذا التعريف القانوني أمور:</w:t>
      </w:r>
    </w:p>
    <w:p w14:paraId="0867EB00"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1-</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 xml:space="preserve">اعتبر المشرع الجزائري الزواج عقد رضائي؛ بمعنى أنه لا يجوز الإكراه فيه، وهذا أمر مسلّم به، أما </w:t>
      </w:r>
      <w:r w:rsidRPr="003F5085">
        <w:rPr>
          <w:rFonts w:ascii="Traditional Arabic" w:hAnsi="Traditional Arabic" w:cs="Traditional Arabic" w:hint="cs"/>
          <w:sz w:val="34"/>
          <w:szCs w:val="34"/>
          <w:rtl/>
        </w:rPr>
        <w:t>اعتباره ركنا يقوم عليه الزواج؛ بمعنى أن الرضا هو الأصل الذي تدور حوله أركان العقد، فالرضا ليس ركنا لأنه لا يعرف إلا عن طريق الصيغة  التي هي الركن، ولأن الرضا أمر خفي لا يمكن الاطلاع عليه فتنوب الصيغة عنه في إبرازه وإظهاره، لأنها هي التعبير عنه في شكل الإيجاب والقبول. فيكون بذلك الرضا شرط في انعقاد الزواج لأن كل ما يطلب توفره في الأركان عند انعقاد العقد يدخل ضمن شروط الانعقاد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15AF1FD1"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2-أنه صرح بالطرفين المتعاقدين في عقد الزواج وهما الرجل والمرأة، كما نص على ضرورة احترام الشروط الشرعية، بينما جاء تعريف بعض الفقهاء مبهما بإطلاق لفظ "المتعة", والاستمتاع المقصود في عقد الزواج، وإن كان هو استمتاع الرجل بالمرأة بداهة، إلا أن خلوّ التعريف من ذكر ذلك يجعله غير مانع، ومن شروط التعريف أن يكون جامعا مانعا.</w:t>
      </w:r>
    </w:p>
    <w:p w14:paraId="7A644CF8"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3- أنه لم يتعرض لمحلّ عقد الزواج وآثاره القانونية- وهذا ما ذهبت إليه أغلب تشريعات البلاد العربية-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وموضوع العقد هو الاستمتاع، وآثاره الإباحة، أما ما جاء في القانون فهو غاية للعقد، فيكون بذلك قد أهمل موضوع العقد، واكتفى بذكر غايته وهي تكوين أسرة أساسها المودة والرحمة، والتعاون وإحصان الزوجين والمحافظة على الأنساب. </w:t>
      </w:r>
    </w:p>
    <w:p w14:paraId="74E9C13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وعلى هذ فإن </w:t>
      </w:r>
      <w:r w:rsidRPr="003F5085">
        <w:rPr>
          <w:rFonts w:ascii="Traditional Arabic" w:hAnsi="Traditional Arabic" w:cs="Traditional Arabic"/>
          <w:sz w:val="34"/>
          <w:szCs w:val="34"/>
          <w:rtl/>
          <w:lang w:bidi="ar-DZ"/>
        </w:rPr>
        <w:t xml:space="preserve">تعريف الفقهاء للزواج تعريف علمي، فإن كل عقد لا بد له من </w:t>
      </w:r>
      <w:r w:rsidRPr="003F5085">
        <w:rPr>
          <w:rFonts w:ascii="Traditional Arabic" w:hAnsi="Traditional Arabic" w:cs="Traditional Arabic" w:hint="cs"/>
          <w:sz w:val="34"/>
          <w:szCs w:val="34"/>
          <w:rtl/>
          <w:lang w:bidi="ar-DZ"/>
        </w:rPr>
        <w:t>محلّ</w:t>
      </w:r>
      <w:r w:rsidRPr="003F5085">
        <w:rPr>
          <w:rFonts w:ascii="Traditional Arabic" w:hAnsi="Traditional Arabic" w:cs="Traditional Arabic"/>
          <w:sz w:val="34"/>
          <w:szCs w:val="34"/>
          <w:rtl/>
          <w:lang w:bidi="ar-DZ"/>
        </w:rPr>
        <w:t xml:space="preserve"> يرد عليه، وأثره الذي يترتب عليه. فموضوع عقد الزواج هو الاستمتاع والمعاشرة، وأثره هو حل الاستمتاع على الوجه المشروع، وإغفال القانون ذلك في تعريفه قصور.</w:t>
      </w:r>
      <w:r w:rsidRPr="003F5085">
        <w:rPr>
          <w:rFonts w:ascii="Traditional Arabic" w:hAnsi="Traditional Arabic" w:cs="Traditional Arabic" w:hint="cs"/>
          <w:sz w:val="34"/>
          <w:szCs w:val="34"/>
          <w:rtl/>
          <w:lang w:bidi="ar-DZ"/>
        </w:rPr>
        <w:t xml:space="preserve"> ولعل عذر القانون في هذا الإغفال هو الخشية من أن يظن أن عقد الزواج موضوع في الإسلام لمجرد الاستمتاع واللذة، فعدل عن ذلك إلى ذكر الغاية منه.</w:t>
      </w:r>
    </w:p>
    <w:p w14:paraId="46A5AC26"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الفرع الخامس: مميزات عقد الزواج وطبيعته</w:t>
      </w:r>
    </w:p>
    <w:p w14:paraId="5CCA19E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يمتاز عقد الزواج في الفقه الإسلامي بجملة خصائص تميزه عن باقي العقود، مما يجعل له طبيعة خاصة وبيان ذلك فيما يأتي:</w:t>
      </w:r>
    </w:p>
    <w:p w14:paraId="5051770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أ- مميزات عقد الزواج</w:t>
      </w:r>
    </w:p>
    <w:p w14:paraId="60514BB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أولا:</w:t>
      </w:r>
      <w:r w:rsidRPr="003F5085">
        <w:rPr>
          <w:rFonts w:ascii="Traditional Arabic" w:hAnsi="Traditional Arabic" w:cs="Traditional Arabic" w:hint="cs"/>
          <w:sz w:val="34"/>
          <w:szCs w:val="34"/>
          <w:rtl/>
        </w:rPr>
        <w:t xml:space="preserve"> أن الأصل فيه أن يكون أبديا فهو غير قابل للتوقيت، فأي توقيت فيه يفسده؛ لأن الله تعالى شرع هذا العقد ليكون عقدا أبديا بين رجل وامرأة تحل له، فإذا اشترط أحد الزوجين التوقيت فيه كان عقدا غير صحيح</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29D3BB4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ثانيا</w:t>
      </w:r>
      <w:r w:rsidRPr="003F5085">
        <w:rPr>
          <w:rFonts w:ascii="Traditional Arabic" w:hAnsi="Traditional Arabic" w:cs="Traditional Arabic" w:hint="cs"/>
          <w:sz w:val="34"/>
          <w:szCs w:val="34"/>
          <w:rtl/>
        </w:rPr>
        <w:t>: أنه عقد مدني يحمل طابعا دينيا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وهذا ما استقر عليه الفقه الإسلامي على أن رباط الزواج ليس إلا عقدا من العقود المدنية، وإن كان مع ذلك يحمل طابعا دينيا. إلا أنه لا يخضع لطقوس دينية ولا تقاليد خاصة، بل يتم بأي شكل كان سواء بالمسجد أو بالبيت، وسواء أمام جموع أو أفراد من الناس، ولا يشترط فيه كلام معين، أو عبارات خاصة، فكل كلام يعبر عن إرادة الزوجين في الزواج تعبيرا صادقا صح به عقد الزواج</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3AC53571"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أما أنه عقد مدني فلأنه يُشترط فيه ما يُشترط في كل عقد من الرضا الذي يدل عليه الإيجاب والقبول، وهو بذلك لا يزيد عن كونه عقداً من العقود المدنية الأخرى</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3A9FF9EE"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وأما أنه مطبوع بطابع ديني فلأنه لا ينزل إلى المستوى العادي لسائر العقود المدنية، فالواقع أن عقد الزواج في الإسلام يحظى بشيء كبير من التقدير الديني، فالقرآن الكريم وهو المصدر الرئيسي في مصادر التشريع الإسلامي يتحدث عن عقد الزواج بتسميته ميثاقا غليظا، ومصداق ذلك قوله تعالى:</w:t>
      </w:r>
      <w:r w:rsidRPr="003F5085">
        <w:rPr>
          <w:rFonts w:ascii="Traditional Arabic" w:hAnsi="Traditional Arabic" w:cs="Traditional Arabic" w:hint="cs"/>
          <w:sz w:val="34"/>
          <w:szCs w:val="34"/>
        </w:rPr>
        <w:sym w:font="AGA Arabesque" w:char="F05D"/>
      </w:r>
      <w:r w:rsidRPr="003F5085">
        <w:rPr>
          <w:rFonts w:ascii="Traditional Arabic" w:hAnsi="Traditional Arabic" w:cs="Traditional Arabic"/>
          <w:sz w:val="34"/>
          <w:szCs w:val="34"/>
          <w:rtl/>
        </w:rPr>
        <w:t>وَقَدْ أَفْضَى بَعْضُكُمْ إِلَى بَعْضٍ وَأَخَذْنَ مِنْكُمْ مِيثَاقًا غَلِيظًا</w:t>
      </w:r>
      <w:r w:rsidRPr="003F5085">
        <w:rPr>
          <w:rFonts w:ascii="Traditional Arabic" w:hAnsi="Traditional Arabic" w:cs="Traditional Arabic" w:hint="cs"/>
          <w:sz w:val="34"/>
          <w:szCs w:val="34"/>
        </w:rPr>
        <w:sym w:font="AGA Arabesque" w:char="F05B"/>
      </w:r>
      <w:r w:rsidRPr="003F5085">
        <w:rPr>
          <w:rFonts w:cs="Traditional Arabic" w:hint="cs"/>
          <w:sz w:val="34"/>
          <w:szCs w:val="34"/>
          <w:vertAlign w:val="superscript"/>
          <w:rtl/>
        </w:rPr>
        <w:t>(</w:t>
      </w:r>
      <w:r w:rsidRPr="003F5085">
        <w:rPr>
          <w:rStyle w:val="Appelnotedebasdep"/>
          <w:rFonts w:cs="Traditional Arabic"/>
          <w:sz w:val="34"/>
          <w:szCs w:val="34"/>
          <w:rtl/>
        </w:rPr>
        <w:footnoteReference w:id="5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w:t>
      </w:r>
    </w:p>
    <w:p w14:paraId="2643FD0C"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كما أن النبي </w:t>
      </w:r>
      <w:r w:rsidRPr="003F5085">
        <w:rPr>
          <w:rFonts w:ascii="Traditional Arabic" w:hAnsi="Traditional Arabic" w:cs="Traditional Arabic" w:hint="cs"/>
          <w:sz w:val="34"/>
          <w:szCs w:val="34"/>
        </w:rPr>
        <w:sym w:font="AGA Arabesque" w:char="F072"/>
      </w:r>
      <w:r w:rsidRPr="003F5085">
        <w:rPr>
          <w:rFonts w:ascii="Traditional Arabic" w:hAnsi="Traditional Arabic" w:cs="Traditional Arabic" w:hint="cs"/>
          <w:sz w:val="34"/>
          <w:szCs w:val="34"/>
          <w:rtl/>
        </w:rPr>
        <w:t xml:space="preserve"> قد جعله من سنته، وهذا يعني أنه مطلوب في نظر الشريعة، ولذلك شرع له احتفالا خاصا لا يوجد في العقود الأخرى، ويبدأ عقده بالتمهيد له بالاختيار المنظم في الغاية والهدف، وبالخطبة. ذلك هو كل ما في الزواج من الطابع الديني، أم</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ا ما عداه من التنظيمات باتباع إجراءات معينة فهي ليست إلا من قبيل التنظيم الإداري الذي تشرعه الدولة لضمان حقوق الناس.</w:t>
      </w:r>
    </w:p>
    <w:p w14:paraId="194F8A2E"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ومما سلف يمكن القول بأن عقد الزواج في الإسلام جاء موقفا وسطا بين اتجاهين متعارضين: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8"/>
      </w:r>
      <w:r w:rsidRPr="003F5085">
        <w:rPr>
          <w:rFonts w:cs="Traditional Arabic" w:hint="cs"/>
          <w:sz w:val="34"/>
          <w:szCs w:val="34"/>
          <w:vertAlign w:val="superscript"/>
          <w:rtl/>
        </w:rPr>
        <w:t>)</w:t>
      </w:r>
    </w:p>
    <w:p w14:paraId="1B74D1DE"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الاتجاه الأول</w:t>
      </w:r>
      <w:r w:rsidRPr="003F5085">
        <w:rPr>
          <w:rFonts w:ascii="Traditional Arabic" w:hAnsi="Traditional Arabic" w:cs="Traditional Arabic" w:hint="cs"/>
          <w:sz w:val="34"/>
          <w:szCs w:val="34"/>
          <w:rtl/>
        </w:rPr>
        <w:t>: أن عقد الزواج عقد ديني بحيث لا ينعقد إلا تحت إشراف رجال الدين وبواسطتهم، فإذا عقد خارجا عن ذلك لم يكن معترفا به في الدين ولا تترتب عليه آثاره، وهذا ما قررته بعض الشرائع الدينية.</w:t>
      </w:r>
    </w:p>
    <w:p w14:paraId="6BA3EC3D"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الاتجاه الثاني</w:t>
      </w:r>
      <w:r w:rsidRPr="003F5085">
        <w:rPr>
          <w:rFonts w:ascii="Traditional Arabic" w:hAnsi="Traditional Arabic" w:cs="Traditional Arabic" w:hint="cs"/>
          <w:sz w:val="34"/>
          <w:szCs w:val="34"/>
          <w:rtl/>
        </w:rPr>
        <w:t>: أن عقد الزواج عقد مدني بحت لا علاقة له بالدين ولا صلة له به، وهذا ما ذهبت إليه بعض القوانين الأوروبية وعلى رأسها فرنسا، وإن كانت هذه الدول تتفاوت فيما بينها حول إلزامية العقد المدني.</w:t>
      </w:r>
    </w:p>
    <w:p w14:paraId="0AAAE204"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والإسلام في موقفه الوسط هذا ينسجم مع مبادئه العامة، فالإسلام لم يعرف ولا يعترف بطبقة رجال الدين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إذ أن المسلمين جميعا يتساوون فيما بينهم في الحقوق والواجبات والمكانة الاجتماعية. </w:t>
      </w:r>
    </w:p>
    <w:p w14:paraId="58AD5EB0"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والخلاصة أن مدنية الزواج أمر مستقر في الشريعة التي لم تحطه بإطار الطقوس الرسمية، والتي لم تطلب تدخل سلطة دينية أيا كانت صفتها بأمره، فالزواج في الإسلام عقد مدني محاط بإطار ديني. وبذلك تكون الشريعة الإسلامية أول مؤسس للزواج المدني الذي أخذت به جميع الدول ذات الشرائع الوضعية الحديثة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0E16585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ثالثا:</w:t>
      </w:r>
      <w:r w:rsidRPr="003F5085">
        <w:rPr>
          <w:rFonts w:ascii="Traditional Arabic" w:hAnsi="Traditional Arabic" w:cs="Traditional Arabic" w:hint="cs"/>
          <w:sz w:val="34"/>
          <w:szCs w:val="34"/>
          <w:rtl/>
        </w:rPr>
        <w:t xml:space="preserve"> أنه عقد يقوم على الرضائية فلا يجوز الإكراه فيه، وأنه يتم دون إجراءات شكلية معينة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فيكفي لانعقاده مجرد الإيجاب والقبول دون أن يشترط لتمامه شكلا معينا، والأصل في القانون أن العقود رضائية ما لم ينص القانون على اعتبارها شكلية، ويعتبر العقد رضائيا ولو اشترط القانون لإثباته طريقة معينة، إذ شروط إثبات العقد غير شروط انعقاده، فالعقد الذي يشترط القانون طريقة معينة لإثباته يعتبر موجودا ولكن لا يتم إثباته إلا عن طريق عينها القانون، بينما العقد يعتبر غير موجود إذا اشترط لانعقاده إجراء شكليا معينا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0A4893C6"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وللتفصيل أكثر لا بد من بيان طبيعة عقد الزواج.</w:t>
      </w:r>
    </w:p>
    <w:p w14:paraId="1D59B7F2"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rPr>
      </w:pPr>
    </w:p>
    <w:p w14:paraId="15F28E6A"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ب- طبيعة عقد الزواج بين الرضائية والشكلية</w:t>
      </w:r>
    </w:p>
    <w:p w14:paraId="154E47A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الباحثون في نظرية العقد عرفوا العقد الرضائي بأنه: ما يكفي في انعقاده اقتران الإيجاب بالقبول، ويكون رضا الطرفين وحده موجدا ومكونا للعقد كالإجارة والوكالة وأكثر العقود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771EE47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أما العقد الشكلي</w:t>
      </w:r>
      <w:r w:rsidRPr="003F5085">
        <w:rPr>
          <w:rFonts w:ascii="Traditional Arabic" w:hAnsi="Traditional Arabic" w:cs="Traditional Arabic" w:hint="cs"/>
          <w:b/>
          <w:bCs/>
          <w:sz w:val="34"/>
          <w:szCs w:val="34"/>
          <w:rtl/>
        </w:rPr>
        <w:t xml:space="preserve"> </w:t>
      </w:r>
      <w:r w:rsidRPr="003F5085">
        <w:rPr>
          <w:rFonts w:ascii="Traditional Arabic" w:hAnsi="Traditional Arabic" w:cs="Traditional Arabic" w:hint="cs"/>
          <w:sz w:val="34"/>
          <w:szCs w:val="34"/>
          <w:rtl/>
        </w:rPr>
        <w:t>فهو: ما لا يتم بمجرد تلاقي القبول بالإيجاب، بل يجب لانعقاده اتباع شكل مخصوص نص عليه القانون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من ذلك عقد الزواج الذي يشترط الجمهور لصحته حضور شاهدين وولي بخلاف الأحناف الذين يشترطون الشاهدين دون الولي إذا كانت الزوجة بالغة رشيدة وزوجت نفسها بكفء وبمهر المثل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7730C36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وهذه الشكلية في عقد الزواج دليل فيما يقول أبو زهرة:"على عظيم رعاية الشارع للعلاقة الزوجية، فإن العشرة الزوجية بين الرجل والمرأة لا تكون بإباحة الشارع وبكلمة الله ورحمته، فلا تناط تلك الإباحة بإرادة العاقدين المجردة ولا برضاهما المنفرد، بل لا بد من أمور يشترطها الشارع ليبيح تلك العلاقة التي كان الأصل فيها التحريم صونا للأعراض وحفظا للحرمات ومنعا للسفاح، فوضع الشارع حدودا ورسوما تكون حدا حاجزا بين الحلال والحرام وفيصلا للتفرقة بين النكاح والسفاح وكان ذلك بالشهرة والإعلان، فكان لا بد أن تكون هذه الشكليات مقترنة بإرادة العاقدين"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24C4927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وعلى هذا يرى أبو زهرة أن عقد الزواج عقد شكلي لا رضائي، لأن الشارع ينفي اعتباره ولا يرتب أحكامه بحمايته بمجرد تراضي الطرفين عليه، بل لا بد من الإشهاد على مذهب الجمهور، وبالإعلان والإشهاد على المشهور عند مالك</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وإن كان الرضا أساسي فيه عند الجمهور، ولا جدوى في أن يقال أن الشهادة في النكاح شرط صحة لا شرط انعقاد لأنه لا فرق بين باطل النكاح وفاسده من جهة، ولأنه على أي اعتبار لا يعترف الشارع الإسلامي بوجود العقد، ويرتب الأحكام عليه مجردا إذا لم ينشأ بشهادة الشهود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2434CA69"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rPr>
      </w:pPr>
      <w:r w:rsidRPr="003F5085">
        <w:rPr>
          <w:rFonts w:ascii="Traditional Arabic" w:hAnsi="Traditional Arabic" w:cs="Traditional Arabic" w:hint="cs"/>
          <w:sz w:val="34"/>
          <w:szCs w:val="34"/>
          <w:rtl/>
        </w:rPr>
        <w:t>والحقيقة أن الناظر في عقد الزواج يجد تكوينه وانعقاده يتم بتحقق ركن وشرائط انعقاده، وهذه الشرائط مرجعها إلى التحقق من تراضي الطرفين وتوافق إرادتهما على شيء واحد، وإذا كان انعقاد الزواج يكفي فيه تراضي الطرفين ولا يتوقف على شيء آخر غير رضاهما، فهو من هذه الوجهة عقد رضائي</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لكن إذا كان مجرد الانعقاد لا يرتب عليه كل آثاره الشرعية من صحته بعد انعقاده، وأن من شرائط صحته شرط زائد عن رضا الطرفين، وهو إعلانه بحضور الشهود ينتج عنه أنه عقد شكلي، لأنه لا تترتب عليه كل آثاره الشرعية إلا بتوفر شيء خارج عن رضا الطرفين، فهو من هذه الناحية عقد شكلي</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1845E16F"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المطلب الثاني: مشروعيته وحكمه والحكمة منه</w:t>
      </w:r>
    </w:p>
    <w:p w14:paraId="4BE6172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مشروعية النكاح</w:t>
      </w:r>
    </w:p>
    <w:p w14:paraId="5512CCA5"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ثبتت مشروعية النكاح بالكتاب والسنة والإجماع.</w:t>
      </w:r>
    </w:p>
    <w:p w14:paraId="4D41A67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الكتاب</w:t>
      </w:r>
    </w:p>
    <w:p w14:paraId="6A9CED5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وَأَنْكِحُوا الْأَيَامَى مِنْكُمْ وَالصَّالِحِينَ مِنْ عِبَادِكُمْ وَإِمَائِكُمْ إِنْ يَكُونُوا فُقَرَاءَ يُغْنِهِمُ اللَّهُ مِنْ فَضْلِهِ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ففي هذه الآية خطاب للأولياء بأن يزوجوا من لا زوج له من الرجال والنساء، لأن الأيامى جمع أيم، وهو من لا زوج له من النساء والرجال، وإن كان أكثر استعماله في النساء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فالإسلام يلفت النظر إلى أن الله جعل الزواج سبيلا إلى الغنى، وأنه سيحمل عنه هذه الأعباء، ويمده بالقوة التي تجعله قادرا على التغلب على أسباب الفقر</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14AEE77"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فَانْكِحُوا مَا طَابَ لَكُمْ مِنَ النِّسَاءِ مَثْنَى وَثُلَاثَ وَرُبَاعَ فَإِنْ خِفْتُمْ أَلَّا تَعْدِلُوا فَوَاحِدَةً</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وقوله أيضا:</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وَمِنْ آَيَاتِهِ أَنْ خَلَقَ لَكُمْ مِنْ أَنْفُسِكُمْ أَزْوَاجًا لِتَسْكُنُوا إِلَيْهَا وَجَعَلَ بَيْنَكُمْ مَوَدَّةً وَرَحْمَةً إِنَّ فِي ذَلِكَ لَآَيَاتٍ لِقَوْمٍ يَتَفَكَّرُونَ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فالله تعالى خلق سائر الأزواج من أمثالهم من الرجال والنساء ليستأنسوا إليها؛ لأنه جعل بين الزوجين من الأنس ما لم يجعل من غيرهما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2AB115D"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السنة النبوية</w:t>
      </w:r>
    </w:p>
    <w:p w14:paraId="07C5F73A" w14:textId="77777777" w:rsidR="00F94829"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فقد وردت أحاديث كثيرة تحض على الزواج وترغب فيه، من ذلك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:"يا معشر الشباب من استطاع منكم الباءة فليتزوج"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6"/>
      </w:r>
      <w:r w:rsidRPr="003F5085">
        <w:rPr>
          <w:rFonts w:ascii="Traditional Arabic" w:hAnsi="Traditional Arabic" w:cs="Traditional Arabic" w:hint="cs"/>
          <w:sz w:val="34"/>
          <w:szCs w:val="34"/>
          <w:vertAlign w:val="superscript"/>
          <w:rtl/>
          <w:lang w:bidi="ar-DZ"/>
        </w:rPr>
        <w:t>)</w:t>
      </w:r>
      <w:r>
        <w:rPr>
          <w:rFonts w:ascii="Traditional Arabic" w:hAnsi="Traditional Arabic" w:cs="Traditional Arabic" w:hint="cs"/>
          <w:sz w:val="34"/>
          <w:szCs w:val="34"/>
          <w:rtl/>
          <w:lang w:bidi="ar-DZ"/>
        </w:rPr>
        <w:t>.</w:t>
      </w:r>
    </w:p>
    <w:p w14:paraId="50AA28C3"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Pr>
          <w:rFonts w:ascii="Traditional Arabic" w:hAnsi="Traditional Arabic" w:cs="Traditional Arabic"/>
          <w:sz w:val="34"/>
          <w:szCs w:val="34"/>
          <w:rtl/>
          <w:lang w:bidi="ar-DZ"/>
        </w:rPr>
        <w:br w:type="page"/>
      </w:r>
      <w:r w:rsidRPr="003F5085">
        <w:rPr>
          <w:rFonts w:ascii="Traditional Arabic" w:hAnsi="Traditional Arabic" w:cs="Traditional Arabic" w:hint="cs"/>
          <w:sz w:val="34"/>
          <w:szCs w:val="34"/>
          <w:rtl/>
          <w:lang w:bidi="ar-DZ"/>
        </w:rPr>
        <w:t xml:space="preserve"> وقوله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:"تزوجوا الولود الودود فإني مكاثر بكم الأمم يوم القيامة"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وقوله أيضا:"من أحب فطرتي فليستنّ بسنتي ومن سنتي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كما وردت أحاديث أخرى تحذر من ترك الزواج منها 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:"النكاح سنتي فمن رغب عن سنتي فليس مني"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AEA9FA0"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هذا ومن يتتبع نصوص التشريع في القرآن والسنة يجد هذا العقد قد ظفر بعدد كبير منها، حيث سماه القرآن بالميثاق الغليظ، وجعله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سنة من سننه.</w:t>
      </w:r>
    </w:p>
    <w:p w14:paraId="05FA8E5A"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وأما الإجماع: </w:t>
      </w:r>
      <w:r w:rsidRPr="003F5085">
        <w:rPr>
          <w:rFonts w:ascii="Traditional Arabic" w:hAnsi="Traditional Arabic" w:cs="Traditional Arabic" w:hint="cs"/>
          <w:sz w:val="34"/>
          <w:szCs w:val="34"/>
          <w:rtl/>
          <w:lang w:bidi="ar-DZ"/>
        </w:rPr>
        <w:t>فقد أجمع المسلمون على أن النكاح مشروع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833C246" w14:textId="77777777" w:rsidR="00F94829" w:rsidRPr="003F5085" w:rsidRDefault="00F94829" w:rsidP="00F94829">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الثاني: التكييف الشرعي للزواج</w:t>
      </w:r>
    </w:p>
    <w:p w14:paraId="74B0DE61"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يقصد بالتكييف الشرعي للزواج حكمه من الناحية الشرعية، أو ما يسمى في اصطلاح الأصوليين بالحكم التكليفي؛ أي ما يثبت له شرعا من جهة لكونه مطلوبا فعله، أو مطلوبا تركه.</w:t>
      </w:r>
    </w:p>
    <w:p w14:paraId="40501F42"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والزواج لا يأخذ حكما واحدا في جميع الحالات، بل يختلف حكمه باختلاف أحوال الناس، لأن منهم القادر على تكاليفه والعاجز عنها، وفيهم من يحسن العشرة الزوجية، ومن لا يحسنها، ومنهم من يخشى على نفسه الوقوع في الفاحشة. وتبعا لهذا الاختلاف يختلف حكمه فتتعدد أحكامه باختلاف أحوال الناس. </w:t>
      </w:r>
    </w:p>
    <w:p w14:paraId="5CCBEFBB"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وعلى هذا فإن حكم الزواج تعتريه الأحكام الخمسة من وجوب وندب وإباحة وكراهة وحرمة.</w:t>
      </w:r>
    </w:p>
    <w:p w14:paraId="16B8C116"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 العلماء قد اختلفوا في حكمه حال كون المكلف معتدلا قادرا على تكاليف الزواج، واثقا من نفسه أنه يؤدي حقوق الزوجة دون جور أو ظلم، ولا يخشى على نفسه الوقوع في الفاحشة إذا لم يتزوج، وهذه الحالة هي الأصل في الزواج، وسبب اختلافهم هو تباين وجهات نظرهم في دلالات النصوص الواردة في حكمه، والغرض المقصود منه, وبيان ذلك كالآتي:</w:t>
      </w:r>
    </w:p>
    <w:p w14:paraId="48D42EE6"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ذهب جمهور الفقهاء من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وبعض الشافعية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ووافقهم الحنابلة في المشهور عندهم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إلى أنه سنة مندوب إليه؛ لأن القرآن أمر به، وحضّ عليه الرسول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في أكثر من حديث. فالأوامر الواردة فيه مصروفة عن الوجوب بقرائن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فقوله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فَانْكِحُوا مَا طَابَ لَكُمْ مِنَ النِّسَاءِ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sz w:val="34"/>
          <w:szCs w:val="34"/>
          <w:rtl/>
          <w:lang w:bidi="ar-DZ"/>
        </w:rPr>
        <w:t>مَثْنَى وَثُلَاثَ وَرُبَاعَ</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باعتبار أنها مسوقة لبيان العدد المباح من النساء لا لإيجابه، وإذا كان الأمر فيها للإيجاب للزم أن يكون تزوج العدد واجبا ولم يقل به أحد، وفي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وَأَنْكِحُوا الْأَيَامَى مِنْكُمْ</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ليس الأمر للوجوب بل هو مصروف عنه بقوله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:"النكاح سنتي"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ولأنها واردة لبيان أن الفقر لا يصلح مانعا من التزويج.</w:t>
      </w:r>
    </w:p>
    <w:p w14:paraId="0F181974"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النبي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ذكر أركان الدين وبين الفرائض والواجبات، ولم يذكر النكاح من بينها، كما أنه لم ينكر عدم الزواج على بعض الصحابة-رضي الله عنهم-.</w:t>
      </w:r>
    </w:p>
    <w:p w14:paraId="2A954033"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وذهب بعض الشافعية إلى أنه مباح؛ لأنه عقد يقصد به منفعة للعبد، وهي قضاء شهوته، فيكون مباحا كالأكل والشرب. واستحبوا تركه للعبادة، اهتماما بشأنها، فهي مفضلة عليه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وَلْيَسْتَعْفِفِ الَّذِينَ لَا يَجِدُونَ نِكَاحًا حَتَّى يُغْنِيَهُمُ اللَّهُ مِنْ فَضْلِهِ</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فطلب العفة بترك النكاح لمن استحب له أو كان مكروها في حقه، مفضل عليه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8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ACC9BD3"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غير أن</w:t>
      </w:r>
      <w:r>
        <w:rPr>
          <w:rFonts w:ascii="Traditional Arabic" w:hAnsi="Traditional Arabic" w:cs="Traditional Arabic" w:hint="cs"/>
          <w:sz w:val="34"/>
          <w:szCs w:val="34"/>
          <w:rtl/>
          <w:lang w:bidi="ar-DZ"/>
        </w:rPr>
        <w:t>ّ</w:t>
      </w:r>
      <w:r w:rsidRPr="003F5085">
        <w:rPr>
          <w:rFonts w:ascii="Traditional Arabic" w:hAnsi="Traditional Arabic" w:cs="Traditional Arabic" w:hint="cs"/>
          <w:sz w:val="34"/>
          <w:szCs w:val="34"/>
          <w:rtl/>
          <w:lang w:bidi="ar-DZ"/>
        </w:rPr>
        <w:t xml:space="preserve"> ما ذهبوا إليه من القول بالإباحة استنادا إلى أنه أمر دنيوي يقصد به قضاء الشهوة؛ لأن التخلي للعبادة أفضل، تردّه الأدلة القطعية من القرآن والسنة، ذلك لأن الزواج فيه إعفاف للنفس عن الفاحشة، والقيام بشؤون الأسرة وتربية الأولاد، مما يثاب عليه الشخص فيكون عبادة تشمل المتعبد بها وغيره، وتحقق قصد الشارع من تشريع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682C970"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وذهب الظاهرية إلى أنه فرض عين على كل قادر استنادا إلى ظواهر النصوص الآمرة به، والتي تفيد الوجوب مثل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فَانْكِحُوا مَا طَابَ لَكُمْ مِنَ النِّسَاء</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وقوله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:"يا معشر الشباب من استطاع منكم الباءة فليتزوج"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فهذه النصوص وردت في طلب الزواج والحث عليه بصيغة الأمر، ولأن الصحابة-رضي الله عنهم- التزموه ولم يتركوه، ومن تركه منهم كان لعجزه عن تكاليفه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276BB14"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ومنهم من قال إنه فرض كفاية كالجهاد؛ لأن المقصود الأصلي من الزواج هو بقاء النوع الإنساني بالتناسل والتوالد، ويكفي في تحقق ذلك أن يفعله البعض، وهذا محكي عن بعض فقهاء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4FF3F5F6"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ومما سبق ذكره يترجح ما ذهب إليه الجمهور من أنه مستحب مندوب إليه شرعا في حالة الاعتدال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D2FB668"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هذا، وقد يعرض للزواج ما يجعله واجبا أو حراما أو مكروها أو مندوبا أو مباحا، وهذه الحالات كالآتي: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6"/>
      </w:r>
      <w:r w:rsidRPr="003F5085">
        <w:rPr>
          <w:rFonts w:ascii="Traditional Arabic" w:hAnsi="Traditional Arabic" w:cs="Traditional Arabic" w:hint="cs"/>
          <w:sz w:val="34"/>
          <w:szCs w:val="34"/>
          <w:vertAlign w:val="superscript"/>
          <w:rtl/>
          <w:lang w:bidi="ar-DZ"/>
        </w:rPr>
        <w:t>)</w:t>
      </w:r>
    </w:p>
    <w:p w14:paraId="0A759E08"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الوجوب</w:t>
      </w:r>
      <w:r w:rsidRPr="003F5085">
        <w:rPr>
          <w:rFonts w:ascii="Traditional Arabic" w:hAnsi="Traditional Arabic" w:cs="Traditional Arabic" w:hint="cs"/>
          <w:sz w:val="34"/>
          <w:szCs w:val="34"/>
          <w:rtl/>
          <w:lang w:bidi="ar-DZ"/>
        </w:rPr>
        <w:t>: إذا خاف الشخص على نفسه الوقوع في الفاحشة إذا لم يتزوج، وكان قادرا عليه بالمال، واثقا من العدل مع أهله، فإذا لم يتزوج كان آثما مستحقا للعقاب؛ لأن صيانة نفسه من الوقوع في الحرام واجب، وما لا يتم الواجب إلا به فهو واجب، وهذا قول عامة الفقهاء</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5D3C621C"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فقد جاء في المغني:"من يخاف على نفسه الوقوع في محظور إن ترك النكاح، فهذا يجب عليه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والظاهرية يوجبون الزواج على القادر عليه دون تعليقه على الخوف في الوقوع في الفاحشة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08CB7C4"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الحرمة:</w:t>
      </w:r>
      <w:r w:rsidRPr="003F5085">
        <w:rPr>
          <w:rFonts w:ascii="Traditional Arabic" w:hAnsi="Traditional Arabic" w:cs="Traditional Arabic" w:hint="cs"/>
          <w:sz w:val="34"/>
          <w:szCs w:val="34"/>
          <w:rtl/>
          <w:lang w:bidi="ar-DZ"/>
        </w:rPr>
        <w:t xml:space="preserve"> إذا كان الشخص غير قادر على التكاليف أو كان قادرا عليها، ولكنه يقطع بأنه يظلم زوجته بالإيذاء أو لعدم قدرته على المعاشرة الزوجية أو عدم قدرته على النفقة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فيكون الزواج حراما لأنه طريق للوقوع في الحرام، وكل ما يتعين ذريعة للحرام يكون حراما، ولكن حرمته تكون لغيره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6172D41C"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الكراهة:</w:t>
      </w:r>
      <w:r w:rsidRPr="003F5085">
        <w:rPr>
          <w:rFonts w:ascii="Traditional Arabic" w:hAnsi="Traditional Arabic" w:cs="Traditional Arabic" w:hint="cs"/>
          <w:sz w:val="34"/>
          <w:szCs w:val="34"/>
          <w:rtl/>
          <w:lang w:bidi="ar-DZ"/>
        </w:rPr>
        <w:t xml:space="preserve"> إذا خاف الوقوع في الظلم إن تزوج إما لعجزه عن الإنفاق، أو إساءة العشرة الزوجية، فإذا خاف الوقوع في واحدة من ذلك كره له التزوج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قال ابن جزي المالكي:"النكاح المكروه هو لمن لم يخف الزنا، وخاف ألا يقوم بحقوقه"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w:t>
      </w:r>
      <w:r>
        <w:rPr>
          <w:rFonts w:ascii="Traditional Arabic" w:hAnsi="Traditional Arabic" w:cs="Traditional Arabic" w:hint="cs"/>
          <w:sz w:val="34"/>
          <w:szCs w:val="34"/>
          <w:rtl/>
          <w:lang w:bidi="ar-DZ"/>
        </w:rPr>
        <w:t xml:space="preserve"> جاء </w:t>
      </w:r>
      <w:r w:rsidRPr="003F5085">
        <w:rPr>
          <w:rFonts w:ascii="Traditional Arabic" w:hAnsi="Traditional Arabic" w:cs="Traditional Arabic" w:hint="cs"/>
          <w:sz w:val="34"/>
          <w:szCs w:val="34"/>
          <w:rtl/>
          <w:lang w:bidi="ar-DZ"/>
        </w:rPr>
        <w:t>في حاشية الصاوي:"إن خاف به-أي النكاح- قطعه عبادة غير واجبة كره له النكاح، سواء رجا النسل بهذا النكاح أم لا"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وقال الحنفية:"يكون النكاح مكروها كراهة تحريم إذا خاف من الجور على زوجته، فإن تيقنه حرم"</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D402465"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الندب: </w:t>
      </w:r>
      <w:r w:rsidRPr="003F5085">
        <w:rPr>
          <w:rFonts w:ascii="Traditional Arabic" w:hAnsi="Traditional Arabic" w:cs="Traditional Arabic" w:hint="cs"/>
          <w:sz w:val="34"/>
          <w:szCs w:val="34"/>
          <w:rtl/>
          <w:lang w:bidi="ar-DZ"/>
        </w:rPr>
        <w:t>لمن له شهوة يأمن معها الوقوع في المحظور، فهذا الاشتغال به أولى له من التخلي لنوافل العبادة، وأما من لا شهوة له ففيه وجهان، الأول: يستحب له النكاح لعموم ما ذكر، والثاني: التخلي له أفضل لأنه لم يحصل مصالح النكاح، وهذا على هو المشهور عند الحنابلة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0C0F195"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وعند المالكية بالنسبة لغير الراغب في النكاح، ولكن عنده مؤنة النكاح ولا يخاف إذا تزوج انقطاعه عن عبادة مندوبة ورجا بزواجه النسل، فالنكاح في حقه مندوب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500D87E"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الإباحة: </w:t>
      </w:r>
      <w:r w:rsidRPr="003F5085">
        <w:rPr>
          <w:rFonts w:ascii="Traditional Arabic" w:hAnsi="Traditional Arabic" w:cs="Traditional Arabic" w:hint="cs"/>
          <w:sz w:val="34"/>
          <w:szCs w:val="34"/>
          <w:rtl/>
          <w:lang w:bidi="ar-DZ"/>
        </w:rPr>
        <w:t>إذا كان الشخص غير راغب في الزواج، ولا يصرفه عن مندوب ولا يرجو به نسلا، وكان قادرا على مؤنة الزواج، ومن الواضح أن غير الراغب فيه هو من لا شهوة له في النكاح غالبا، إما لكبر أو مرض أو علة وهو مذهب المالكية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C7E1AE2"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عند الحنفية فيكون الزواج مباحا إذا لم يقصد به إقامة السنة، بل قصد به مجرد التوصل إلى قضاء الشهوة، ولم يخش شيئا من عدم الإيفاء بموجب الزواج، أو خاف من ذلك خوفا غير راجح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CDA4A63"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الشافعية فعلى رأيهم يكون مباحا عند من لم يحتج إلى النكاح لعدم توقانه للوطء، ووجد القدرة المالية على الزواج، فلا يكره له الزواج لقدرته عليه، ولأن مقاصد النكاح لا تنحصر في الرغبة في الوطء، ومعنى ذلك أن الزواج في حقه مباح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D647C3A"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وأما الحنابلة فيرون أن النكاح يكون مباحا في حق من لا شهوة له، والتخلي له أفضل لأنه لم يحصّل مصالح النكاح، ويمنع زوجته من التحصين بغيره، ويضر بها بحبسها على نفسه، ويعرض نفسه لواجبات وحقوق لعله لا يتمكن من القيام بها، ويشتغل عن العلم والعبادة بما لا فائدة فيه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2FE82C2"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يتلخص مما سبق اتفاق الفقهاء على وجوب النكاح لمن خاف على نفسه الوقوع في الفاحشة، وكان قادرا على تكاليف الزواج، كما اتفقت كلمة الجمهور على ندبه فيما وراء ذلك على الجملة، أما على التفصيل: فيكره في حق غير القادر على الإنفاق، وهذا يكسر شهوته بالصوم، ويحرم على فاقد القدرة على النكاح والإنفاق ودرءا لمفسدة حبس زوجته على ذمته، الأمر الذي يترتب عليه إلحاق الضرر بها وحرمانها من النسل.</w:t>
      </w:r>
    </w:p>
    <w:p w14:paraId="78EAFD1A"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الثالث: حكمة مشروعية الزواج</w:t>
      </w:r>
    </w:p>
    <w:p w14:paraId="69FCCA3A"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كل حكم من أحكام الشريعة الإسلامية شرع لمصلحة، وهي ما يترتب عليه من تحقيق منفعة </w:t>
      </w:r>
      <w:r>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lang w:bidi="ar-DZ"/>
        </w:rPr>
        <w:t>أو دفع مفسدة عن العباد، وللزواج حِكم كثيرة منها ما يعود على الزوجين، ومنها ما يعود على المجتمع.</w:t>
      </w:r>
    </w:p>
    <w:p w14:paraId="21E706B0"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والمتتبع للنصوص الشرعية الواردة بشأنه يستطيع أن يستنبط منها بعضها، يقول الشاطبي في هذا  الصدد:"النكاح مشروع للتناسل بالقصد الأول، ويليه طلب السكن والازدواج والتعاون على المصالح الدنيوية والأخروية من الاستمتاع بالحلال، والنظر إلى ما خلق الله من المحاسن في النساء، والتجمل بمال المرأة أو قيامها عليه وعلى أولاده منها أو من غيرها أو إخوته، والتحفظ من الوقوع في المحظور من شهوة الفرج ونظر العين والازدياد من الشكر بمزيد النعم من الله على العبد وما أشبه ذلك، فجميع هذا مقصود للشارع من شرع النكاح بالقصد الثاني، وهذه المقاصد إما منصوص عليها أو مشار إليها، ولو تأملنا هذه المقاصد الثانوية نجدها مثبتة ومقوية للمقصد الأصلي، وعلى هذا يمكن أن يجعل كل ما أشبه ذلك مقصود للشارع أيضا، كما روي عن فعل عمر بن الخطاب-رضي الله عنه- في نكاح أم كلثوم بنت علي-كرم الله وجهه- طلبا لشرف النسب، ومواصلة أرفع البيوتات"</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6F84BD4"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وتتجلى الحكمة من تشريع النكاح بما تظهر له من مصالح دينية ودنيوية تترتب عليه، وهي مقصودة للشارع منه، وأهم هذه المصالح:</w:t>
      </w:r>
    </w:p>
    <w:p w14:paraId="6E81DF33" w14:textId="77777777" w:rsidR="00F94829" w:rsidRPr="003F5085" w:rsidRDefault="00F94829" w:rsidP="00F94829">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1- </w:t>
      </w:r>
      <w:r w:rsidRPr="003F5085">
        <w:rPr>
          <w:rFonts w:ascii="Traditional Arabic" w:hAnsi="Traditional Arabic" w:cs="Traditional Arabic" w:hint="cs"/>
          <w:b/>
          <w:bCs/>
          <w:sz w:val="34"/>
          <w:szCs w:val="34"/>
          <w:rtl/>
          <w:lang w:bidi="ar-DZ"/>
        </w:rPr>
        <w:t>حفظ النوع الإنساني:</w:t>
      </w:r>
      <w:r w:rsidRPr="003F5085">
        <w:rPr>
          <w:rFonts w:ascii="Traditional Arabic" w:hAnsi="Traditional Arabic" w:cs="Traditional Arabic" w:hint="cs"/>
          <w:sz w:val="34"/>
          <w:szCs w:val="34"/>
          <w:rtl/>
          <w:lang w:bidi="ar-DZ"/>
        </w:rPr>
        <w:t xml:space="preserve"> ويتحقق ذلك بنظام الزواج الشرعي، الذي هو ضروري لبقاء الدنيا إلى الأجل الذي قدره الله لها، واستمرار بقاء الجنس البشري لا يتحقق أيضا خارج نظام الزواج وقيوده؛ لأن المطلوب وجود وبقاء الجنس البشري على النحو اللائق بالبشر، وليس على نحو استمرار وجود الحيوانات، قال ابن الهمام:"سبب مشروعية النكاح تعلق البقاء المقدر في العلم الأزلي على الوجه الأكمل، وإلا فيمكن إبقاء النوع البشري بالوطء على غير الوجه المشروع، لكنه مستلزم للتظالم وسفك الدماء وضياع الأنساب بخلافه على الوجه المشروع"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75CA9E8" w14:textId="77777777" w:rsidR="00F94829" w:rsidRPr="003F5085" w:rsidRDefault="00F94829" w:rsidP="00F94829">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2- </w:t>
      </w:r>
      <w:r w:rsidRPr="003F5085">
        <w:rPr>
          <w:rFonts w:ascii="Traditional Arabic" w:hAnsi="Traditional Arabic" w:cs="Traditional Arabic" w:hint="cs"/>
          <w:b/>
          <w:bCs/>
          <w:sz w:val="34"/>
          <w:szCs w:val="34"/>
          <w:rtl/>
          <w:lang w:bidi="ar-DZ"/>
        </w:rPr>
        <w:t>تحقيق الأنس والراحة بين الزوجين</w:t>
      </w:r>
      <w:r w:rsidRPr="003F5085">
        <w:rPr>
          <w:rFonts w:ascii="Traditional Arabic" w:hAnsi="Traditional Arabic" w:cs="Traditional Arabic" w:hint="cs"/>
          <w:sz w:val="34"/>
          <w:szCs w:val="34"/>
          <w:rtl/>
          <w:lang w:bidi="ar-DZ"/>
        </w:rPr>
        <w:t>: إن تشريع الزواج في الإسلام يحقق الأنس والاستقرار للرجل بسكونه إلى زوجته، ويحقق المودة والرحمة بين الزوجين، لقوله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وَمِنْ آَيَاتِهِ أَنْ خَلَقَ لَكُمْ مِنْ أَنْفُسِكُمْ أَزْوَاجًا لِتَسْكُنُوا إِلَيْهَا وَجَعَلَ بَيْنَكُمْ مَوَدَّةً وَرَحْمَةً إِنَّ فِي ذَلِكَ لَآَيَاتٍ لِقَوْمٍ يَتَفَكَّرُونَ</w:t>
      </w:r>
      <w:r w:rsidRPr="003F5085">
        <w:rPr>
          <w:rFonts w:ascii="Traditional Arabic" w:hAnsi="Traditional Arabic" w:cs="Traditional Arabic" w:hint="cs"/>
          <w:sz w:val="34"/>
          <w:szCs w:val="34"/>
          <w:lang w:bidi="ar-DZ"/>
        </w:rPr>
        <w:sym w:font="AGA Arabesque" w:char="F05B"/>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وجاء في تفسير هذه الآية الكريمة: "أن الله تعالى خلق للرجال من جنسهم إناثا تكون لهم أزواجا ليسكنوا إليها، وجعل بين الزوجين مودة وهي المحبة، ورحمة وهي الرأفة من غير أن تكون بينهما سابق معرفة ولا لقاء، ولا رابطة تستدعي مثل هذه المحبة والرأفة التي يشعر بها الزوجان بعد عقد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8EEDEDC" w14:textId="77777777" w:rsidR="00F94829" w:rsidRPr="003F5085" w:rsidRDefault="00F94829" w:rsidP="00F94829">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3- </w:t>
      </w:r>
      <w:r w:rsidRPr="003F5085">
        <w:rPr>
          <w:rFonts w:ascii="Traditional Arabic" w:hAnsi="Traditional Arabic" w:cs="Traditional Arabic" w:hint="cs"/>
          <w:b/>
          <w:bCs/>
          <w:sz w:val="34"/>
          <w:szCs w:val="34"/>
          <w:rtl/>
          <w:lang w:bidi="ar-DZ"/>
        </w:rPr>
        <w:t>تحصين النفس من الوقوع في مهالك الرذيلة</w:t>
      </w:r>
      <w:r w:rsidRPr="003F5085">
        <w:rPr>
          <w:rFonts w:ascii="Traditional Arabic" w:hAnsi="Traditional Arabic" w:cs="Traditional Arabic" w:hint="cs"/>
          <w:sz w:val="34"/>
          <w:szCs w:val="34"/>
          <w:rtl/>
          <w:lang w:bidi="ar-DZ"/>
        </w:rPr>
        <w:t>: حيث يختص الرجل بزوجته لا يزاحمه فيها غيره، ومن آثار هذا الاختصاص إيجاد النسل الثابت النسب منهما، وما يتبع ذلك من رعاية مادية ومعنوية لهذا النسل من قبل الزوجين، فينشأ هذا النسل سويا خاليا من مظاهر الانحراف، بخلاف ما تنشئه العلاقات غير الشرعية القائمة بين رجل وامرأة من نسل يرفضه المجتمع، ولا يعترف له بحق ولا يجد حنان الوالدين ولا رعايتهما.</w:t>
      </w:r>
    </w:p>
    <w:p w14:paraId="4EE84C87" w14:textId="77777777" w:rsidR="00F94829" w:rsidRPr="003F5085" w:rsidRDefault="00F94829" w:rsidP="00F94829">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 xml:space="preserve">4- </w:t>
      </w:r>
      <w:r w:rsidRPr="003F5085">
        <w:rPr>
          <w:rFonts w:ascii="Traditional Arabic" w:hAnsi="Traditional Arabic" w:cs="Traditional Arabic" w:hint="cs"/>
          <w:b/>
          <w:bCs/>
          <w:sz w:val="34"/>
          <w:szCs w:val="34"/>
          <w:rtl/>
          <w:lang w:bidi="ar-DZ"/>
        </w:rPr>
        <w:t>تكثير أفراد الأمة الإسلامية:</w:t>
      </w:r>
      <w:r w:rsidRPr="003F5085">
        <w:rPr>
          <w:rFonts w:ascii="Traditional Arabic" w:hAnsi="Traditional Arabic" w:cs="Traditional Arabic" w:hint="cs"/>
          <w:sz w:val="34"/>
          <w:szCs w:val="34"/>
          <w:rtl/>
          <w:lang w:bidi="ar-DZ"/>
        </w:rPr>
        <w:t xml:space="preserve"> فبكثرتهم تحصل القوة للأمة، ولهذا ندب الإسلام إلى نكاح المرأة الولود، فقد جاء في الحديث الشريف:"تزوجوا الولود الودود فإني مكاثر بكم الأمم يوم القيامة"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وفيه أيضا تحقيقا لمباهاته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بأمته يوم القيامة.</w:t>
      </w:r>
    </w:p>
    <w:p w14:paraId="40CCB022" w14:textId="77777777" w:rsidR="00F94829" w:rsidRPr="003F5085" w:rsidRDefault="00F94829" w:rsidP="00F94829">
      <w:pPr>
        <w:pStyle w:val="NormalWeb"/>
        <w:bidi/>
        <w:spacing w:before="0" w:beforeAutospacing="0" w:after="0" w:afterAutospacing="0"/>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ab/>
        <w:t>5</w:t>
      </w:r>
      <w:r w:rsidRPr="003F5085">
        <w:rPr>
          <w:rFonts w:ascii="Traditional Arabic" w:hAnsi="Traditional Arabic" w:cs="Traditional Arabic" w:hint="cs"/>
          <w:b/>
          <w:bCs/>
          <w:sz w:val="34"/>
          <w:szCs w:val="34"/>
          <w:rtl/>
          <w:lang w:bidi="ar-DZ"/>
        </w:rPr>
        <w:t>- تكوين أسرة صالحة:</w:t>
      </w:r>
      <w:r w:rsidRPr="003F5085">
        <w:rPr>
          <w:rFonts w:ascii="Traditional Arabic" w:hAnsi="Traditional Arabic" w:cs="Traditional Arabic" w:hint="cs"/>
          <w:sz w:val="34"/>
          <w:szCs w:val="34"/>
          <w:rtl/>
          <w:lang w:bidi="ar-DZ"/>
        </w:rPr>
        <w:t xml:space="preserve"> فالأسرة هي الوحدة الأساسية لبناء المجتمع وهي الخلية التي تتربى فيها أنواع النوازع الاجتماعية في الإنسان عند أول استقباله للدنيا، وفيها يعرف ما له من حقوق وما عليه من واجبات، وفيها تتكون مشاعر الألفة والأخوة الإنسانية، وتبذر بذرة الإيثار، فتنمو أو تخبو بما يصادفها من أجواء في الحياة العامة، وفي الجملة فإن المجتمع القوي إنما يتكون من أسر قوية، لأنها وحدة البناء فيه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078DE112" w14:textId="77777777" w:rsidR="00F94829" w:rsidRPr="003F5085" w:rsidRDefault="00F94829" w:rsidP="00F94829">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وخلاصة تشريع الزواج في الإسلام هو إيجاد النسل لبقاء الجنس البشري عن طريق اتصال الرجل بالمرأة على الوجه الشرعي، فيحصل بذلك مقصود الزواج من إيجاد النسل، وتكوين الأسرة المتماسكة التي ينشأ فيها هذا النسل. يقول السرخسي في ذلك:"ثم يتعلق بهذا العقد -عقد الزواج- أنواع من المصالح الدينية والدنيوية من ذلك حفظ النساء والقيام عليهن، والإنفاق عليهن، ومن ذلك صيانة النفس عن الزنا، ومن ذلك تكثير عباد الله تعالى وأمة رسول الله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وتحقيق مباهاة الرسول </w:t>
      </w:r>
      <w:r w:rsidRPr="003F5085">
        <w:rPr>
          <w:rFonts w:ascii="Traditional Arabic" w:hAnsi="Traditional Arabic" w:cs="Traditional Arabic" w:hint="cs"/>
          <w:sz w:val="34"/>
          <w:szCs w:val="34"/>
          <w:lang w:bidi="ar-DZ"/>
        </w:rPr>
        <w:sym w:font="AGA Arabesque" w:char="F072"/>
      </w:r>
      <w:r w:rsidRPr="003F5085">
        <w:rPr>
          <w:rFonts w:ascii="Traditional Arabic" w:hAnsi="Traditional Arabic" w:cs="Traditional Arabic" w:hint="cs"/>
          <w:sz w:val="34"/>
          <w:szCs w:val="34"/>
          <w:rtl/>
          <w:lang w:bidi="ar-DZ"/>
        </w:rPr>
        <w:t xml:space="preserve"> يوم القيامة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w:t>
      </w:r>
    </w:p>
    <w:p w14:paraId="69002569" w14:textId="77777777" w:rsidR="001737DB" w:rsidRDefault="001737DB" w:rsidP="00F94829">
      <w:pPr>
        <w:bidi/>
        <w:rPr>
          <w:rtl/>
          <w:lang w:bidi="ar-DZ"/>
        </w:rPr>
      </w:pPr>
    </w:p>
    <w:sectPr w:rsidR="001737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3C574" w14:textId="77777777" w:rsidR="00B66B27" w:rsidRDefault="00B66B27" w:rsidP="00F94829">
      <w:pPr>
        <w:spacing w:after="0" w:line="240" w:lineRule="auto"/>
      </w:pPr>
      <w:r>
        <w:separator/>
      </w:r>
    </w:p>
  </w:endnote>
  <w:endnote w:type="continuationSeparator" w:id="0">
    <w:p w14:paraId="1C3CAC06" w14:textId="77777777" w:rsidR="00B66B27" w:rsidRDefault="00B66B27" w:rsidP="00F9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FEEA" w14:textId="77777777" w:rsidR="00B66B27" w:rsidRDefault="00B66B27" w:rsidP="00F94829">
      <w:pPr>
        <w:spacing w:after="0" w:line="240" w:lineRule="auto"/>
      </w:pPr>
      <w:r>
        <w:separator/>
      </w:r>
    </w:p>
  </w:footnote>
  <w:footnote w:type="continuationSeparator" w:id="0">
    <w:p w14:paraId="5048DB62" w14:textId="77777777" w:rsidR="00B66B27" w:rsidRDefault="00B66B27" w:rsidP="00F94829">
      <w:pPr>
        <w:spacing w:after="0" w:line="240" w:lineRule="auto"/>
      </w:pPr>
      <w:r>
        <w:continuationSeparator/>
      </w:r>
    </w:p>
  </w:footnote>
  <w:footnote w:id="1">
    <w:p w14:paraId="6AC38DD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tl/>
        </w:rPr>
        <w:t>1-</w:t>
      </w:r>
      <w:r>
        <w:rPr>
          <w:rStyle w:val="lev"/>
          <w:rFonts w:ascii="Traditional Arabic" w:hAnsi="Traditional Arabic" w:cs="Traditional Arabic" w:hint="cs"/>
          <w:sz w:val="24"/>
          <w:szCs w:val="24"/>
          <w:rtl/>
        </w:rPr>
        <w:t xml:space="preserve"> المعجم الوسيط: ص 614.</w:t>
      </w:r>
    </w:p>
  </w:footnote>
  <w:footnote w:id="2">
    <w:p w14:paraId="6B248608"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2</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المائدة: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1.</w:t>
      </w:r>
    </w:p>
  </w:footnote>
  <w:footnote w:id="3">
    <w:p w14:paraId="7336CB7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هو محمد بن مكرم بن علي أبو الفضل جمال الدين بن منظور الأنصاري الإفريقي، صاحب لسان العرب، ولد سنة 630هـ، وتوفي سنة 717ه. الزركلي: الأعلام، 7/108.</w:t>
      </w:r>
    </w:p>
  </w:footnote>
  <w:footnote w:id="4">
    <w:p w14:paraId="1828065F"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4</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منظور: لسان العرب،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3/296-297.</w:t>
      </w:r>
    </w:p>
  </w:footnote>
  <w:footnote w:id="5">
    <w:p w14:paraId="52892D46"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1</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محي الدين علي القرداعي: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مبدأ الرضا في العقود-دراسة مقارنة في الفقه الإسلامي- دار البشائر الإسلامية، بيروت، ط1، 1985، 1/125-126.</w:t>
      </w:r>
    </w:p>
  </w:footnote>
  <w:footnote w:id="6">
    <w:p w14:paraId="739AAA32"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2</w:t>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ابن الهمام:</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شرح فتح القدير</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3/182.</w:t>
      </w:r>
    </w:p>
  </w:footnote>
  <w:footnote w:id="7">
    <w:p w14:paraId="0F804338"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3</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قدري باشا: مرشد الحيران إلى معرفة أحوال الإنسان، المطبعة الأميرية ببولاق، مصر، 1908، ص 49.</w:t>
      </w:r>
    </w:p>
  </w:footnote>
  <w:footnote w:id="8">
    <w:p w14:paraId="469F62FB"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4</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 الملكية ونظرية العقد في الشريعة الإسلامية،</w:t>
      </w:r>
      <w:r w:rsidRPr="00282E80">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دار الفكر العربي،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القاهرة، 1977، ص199 وما بعدها.</w:t>
      </w:r>
    </w:p>
  </w:footnote>
  <w:footnote w:id="9">
    <w:p w14:paraId="6BA51464" w14:textId="77777777" w:rsidR="00F94829" w:rsidRPr="003A74D5" w:rsidRDefault="00F94829" w:rsidP="00F94829">
      <w:pPr>
        <w:pStyle w:val="Notedebasdepage"/>
        <w:jc w:val="both"/>
        <w:rPr>
          <w:rStyle w:val="lev"/>
          <w:rFonts w:ascii="Traditional Arabic" w:hAnsi="Traditional Arabic" w:cs="Traditional Arabic"/>
          <w:sz w:val="24"/>
          <w:szCs w:val="24"/>
        </w:rPr>
      </w:pPr>
      <w:r>
        <w:rPr>
          <w:rStyle w:val="lev"/>
          <w:rFonts w:ascii="Traditional Arabic" w:hAnsi="Traditional Arabic" w:cs="Traditional Arabic" w:hint="cs"/>
          <w:sz w:val="24"/>
          <w:szCs w:val="24"/>
          <w:rtl/>
        </w:rPr>
        <w:t>5</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الجصاص: أحكام القرآن،</w:t>
      </w:r>
      <w:r w:rsidRPr="00B40AEF">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دار الكتاب العربي، بيروت، لبنان،1986</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2/294.</w:t>
      </w:r>
    </w:p>
  </w:footnote>
  <w:footnote w:id="10">
    <w:p w14:paraId="370C3F08"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tl/>
        </w:rPr>
        <w:t>6- إبراهيم الدسوقي أبو الليل:العقد والإرادة المنفردة، مطبوعات جامعة الكويت، الكويت،ط1، 1995، ص 47.</w:t>
      </w:r>
    </w:p>
  </w:footnote>
  <w:footnote w:id="11">
    <w:p w14:paraId="6BDAF5B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الصافات: الآية 22.</w:t>
      </w:r>
    </w:p>
  </w:footnote>
  <w:footnote w:id="12">
    <w:p w14:paraId="4A1239B6"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كثير: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تفسير القرآن العظيم،</w:t>
      </w:r>
      <w:r w:rsidRPr="00981ECB">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دار الندى للطباعة</w:t>
      </w:r>
      <w:r>
        <w:rPr>
          <w:rStyle w:val="lev"/>
          <w:rFonts w:ascii="Traditional Arabic" w:hAnsi="Traditional Arabic" w:cs="Traditional Arabic"/>
          <w:sz w:val="24"/>
          <w:szCs w:val="24"/>
          <w:rtl/>
        </w:rPr>
        <w:t xml:space="preserve"> والنشر، بيروت، لبنان،ط1، 1988،</w:t>
      </w:r>
      <w:r w:rsidRPr="003A74D5">
        <w:rPr>
          <w:rStyle w:val="lev"/>
          <w:rFonts w:ascii="Traditional Arabic" w:hAnsi="Traditional Arabic" w:cs="Traditional Arabic"/>
          <w:sz w:val="24"/>
          <w:szCs w:val="24"/>
          <w:rtl/>
        </w:rPr>
        <w:t xml:space="preserve"> 4/5. </w:t>
      </w:r>
    </w:p>
  </w:footnote>
  <w:footnote w:id="13">
    <w:p w14:paraId="383CE43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التكوير: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7.</w:t>
      </w:r>
    </w:p>
  </w:footnote>
  <w:footnote w:id="14">
    <w:p w14:paraId="130CF24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القرطبي: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الجامع لأحكام القرآن، </w:t>
      </w:r>
      <w:r>
        <w:rPr>
          <w:rStyle w:val="lev"/>
          <w:rFonts w:ascii="Traditional Arabic" w:hAnsi="Traditional Arabic" w:cs="Traditional Arabic" w:hint="cs"/>
          <w:sz w:val="24"/>
          <w:szCs w:val="24"/>
          <w:rtl/>
        </w:rPr>
        <w:t>تحقيق عبد الله عبد المحسن التركي، مؤسسة الرسالة، بيروت، لبنان، ط1، 2006،</w:t>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22/101-102.</w:t>
      </w:r>
    </w:p>
  </w:footnote>
  <w:footnote w:id="15">
    <w:p w14:paraId="72B803E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الطور: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20.</w:t>
      </w:r>
    </w:p>
  </w:footnote>
  <w:footnote w:id="16">
    <w:p w14:paraId="187BB5C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القرطبي:</w:t>
      </w:r>
      <w:r>
        <w:rPr>
          <w:rStyle w:val="lev"/>
          <w:rFonts w:ascii="Traditional Arabic" w:hAnsi="Traditional Arabic" w:cs="Traditional Arabic" w:hint="cs"/>
          <w:sz w:val="24"/>
          <w:szCs w:val="24"/>
          <w:rtl/>
        </w:rPr>
        <w:t xml:space="preserve"> المصدر نفسه</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19/523.</w:t>
      </w:r>
    </w:p>
  </w:footnote>
  <w:footnote w:id="17">
    <w:p w14:paraId="5CF85CF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منظور: </w:t>
      </w:r>
      <w:r>
        <w:rPr>
          <w:rStyle w:val="lev"/>
          <w:rFonts w:ascii="Traditional Arabic" w:hAnsi="Traditional Arabic" w:cs="Traditional Arabic" w:hint="cs"/>
          <w:sz w:val="24"/>
          <w:szCs w:val="24"/>
          <w:rtl/>
        </w:rPr>
        <w:t>المصدر السابق</w:t>
      </w:r>
      <w:r w:rsidRPr="003A74D5">
        <w:rPr>
          <w:rStyle w:val="lev"/>
          <w:rFonts w:ascii="Traditional Arabic" w:hAnsi="Traditional Arabic" w:cs="Traditional Arabic"/>
          <w:sz w:val="24"/>
          <w:szCs w:val="24"/>
          <w:rtl/>
        </w:rPr>
        <w:t xml:space="preserve">، 625-626. </w:t>
      </w:r>
    </w:p>
  </w:footnote>
  <w:footnote w:id="18">
    <w:p w14:paraId="3F1458B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بن الهمام: </w:t>
      </w:r>
      <w:r>
        <w:rPr>
          <w:rStyle w:val="lev"/>
          <w:rFonts w:ascii="Traditional Arabic" w:hAnsi="Traditional Arabic" w:cs="Traditional Arabic" w:hint="cs"/>
          <w:sz w:val="24"/>
          <w:szCs w:val="24"/>
          <w:rtl/>
        </w:rPr>
        <w:t xml:space="preserve">شرح </w:t>
      </w:r>
      <w:r w:rsidRPr="003A74D5">
        <w:rPr>
          <w:rStyle w:val="lev"/>
          <w:rFonts w:ascii="Traditional Arabic" w:hAnsi="Traditional Arabic" w:cs="Traditional Arabic"/>
          <w:sz w:val="24"/>
          <w:szCs w:val="24"/>
          <w:rtl/>
        </w:rPr>
        <w:t>فتح القدير، 3/177.</w:t>
      </w:r>
    </w:p>
  </w:footnote>
  <w:footnote w:id="19">
    <w:p w14:paraId="0A9D03A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أبو زهرة: محاضرات في عقد الزواج</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دار الفكر العربي، (دط،دت)،</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ص 43. </w:t>
      </w:r>
    </w:p>
  </w:footnote>
  <w:footnote w:id="20">
    <w:p w14:paraId="44A30CD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sz w:val="24"/>
          <w:szCs w:val="24"/>
          <w:rtl/>
        </w:rPr>
        <w:t>ابن عابدين:</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رد المحتار</w:t>
      </w:r>
      <w:r w:rsidRPr="003A74D5">
        <w:rPr>
          <w:rStyle w:val="lev"/>
          <w:rFonts w:ascii="Traditional Arabic" w:hAnsi="Traditional Arabic" w:cs="Traditional Arabic"/>
          <w:sz w:val="24"/>
          <w:szCs w:val="24"/>
          <w:rtl/>
        </w:rPr>
        <w:t>، 3/3-4.</w:t>
      </w:r>
    </w:p>
  </w:footnote>
  <w:footnote w:id="21">
    <w:p w14:paraId="3E2F894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البرديسي: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الأحكام الإسلامية في الأحوال الشخصية، دار النهضة العربية، القاهرة، ط1، 1965، ص 30.</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وهبة الزحيلي: الفقه الإسلامي وأدلته، 7/29.</w:t>
      </w:r>
    </w:p>
  </w:footnote>
  <w:footnote w:id="22">
    <w:p w14:paraId="40B1B94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الدردير: الشرح الصغير، 1/374.</w:t>
      </w:r>
    </w:p>
  </w:footnote>
  <w:footnote w:id="23">
    <w:p w14:paraId="7D1E1F93"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ولا يقال أن هذا التعريف غير مانع لأنه يدخل فيه الملاعنة والمبتوتة والمعتدة من الغير والمحرمة بحج أو عمرة، لأنه قصد بما ذكره إخراج من قام به مانع أصلي، وأما الملاعنة وما عطف عليها، فمانعهن عرضي طارئ بعد الحل بخلاف المحرمة والمجوسية والأمة الكتابية.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الرافعي: الشرح الكبير، 7/427.</w:t>
      </w:r>
    </w:p>
  </w:footnote>
  <w:footnote w:id="24">
    <w:p w14:paraId="07AE467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3/165.</w:t>
      </w:r>
    </w:p>
  </w:footnote>
  <w:footnote w:id="25">
    <w:p w14:paraId="43D2D518"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الرافعي: الشرح الكبير، 7/427. </w:t>
      </w:r>
    </w:p>
  </w:footnote>
  <w:footnote w:id="26">
    <w:p w14:paraId="0A45CF97"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قدامة: المغني، 9/339. </w:t>
      </w:r>
    </w:p>
  </w:footnote>
  <w:footnote w:id="27">
    <w:p w14:paraId="33398D7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السرخسي: المبسوط</w:t>
      </w:r>
      <w:r w:rsidRPr="003A74D5">
        <w:rPr>
          <w:rStyle w:val="lev"/>
          <w:rFonts w:ascii="Traditional Arabic" w:hAnsi="Traditional Arabic" w:cs="Traditional Arabic"/>
          <w:sz w:val="24"/>
          <w:szCs w:val="24"/>
          <w:rtl/>
        </w:rPr>
        <w:t>، دار الكتب العلمية، بيروت، لبنان،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ط1، 1993، 4/194.</w:t>
      </w:r>
    </w:p>
  </w:footnote>
  <w:footnote w:id="28">
    <w:p w14:paraId="41F54EF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46. وهبة الزحيلي: الفقه الإسلامي وأدلته،7/29-30.</w:t>
      </w:r>
    </w:p>
  </w:footnote>
  <w:footnote w:id="29">
    <w:p w14:paraId="7AE27AA5"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أب</w:t>
      </w:r>
      <w:r>
        <w:rPr>
          <w:rStyle w:val="lev"/>
          <w:rFonts w:ascii="Traditional Arabic" w:hAnsi="Traditional Arabic" w:cs="Traditional Arabic" w:hint="cs"/>
          <w:sz w:val="24"/>
          <w:szCs w:val="24"/>
          <w:rtl/>
        </w:rPr>
        <w:t>و</w:t>
      </w:r>
      <w:r w:rsidRPr="003A74D5">
        <w:rPr>
          <w:rStyle w:val="lev"/>
          <w:rFonts w:ascii="Traditional Arabic" w:hAnsi="Traditional Arabic" w:cs="Traditional Arabic"/>
          <w:sz w:val="24"/>
          <w:szCs w:val="24"/>
          <w:rtl/>
        </w:rPr>
        <w:t xml:space="preserve"> الحسين العمراني: البيان في مذهب الإمام الشافعي، 9/105.</w:t>
      </w:r>
    </w:p>
  </w:footnote>
  <w:footnote w:id="30">
    <w:p w14:paraId="5D87F8E3"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 الأحوال الشخصية، ص 17.</w:t>
      </w:r>
    </w:p>
  </w:footnote>
  <w:footnote w:id="31">
    <w:p w14:paraId="4463FA8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عبد الرحمن الصابوني: الأحوال الشخصية، كلية الحقوق، جامعة حلب، سورية، 1965، ص 69.</w:t>
      </w:r>
    </w:p>
  </w:footnote>
  <w:footnote w:id="32">
    <w:p w14:paraId="4A8DD8C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مصطفى شلبي: أحكام الأسرة في الإسلام، ص 46. </w:t>
      </w:r>
    </w:p>
  </w:footnote>
  <w:footnote w:id="33">
    <w:p w14:paraId="3EC1AFF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يرجع اختلاف الفقهاء في هذه المسألة إلى اختلافهم في دلالة المشترك اللفظي على الأحكام</w:t>
      </w:r>
      <w:r>
        <w:rPr>
          <w:rStyle w:val="lev"/>
          <w:rFonts w:ascii="Traditional Arabic" w:hAnsi="Traditional Arabic" w:cs="Traditional Arabic" w:hint="cs"/>
          <w:sz w:val="24"/>
          <w:szCs w:val="24"/>
          <w:rtl/>
        </w:rPr>
        <w:t xml:space="preserve"> وأثره. </w:t>
      </w:r>
      <w:r w:rsidRPr="003A74D5">
        <w:rPr>
          <w:rStyle w:val="lev"/>
          <w:rFonts w:ascii="Traditional Arabic" w:hAnsi="Traditional Arabic" w:cs="Traditional Arabic"/>
          <w:sz w:val="24"/>
          <w:szCs w:val="24"/>
          <w:rtl/>
        </w:rPr>
        <w:t>انظر، مصطفى سعيد الخن: أثر الاختلاف في القواعد الأصولية في اختلاف الفقهاء، مؤسسة الرسالة، بيروت، لبنان،ط7، 1998، ص 80-81.</w:t>
      </w:r>
    </w:p>
  </w:footnote>
  <w:footnote w:id="34">
    <w:p w14:paraId="2789867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السرخسي: المبسوط، 4/192.</w:t>
      </w:r>
      <w:r w:rsidRPr="003A74D5">
        <w:rPr>
          <w:rStyle w:val="lev"/>
          <w:rFonts w:ascii="Traditional Arabic" w:hAnsi="Traditional Arabic" w:cs="Traditional Arabic"/>
          <w:sz w:val="24"/>
          <w:szCs w:val="24"/>
          <w:rtl/>
        </w:rPr>
        <w:t xml:space="preserve"> لكن الأصح عندهم أنه حقيقة في العقد م</w:t>
      </w:r>
      <w:r>
        <w:rPr>
          <w:rStyle w:val="lev"/>
          <w:rFonts w:ascii="Traditional Arabic" w:hAnsi="Traditional Arabic" w:cs="Traditional Arabic"/>
          <w:sz w:val="24"/>
          <w:szCs w:val="24"/>
          <w:rtl/>
        </w:rPr>
        <w:t>جاز في الوطء، وقيل حقيقة فيهما.</w:t>
      </w:r>
      <w:r w:rsidRPr="003A74D5">
        <w:rPr>
          <w:rStyle w:val="lev"/>
          <w:rFonts w:ascii="Traditional Arabic" w:hAnsi="Traditional Arabic" w:cs="Traditional Arabic"/>
          <w:sz w:val="24"/>
          <w:szCs w:val="24"/>
          <w:rtl/>
        </w:rPr>
        <w:t>انظر، الدردير: الشرح الصغير، 1/375.</w:t>
      </w:r>
    </w:p>
  </w:footnote>
  <w:footnote w:id="35">
    <w:p w14:paraId="61F8E30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نقل الشربيني عن الزمخشري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وهو من علماء الحنفية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قوله:"لم يرد النكاح في القرآن إلا بمعنى العقد، لأن كونه بمعنى الوطء من باب التصريح، ومن أراد به الكناية عنه أتى بلفظ الملامسة أو المماسة".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المحتاج،3/ 165.</w:t>
      </w:r>
    </w:p>
  </w:footnote>
  <w:footnote w:id="36">
    <w:p w14:paraId="242AE5F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لكن الأصح عندهم أنه حقيقة في العقد مجاز في الوطء، وقيل حقيقة فيهما. انظر، الدردير: الشرح الصغير، 1/375.</w:t>
      </w:r>
    </w:p>
  </w:footnote>
  <w:footnote w:id="37">
    <w:p w14:paraId="1CC57E8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المحتاج،3/ 165.</w:t>
      </w:r>
    </w:p>
  </w:footnote>
  <w:footnote w:id="38">
    <w:p w14:paraId="5F93477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البقرة: الآية 230. </w:t>
      </w:r>
    </w:p>
  </w:footnote>
  <w:footnote w:id="39">
    <w:p w14:paraId="302AC029"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حامد الغزالي: الوجيز في فقه الإمام الشافعي، تحقيق علي معوض و عادل عبد الموجود، دار الأرقم، بيروت،</w:t>
      </w:r>
      <w:r>
        <w:rPr>
          <w:rStyle w:val="lev"/>
          <w:rFonts w:ascii="Traditional Arabic" w:hAnsi="Traditional Arabic" w:cs="Traditional Arabic" w:hint="cs"/>
          <w:sz w:val="24"/>
          <w:szCs w:val="24"/>
          <w:rtl/>
        </w:rPr>
        <w:t>لبنان،</w:t>
      </w:r>
      <w:r w:rsidRPr="003A74D5">
        <w:rPr>
          <w:rStyle w:val="lev"/>
          <w:rFonts w:ascii="Traditional Arabic" w:hAnsi="Traditional Arabic" w:cs="Traditional Arabic"/>
          <w:sz w:val="24"/>
          <w:szCs w:val="24"/>
          <w:rtl/>
        </w:rPr>
        <w:t xml:space="preserve"> ط1، 1997، 2/4. </w:t>
      </w:r>
    </w:p>
  </w:footnote>
  <w:footnote w:id="40">
    <w:p w14:paraId="731AA36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النساء:</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الآية 22. </w:t>
      </w:r>
    </w:p>
  </w:footnote>
  <w:footnote w:id="41">
    <w:p w14:paraId="5FFAD32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قدامة: المغني، 9/339. </w:t>
      </w:r>
    </w:p>
  </w:footnote>
  <w:footnote w:id="42">
    <w:p w14:paraId="34842078"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والقول أن النكاح حقيقة في أحدهما مجاز في الآخر أولى من الذهاب إلى الاشتراك اللفظي، وذلك لما هو مقرر في كتب الأصول من أنه إذا دار اللفظ بين الاشتراك والمجاز، فالمجاز أولى لأنه أبلغ وأغلب. انظر، محمد زكريا البرديسي: أصول الفقه، دار الثقافة للنشر والتوزيع، القاهرة، (دط،دت)، ص 396.</w:t>
      </w:r>
    </w:p>
  </w:footnote>
  <w:footnote w:id="43">
    <w:p w14:paraId="4BDE5B2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9/339-340. العيني: البناية في شرح الهداية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4/471. الشربيني: مغني المحتاج، 3/165.</w:t>
      </w:r>
    </w:p>
  </w:footnote>
  <w:footnote w:id="44">
    <w:p w14:paraId="2C5B026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الشوكاني: نيل الأوطار،</w:t>
      </w:r>
      <w:r>
        <w:rPr>
          <w:rStyle w:val="lev"/>
          <w:rFonts w:ascii="Traditional Arabic" w:hAnsi="Traditional Arabic" w:cs="Traditional Arabic" w:hint="cs"/>
          <w:sz w:val="24"/>
          <w:szCs w:val="24"/>
          <w:rtl/>
        </w:rPr>
        <w:t xml:space="preserve"> 12/20.</w:t>
      </w:r>
    </w:p>
  </w:footnote>
  <w:footnote w:id="45">
    <w:p w14:paraId="3A778467"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w:t>
      </w:r>
      <w:r w:rsidRPr="003A74D5">
        <w:rPr>
          <w:rStyle w:val="lev"/>
          <w:rFonts w:ascii="Traditional Arabic" w:hAnsi="Traditional Arabic" w:cs="Traditional Arabic"/>
          <w:sz w:val="24"/>
          <w:szCs w:val="24"/>
          <w:rtl/>
        </w:rPr>
        <w:t xml:space="preserve">العيني: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4/</w:t>
      </w:r>
      <w:r>
        <w:rPr>
          <w:rStyle w:val="lev"/>
          <w:rFonts w:ascii="Traditional Arabic" w:hAnsi="Traditional Arabic" w:cs="Traditional Arabic" w:hint="cs"/>
          <w:sz w:val="24"/>
          <w:szCs w:val="24"/>
          <w:rtl/>
        </w:rPr>
        <w:t>530</w:t>
      </w:r>
      <w:r w:rsidRPr="003A74D5">
        <w:rPr>
          <w:rStyle w:val="lev"/>
          <w:rFonts w:ascii="Traditional Arabic" w:hAnsi="Traditional Arabic" w:cs="Traditional Arabic"/>
          <w:sz w:val="24"/>
          <w:szCs w:val="24"/>
          <w:rtl/>
        </w:rPr>
        <w:t>.</w:t>
      </w:r>
    </w:p>
  </w:footnote>
  <w:footnote w:id="46">
    <w:p w14:paraId="161F479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ابن قدامة: المصدر نفسه، 9/526.</w:t>
      </w:r>
    </w:p>
  </w:footnote>
  <w:footnote w:id="47">
    <w:p w14:paraId="490A8CC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النساء:</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الآية 22. </w:t>
      </w:r>
    </w:p>
  </w:footnote>
  <w:footnote w:id="48">
    <w:p w14:paraId="34C8749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الماوردي: الحاوي الكبير، 9/214-215. </w:t>
      </w:r>
    </w:p>
  </w:footnote>
  <w:footnote w:id="49">
    <w:p w14:paraId="092E39E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w:t>
      </w:r>
      <w:r>
        <w:rPr>
          <w:rStyle w:val="lev"/>
          <w:rFonts w:ascii="Traditional Arabic" w:hAnsi="Traditional Arabic" w:cs="Traditional Arabic" w:hint="cs"/>
          <w:sz w:val="24"/>
          <w:szCs w:val="24"/>
          <w:rtl/>
        </w:rPr>
        <w:t xml:space="preserve"> المصدر نفسه</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3/166. أب</w:t>
      </w:r>
      <w:r>
        <w:rPr>
          <w:rStyle w:val="lev"/>
          <w:rFonts w:ascii="Traditional Arabic" w:hAnsi="Traditional Arabic" w:cs="Traditional Arabic" w:hint="cs"/>
          <w:sz w:val="24"/>
          <w:szCs w:val="24"/>
          <w:rtl/>
        </w:rPr>
        <w:t>و</w:t>
      </w:r>
      <w:r w:rsidRPr="003A74D5">
        <w:rPr>
          <w:rStyle w:val="lev"/>
          <w:rFonts w:ascii="Traditional Arabic" w:hAnsi="Traditional Arabic" w:cs="Traditional Arabic"/>
          <w:sz w:val="24"/>
          <w:szCs w:val="24"/>
          <w:rtl/>
        </w:rPr>
        <w:t xml:space="preserve"> حامد الغزالي: الوسيط في المذهب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تحقيق وتعليق</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محمد محمد تامر، دار السلام، مصر، ط1، 1997، 5/3.</w:t>
      </w:r>
    </w:p>
  </w:footnote>
  <w:footnote w:id="50">
    <w:p w14:paraId="4D6EF88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عدلت بالأمر رقم 05-02 المؤرخ في 27/2/2005. وحررت في ظل القانون 84-11 المؤرخ في 9/6/1984 كما يلي:"الزواج عقد يتم بين رجل وامرأة على الوجه الشرعي من أهدافه تكوين أسرة أساسها المودة والرحمة والتعاون وإحصان الزوجين والمحافظة على الأنساب".</w:t>
      </w:r>
    </w:p>
  </w:footnote>
  <w:footnote w:id="51">
    <w:p w14:paraId="3540343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sidRPr="00587315">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محمد محدة: دراسات قانونية لقانون الأحوال الشخصية، بحث غير منشور.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محمد أحمد سراج: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نظرية العقد والتعسف في استعمال الحق من وجهة الفقه الإسلامي،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ديوان المطبوعات الجامعية،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الإسكندرية،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1998،</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ص41. </w:t>
      </w:r>
    </w:p>
  </w:footnote>
  <w:footnote w:id="52">
    <w:p w14:paraId="7B1F390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حيث عرفته المادة الأولى من القانون السوري بأنه:"عقد بين رجل وامرأة تحل له شرعا، غايته إنشاء رابطة للحياة المشتركة والنسل".</w:t>
      </w:r>
      <w:r w:rsidRPr="004407F2">
        <w:rPr>
          <w:rStyle w:val="lev"/>
          <w:rFonts w:ascii="Traditional Arabic" w:hAnsi="Traditional Arabic" w:cs="Traditional Arabic"/>
          <w:sz w:val="24"/>
          <w:szCs w:val="24"/>
          <w:rtl/>
        </w:rPr>
        <w:t>قانون</w:t>
      </w:r>
      <w:r w:rsidRPr="004407F2">
        <w:rPr>
          <w:rStyle w:val="lev"/>
          <w:sz w:val="24"/>
          <w:szCs w:val="24"/>
          <w:rtl/>
        </w:rPr>
        <w:t xml:space="preserve"> </w:t>
      </w:r>
      <w:r w:rsidRPr="004407F2">
        <w:rPr>
          <w:rStyle w:val="lev"/>
          <w:rFonts w:ascii="Traditional Arabic" w:hAnsi="Traditional Arabic" w:cs="Traditional Arabic"/>
          <w:sz w:val="24"/>
          <w:szCs w:val="24"/>
          <w:rtl/>
        </w:rPr>
        <w:t>الأحوال الشخصية في الجمهورية العربية السورية المرسوم التشريعي رقم 59 تاريخ 7/9/1953</w:t>
      </w:r>
      <w:r>
        <w:rPr>
          <w:rStyle w:val="lev"/>
          <w:rFonts w:ascii="Traditional Arabic" w:hAnsi="Traditional Arabic" w:cs="Traditional Arabic" w:hint="cs"/>
          <w:sz w:val="24"/>
          <w:szCs w:val="24"/>
          <w:rtl/>
        </w:rPr>
        <w:t xml:space="preserve">. انظر، </w:t>
      </w:r>
      <w:r w:rsidRPr="003A74D5">
        <w:rPr>
          <w:rStyle w:val="lev"/>
          <w:rFonts w:ascii="Traditional Arabic" w:hAnsi="Traditional Arabic" w:cs="Traditional Arabic"/>
          <w:sz w:val="24"/>
          <w:szCs w:val="24"/>
          <w:rtl/>
        </w:rPr>
        <w:t>مصطفى السبا</w:t>
      </w:r>
      <w:r>
        <w:rPr>
          <w:rStyle w:val="lev"/>
          <w:rFonts w:ascii="Traditional Arabic" w:hAnsi="Traditional Arabic" w:cs="Traditional Arabic"/>
          <w:sz w:val="24"/>
          <w:szCs w:val="24"/>
          <w:rtl/>
        </w:rPr>
        <w:t>عي: شرح قانون الأحوال الشخصية ،</w:t>
      </w:r>
      <w:r w:rsidRPr="003A74D5">
        <w:rPr>
          <w:rStyle w:val="lev"/>
          <w:rFonts w:ascii="Traditional Arabic" w:hAnsi="Traditional Arabic" w:cs="Traditional Arabic"/>
          <w:sz w:val="24"/>
          <w:szCs w:val="24"/>
          <w:rtl/>
        </w:rPr>
        <w:t>1/29.</w:t>
      </w:r>
    </w:p>
  </w:footnote>
  <w:footnote w:id="53">
    <w:p w14:paraId="77DAC935"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الرحمن الصابوني: الأحوال الشخصية، ص 70.</w:t>
      </w:r>
    </w:p>
  </w:footnote>
  <w:footnote w:id="54">
    <w:p w14:paraId="1F65DB2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لا يقصد بذلك أنه سر</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مقدس لا يتم إلا أمام رجل الدين، فالزواج في الإسلام عمل مدني بحت، لا يحتاج إلى تدخل رجل الدين ومباركته، وإنما المقصود بذلك اعتبار الدين الإلهي في الزواج الإسلامي، وتترتب على ذلك نتائج منها: أنه لا يجوز للمسلم الزواج من غير ذات الدين، ولا يُعترف بزواج المرتد، كما أن الدين الإسلامي يعتبر الزواج حقا طبيعيا لصيقا بال</w:t>
      </w:r>
      <w:r>
        <w:rPr>
          <w:rStyle w:val="lev"/>
          <w:rFonts w:ascii="Traditional Arabic" w:hAnsi="Traditional Arabic" w:cs="Traditional Arabic"/>
          <w:sz w:val="24"/>
          <w:szCs w:val="24"/>
          <w:rtl/>
        </w:rPr>
        <w:t>شخص، فكل قيد على إمكانية الزواج</w:t>
      </w:r>
      <w:r w:rsidRPr="003A74D5">
        <w:rPr>
          <w:rStyle w:val="lev"/>
          <w:rFonts w:ascii="Traditional Arabic" w:hAnsi="Traditional Arabic" w:cs="Traditional Arabic"/>
          <w:sz w:val="24"/>
          <w:szCs w:val="24"/>
          <w:rtl/>
        </w:rPr>
        <w:t xml:space="preserve"> يضر بالفرد والمجتمع على السواء، ويعتبر غير مشروع في النظام الإلهي للزواج، وهذا لا يمنع ولي الأمر من تنظيم هذه الحرية، مثل منع المسلم من زواج الكتابية في بعض المجتمعات الإسلامية، أو منع بعض السياسيين من التزوج بالأجنبيات فهذا تنظيم لا منع.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فكل منع للزواج يعني مخالفة النظام الإلهي من ناحية، ودعوة إلى العلاقات غير المشروعة من ناحية أخرى وكلاهما محرم في حكم الإسلام. انظر، محمد كمال الدين إمام: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أحكام الأحوال الشخصية للمسلمين، منشأة المعارف، الإسكندرية، 2000، ص 92-93.</w:t>
      </w:r>
    </w:p>
  </w:footnote>
  <w:footnote w:id="55">
    <w:p w14:paraId="2196675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الرحمن الصابوني: الأحوال الشخصية، ص 70.</w:t>
      </w:r>
    </w:p>
  </w:footnote>
  <w:footnote w:id="56">
    <w:p w14:paraId="2206BF69"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صحيح أن الإسل</w:t>
      </w:r>
      <w:r>
        <w:rPr>
          <w:rStyle w:val="lev"/>
          <w:rFonts w:ascii="Traditional Arabic" w:hAnsi="Traditional Arabic" w:cs="Traditional Arabic"/>
          <w:sz w:val="24"/>
          <w:szCs w:val="24"/>
          <w:rtl/>
        </w:rPr>
        <w:t xml:space="preserve">ام يشترط في هذا العقد الإشهاد، </w:t>
      </w:r>
      <w:r w:rsidRPr="003A74D5">
        <w:rPr>
          <w:rStyle w:val="lev"/>
          <w:rFonts w:ascii="Traditional Arabic" w:hAnsi="Traditional Arabic" w:cs="Traditional Arabic"/>
          <w:sz w:val="24"/>
          <w:szCs w:val="24"/>
          <w:rtl/>
        </w:rPr>
        <w:t>لكن ذلك ليس إلا حفاظا وضمانا للنتائج المترتبة عليه، وهذه النتائج ذات أهمية كبيرة في المجتمع الإسلامي، فمعاشرة الرجل للمرأة معاشرة مستديمة قد يختلط الأمر فيها بين أن يكون زواجا، وبين أن يكون سفاحا لذلك اشترط الإسلام الإشهاد على الحياة الزوجية، ومعيشة الزوجين معا. وهذه الزوجية ذات آثار خاصة وهي متعلقة بالحقوق والواجبات المتبادلة بين الزوجين، وهي عرضة للجحود من أحد الزوجين، كما أن ثبوت النسب وما يتفرع عنه من الإرث يحتاج إلى أن يكون عقد الزوجين الذي جاء بسبب عقد موثق معترف به وطريق ذلك الإشهاد</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انظر، السباعي: شرح قانون الأحوال الشخصية، 1/31.</w:t>
      </w:r>
    </w:p>
  </w:footnote>
  <w:footnote w:id="57">
    <w:p w14:paraId="77E9D3F7"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النساء:</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21.</w:t>
      </w:r>
    </w:p>
  </w:footnote>
  <w:footnote w:id="58">
    <w:p w14:paraId="6075AD1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الفتاح محمد ظافر كباره: الزواج المدني وموقف الإسلام منه، أطروحة دكتوراه، كلية الشريعة،جامعة الأزهر،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مصر،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1980،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140-141.</w:t>
      </w:r>
    </w:p>
  </w:footnote>
  <w:footnote w:id="59">
    <w:p w14:paraId="1D7EC0B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وقد درج الناس-بالخطأ- على إطلاق اسم رجال الدين على علماء الشريعة، إلا أنهم لا يفترقون عن غيرهم من رجال التخصص في المجالات العلمية الأخرى، فهم يختصون بعلم الشريعة وتعليمها للناس من غير أن يستتبع هذا امتيازهم في حق أو مكانة.</w:t>
      </w:r>
    </w:p>
  </w:footnote>
  <w:footnote w:id="60">
    <w:p w14:paraId="22B5345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مصطفى الزرقا:</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المدخل الفقهي العام، 1/52.</w:t>
      </w:r>
    </w:p>
  </w:footnote>
  <w:footnote w:id="61">
    <w:p w14:paraId="1CA66027"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حتى وإن اشترطت الشهادة فيه فهي للتوثيق والعلانية، وليست الشكلية فيه ركن انعقاد، فعقد الزواج الأصل فيه رضا الزوجين رضاء تاما يصدر عن إرادتهما بتكوين هذا العقد.</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عبد الرحمن الصابوني:الأحوال الشخصية، 70. أما إجراءات توثيقه فتدخل في إطار التنظيم الإداري.</w:t>
      </w:r>
    </w:p>
  </w:footnote>
  <w:footnote w:id="62">
    <w:p w14:paraId="35C36A85"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فريد فتيان: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التعبير عن الإرادة في الفقه الإسلامي، معهد البحوث والدراسات العربية، بغداد،</w:t>
      </w:r>
      <w:r>
        <w:rPr>
          <w:rStyle w:val="lev"/>
          <w:rFonts w:ascii="Traditional Arabic" w:hAnsi="Traditional Arabic" w:cs="Traditional Arabic" w:hint="cs"/>
          <w:sz w:val="24"/>
          <w:szCs w:val="24"/>
          <w:rtl/>
        </w:rPr>
        <w:t xml:space="preserve">العراق، </w:t>
      </w:r>
      <w:r w:rsidRPr="003A74D5">
        <w:rPr>
          <w:rStyle w:val="lev"/>
          <w:rFonts w:ascii="Traditional Arabic" w:hAnsi="Traditional Arabic" w:cs="Traditional Arabic"/>
          <w:sz w:val="24"/>
          <w:szCs w:val="24"/>
          <w:rtl/>
        </w:rPr>
        <w:t>1985،</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ص 19.</w:t>
      </w:r>
    </w:p>
  </w:footnote>
  <w:footnote w:id="63">
    <w:p w14:paraId="24DA4C8E" w14:textId="77777777" w:rsidR="00F94829" w:rsidRPr="003A74D5" w:rsidRDefault="00F94829" w:rsidP="00F94829">
      <w:pPr>
        <w:pStyle w:val="Notedebasdepage"/>
        <w:tabs>
          <w:tab w:val="left" w:pos="7722"/>
        </w:tabs>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إبراهيم الدسوقي أبو الليل:</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العقد والإرادة المنفردة، مطبوعات جامعة الكويت، الكويت،ط1، 1995، ص 59.</w:t>
      </w:r>
      <w:r w:rsidRPr="003A74D5">
        <w:rPr>
          <w:rStyle w:val="lev"/>
          <w:rFonts w:ascii="Traditional Arabic" w:hAnsi="Traditional Arabic" w:cs="Traditional Arabic"/>
          <w:sz w:val="24"/>
          <w:szCs w:val="24"/>
          <w:rtl/>
        </w:rPr>
        <w:tab/>
      </w:r>
    </w:p>
  </w:footnote>
  <w:footnote w:id="64">
    <w:p w14:paraId="65B7AE1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F5085">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إبراهيم الدسوقي أبو الليل:</w:t>
      </w:r>
      <w:r>
        <w:rPr>
          <w:rStyle w:val="lev"/>
          <w:rFonts w:ascii="Traditional Arabic" w:hAnsi="Traditional Arabic" w:cs="Traditional Arabic" w:hint="cs"/>
          <w:sz w:val="24"/>
          <w:szCs w:val="24"/>
          <w:rtl/>
        </w:rPr>
        <w:t>المرجع نفسه</w:t>
      </w:r>
      <w:r w:rsidRPr="003A74D5">
        <w:rPr>
          <w:rStyle w:val="lev"/>
          <w:rFonts w:ascii="Traditional Arabic" w:hAnsi="Traditional Arabic" w:cs="Traditional Arabic"/>
          <w:sz w:val="24"/>
          <w:szCs w:val="24"/>
          <w:rtl/>
        </w:rPr>
        <w:t>، ص 59.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فريد فتيان: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التعبير عن الإرادة في الفقه الإسلامي، ص 19.</w:t>
      </w:r>
      <w:r>
        <w:rPr>
          <w:rStyle w:val="lev"/>
          <w:rFonts w:ascii="Traditional Arabic" w:hAnsi="Traditional Arabic" w:cs="Traditional Arabic" w:hint="cs"/>
          <w:sz w:val="24"/>
          <w:szCs w:val="24"/>
          <w:rtl/>
        </w:rPr>
        <w:t xml:space="preserve"> </w:t>
      </w:r>
    </w:p>
  </w:footnote>
  <w:footnote w:id="65">
    <w:p w14:paraId="529D8AC8" w14:textId="77777777" w:rsidR="00F94829" w:rsidRPr="003A74D5" w:rsidRDefault="00F94829" w:rsidP="00F94829">
      <w:pPr>
        <w:pStyle w:val="Notedebasdepage"/>
        <w:tabs>
          <w:tab w:val="left" w:pos="7722"/>
        </w:tabs>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على تفصيل في ذلك سيأتي في موضعه.</w:t>
      </w:r>
      <w:r w:rsidRPr="003A74D5">
        <w:rPr>
          <w:rStyle w:val="lev"/>
          <w:rFonts w:ascii="Traditional Arabic" w:hAnsi="Traditional Arabic" w:cs="Traditional Arabic"/>
          <w:sz w:val="24"/>
          <w:szCs w:val="24"/>
          <w:rtl/>
        </w:rPr>
        <w:tab/>
      </w:r>
    </w:p>
  </w:footnote>
  <w:footnote w:id="66">
    <w:p w14:paraId="00E1F4E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يقصد بذلك الإشهار والإعلان مع الإشهاد. انظر، أبو زهرة: الأحوال الشخصية، ص 52 وما بعدها.</w:t>
      </w:r>
    </w:p>
  </w:footnote>
  <w:footnote w:id="67">
    <w:p w14:paraId="777BDD29" w14:textId="77777777" w:rsidR="00F94829" w:rsidRPr="003A74D5" w:rsidRDefault="00F94829" w:rsidP="00F94829">
      <w:pPr>
        <w:pStyle w:val="Notedebasdepage"/>
        <w:tabs>
          <w:tab w:val="left" w:pos="7722"/>
        </w:tabs>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إبراهيم الدسوقي أبو الليل:</w:t>
      </w:r>
      <w:r>
        <w:rPr>
          <w:rStyle w:val="lev"/>
          <w:rFonts w:ascii="Traditional Arabic" w:hAnsi="Traditional Arabic" w:cs="Traditional Arabic" w:hint="cs"/>
          <w:sz w:val="24"/>
          <w:szCs w:val="24"/>
          <w:rtl/>
        </w:rPr>
        <w:t>المرجع نفسه</w:t>
      </w:r>
      <w:r w:rsidRPr="003A74D5">
        <w:rPr>
          <w:rStyle w:val="lev"/>
          <w:rFonts w:ascii="Traditional Arabic" w:hAnsi="Traditional Arabic" w:cs="Traditional Arabic"/>
          <w:sz w:val="24"/>
          <w:szCs w:val="24"/>
          <w:rtl/>
        </w:rPr>
        <w:t>، ص 59.</w:t>
      </w:r>
      <w:r w:rsidRPr="003A74D5">
        <w:rPr>
          <w:rStyle w:val="lev"/>
          <w:rFonts w:ascii="Traditional Arabic" w:hAnsi="Traditional Arabic" w:cs="Traditional Arabic"/>
          <w:sz w:val="24"/>
          <w:szCs w:val="24"/>
          <w:rtl/>
        </w:rPr>
        <w:tab/>
      </w:r>
    </w:p>
  </w:footnote>
  <w:footnote w:id="68">
    <w:p w14:paraId="65E0590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77F10">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 xml:space="preserve">أبو زهرة: الأحوال الشخصية، ص </w:t>
      </w:r>
      <w:r>
        <w:rPr>
          <w:rStyle w:val="lev"/>
          <w:rFonts w:ascii="Traditional Arabic" w:hAnsi="Traditional Arabic" w:cs="Traditional Arabic" w:hint="cs"/>
          <w:sz w:val="24"/>
          <w:szCs w:val="24"/>
          <w:rtl/>
        </w:rPr>
        <w:t>5</w:t>
      </w:r>
      <w:r w:rsidRPr="003A74D5">
        <w:rPr>
          <w:rStyle w:val="lev"/>
          <w:rFonts w:ascii="Traditional Arabic" w:hAnsi="Traditional Arabic" w:cs="Traditional Arabic"/>
          <w:sz w:val="24"/>
          <w:szCs w:val="24"/>
          <w:rtl/>
        </w:rPr>
        <w:t>7.</w:t>
      </w:r>
    </w:p>
  </w:footnote>
  <w:footnote w:id="69">
    <w:p w14:paraId="6AC4D6A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عبد الوهاب خلاف: أحكام الأحوال الشخصية، دار القلم، الكويت، ط2، 1990، ص 27.</w:t>
      </w:r>
    </w:p>
  </w:footnote>
  <w:footnote w:id="70">
    <w:p w14:paraId="1C6AE45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الآية 32. </w:t>
      </w:r>
    </w:p>
  </w:footnote>
  <w:footnote w:id="71">
    <w:p w14:paraId="4BC5946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القرطبي: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الجامع لأحكام القرآن، </w:t>
      </w:r>
      <w:r>
        <w:rPr>
          <w:rStyle w:val="lev"/>
          <w:rFonts w:ascii="Traditional Arabic" w:hAnsi="Traditional Arabic" w:cs="Traditional Arabic" w:hint="cs"/>
          <w:sz w:val="24"/>
          <w:szCs w:val="24"/>
          <w:rtl/>
        </w:rPr>
        <w:t>15/229.</w:t>
      </w:r>
    </w:p>
  </w:footnote>
  <w:footnote w:id="72">
    <w:p w14:paraId="75DBD86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السيد سابق: فقه السنة، دار الفتح للإعلام العربي، القاهرة، (دط،دت)، 2/7. </w:t>
      </w:r>
    </w:p>
  </w:footnote>
  <w:footnote w:id="73">
    <w:p w14:paraId="0E09300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النساء: الآية 3. </w:t>
      </w:r>
    </w:p>
  </w:footnote>
  <w:footnote w:id="74">
    <w:p w14:paraId="11850D5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الروم: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الآية 21. </w:t>
      </w:r>
    </w:p>
  </w:footnote>
  <w:footnote w:id="75">
    <w:p w14:paraId="385E4376"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الماوردي: الحاوي الكبير، 9/3. </w:t>
      </w:r>
    </w:p>
  </w:footnote>
  <w:footnote w:id="76">
    <w:p w14:paraId="134ED2D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7.</w:t>
      </w:r>
      <w:r w:rsidRPr="003A74D5">
        <w:rPr>
          <w:rStyle w:val="lev"/>
          <w:rFonts w:ascii="Traditional Arabic" w:hAnsi="Traditional Arabic" w:cs="Traditional Arabic"/>
          <w:sz w:val="24"/>
          <w:szCs w:val="24"/>
          <w:rtl/>
        </w:rPr>
        <w:t xml:space="preserve"> </w:t>
      </w:r>
    </w:p>
  </w:footnote>
  <w:footnote w:id="77">
    <w:p w14:paraId="51FA8AA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أخرجه النسائي: كتاب النكاح، باب النهي عن تزويج المرأة التي لا تلد، حديث رقم 5323. السنن الكبرى، 5/160-161. البيهقي:كتاب النكاح، باب استحباب تزوج بالودود الولود، حديث رقم 13475. السنن الكبرى، 7/131.</w:t>
      </w:r>
    </w:p>
  </w:footnote>
  <w:footnote w:id="78">
    <w:p w14:paraId="13A6ADC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أخرجه البيهقي: كتاب النكاح، باب الرغبة في النكاح، حديث رقم 13451. السنن الكبرى، 7/124.</w:t>
      </w:r>
    </w:p>
  </w:footnote>
  <w:footnote w:id="79">
    <w:p w14:paraId="7C661F4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أخرجه البخاري: كتاب النكاح، باب الترغيب في النكاح، حديث 5063. الجامع الصحيح، 3/354. </w:t>
      </w:r>
    </w:p>
  </w:footnote>
  <w:footnote w:id="80">
    <w:p w14:paraId="74CA10F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w:t>
      </w:r>
      <w:r>
        <w:rPr>
          <w:rStyle w:val="lev"/>
          <w:rFonts w:ascii="Traditional Arabic" w:hAnsi="Traditional Arabic" w:cs="Traditional Arabic" w:hint="cs"/>
          <w:sz w:val="24"/>
          <w:szCs w:val="24"/>
          <w:rtl/>
        </w:rPr>
        <w:t xml:space="preserve"> نفس المصدر السابق</w:t>
      </w:r>
      <w:r w:rsidRPr="003A74D5">
        <w:rPr>
          <w:rStyle w:val="lev"/>
          <w:rFonts w:ascii="Traditional Arabic" w:hAnsi="Traditional Arabic" w:cs="Traditional Arabic"/>
          <w:sz w:val="24"/>
          <w:szCs w:val="24"/>
          <w:rtl/>
        </w:rPr>
        <w:t>، 9/340.</w:t>
      </w:r>
    </w:p>
  </w:footnote>
  <w:footnote w:id="81">
    <w:p w14:paraId="06FB07B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العيني: </w:t>
      </w:r>
      <w:r>
        <w:rPr>
          <w:rStyle w:val="lev"/>
          <w:rFonts w:ascii="Traditional Arabic" w:hAnsi="Traditional Arabic" w:cs="Traditional Arabic" w:hint="cs"/>
          <w:sz w:val="24"/>
          <w:szCs w:val="24"/>
          <w:rtl/>
        </w:rPr>
        <w:t>نفس المصدر السابق</w:t>
      </w:r>
      <w:r w:rsidRPr="003A74D5">
        <w:rPr>
          <w:rStyle w:val="lev"/>
          <w:rFonts w:ascii="Traditional Arabic" w:hAnsi="Traditional Arabic" w:cs="Traditional Arabic"/>
          <w:sz w:val="24"/>
          <w:szCs w:val="24"/>
          <w:rtl/>
        </w:rPr>
        <w:t>، 4/475.</w:t>
      </w:r>
    </w:p>
  </w:footnote>
  <w:footnote w:id="82">
    <w:p w14:paraId="6764B64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جزي:قوانين الأحكام الشرعية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ومسائل الفروع الفقهية،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تحقيق عبد الرحمن حسن محمو</w:t>
      </w:r>
      <w:r>
        <w:rPr>
          <w:rStyle w:val="lev"/>
          <w:rFonts w:ascii="Traditional Arabic" w:hAnsi="Traditional Arabic" w:cs="Traditional Arabic"/>
          <w:sz w:val="24"/>
          <w:szCs w:val="24"/>
          <w:rtl/>
        </w:rPr>
        <w:t>د، عالم الفكر،</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القاهرة،</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ط1، 1985</w:t>
      </w:r>
      <w:r w:rsidRPr="003A74D5">
        <w:rPr>
          <w:rStyle w:val="lev"/>
          <w:rFonts w:ascii="Traditional Arabic" w:hAnsi="Traditional Arabic" w:cs="Traditional Arabic"/>
          <w:sz w:val="24"/>
          <w:szCs w:val="24"/>
          <w:rtl/>
        </w:rPr>
        <w:t>، ص 193.</w:t>
      </w:r>
    </w:p>
  </w:footnote>
  <w:footnote w:id="83">
    <w:p w14:paraId="1DB27D3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أب</w:t>
      </w:r>
      <w:r>
        <w:rPr>
          <w:rStyle w:val="lev"/>
          <w:rFonts w:ascii="Traditional Arabic" w:hAnsi="Traditional Arabic" w:cs="Traditional Arabic" w:hint="cs"/>
          <w:sz w:val="24"/>
          <w:szCs w:val="24"/>
          <w:rtl/>
        </w:rPr>
        <w:t>و</w:t>
      </w:r>
      <w:r w:rsidRPr="003A74D5">
        <w:rPr>
          <w:rStyle w:val="lev"/>
          <w:rFonts w:ascii="Traditional Arabic" w:hAnsi="Traditional Arabic" w:cs="Traditional Arabic"/>
          <w:sz w:val="24"/>
          <w:szCs w:val="24"/>
          <w:rtl/>
        </w:rPr>
        <w:t xml:space="preserve"> الحسين العمراني: البيان في مذهب الإمام الشافعي، 9/</w:t>
      </w:r>
      <w:r>
        <w:rPr>
          <w:rStyle w:val="lev"/>
          <w:rFonts w:ascii="Traditional Arabic" w:hAnsi="Traditional Arabic" w:cs="Traditional Arabic" w:hint="cs"/>
          <w:sz w:val="24"/>
          <w:szCs w:val="24"/>
          <w:rtl/>
        </w:rPr>
        <w:t>109.</w:t>
      </w:r>
    </w:p>
  </w:footnote>
  <w:footnote w:id="84">
    <w:p w14:paraId="637B821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ابن قدامة: المغني، 9/341.</w:t>
      </w:r>
      <w:r w:rsidRPr="003A74D5">
        <w:rPr>
          <w:rStyle w:val="lev"/>
          <w:rFonts w:ascii="Traditional Arabic" w:hAnsi="Traditional Arabic" w:cs="Traditional Arabic"/>
          <w:sz w:val="24"/>
          <w:szCs w:val="24"/>
          <w:rtl/>
        </w:rPr>
        <w:t xml:space="preserve"> </w:t>
      </w:r>
    </w:p>
  </w:footnote>
  <w:footnote w:id="85">
    <w:p w14:paraId="143BCDD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النساء: الآية 3.</w:t>
      </w:r>
    </w:p>
  </w:footnote>
  <w:footnote w:id="86">
    <w:p w14:paraId="5555284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النور:الآية 32.</w:t>
      </w:r>
    </w:p>
  </w:footnote>
  <w:footnote w:id="87">
    <w:p w14:paraId="3EF7A80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259.</w:t>
      </w:r>
    </w:p>
  </w:footnote>
  <w:footnote w:id="88">
    <w:p w14:paraId="3DF4F146"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النور: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الآية 33.</w:t>
      </w:r>
    </w:p>
  </w:footnote>
  <w:footnote w:id="89">
    <w:p w14:paraId="78D8EC2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 3/ 169.</w:t>
      </w:r>
    </w:p>
  </w:footnote>
  <w:footnote w:id="90">
    <w:p w14:paraId="34E7CF29"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63.</w:t>
      </w:r>
    </w:p>
  </w:footnote>
  <w:footnote w:id="91">
    <w:p w14:paraId="3C0326A5"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النساء: الآية 3.</w:t>
      </w:r>
    </w:p>
  </w:footnote>
  <w:footnote w:id="92">
    <w:p w14:paraId="5FEE5E1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7.</w:t>
      </w:r>
    </w:p>
  </w:footnote>
  <w:footnote w:id="93">
    <w:p w14:paraId="569D2DA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حزم: المحلى، 9/440-441. وانظر، أبو زهرة: الأحوال الشخصية، ص 24.</w:t>
      </w:r>
    </w:p>
  </w:footnote>
  <w:footnote w:id="94">
    <w:p w14:paraId="66EDB643"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العيني: البناية في شرح الهداية، 4/477. </w:t>
      </w:r>
    </w:p>
  </w:footnote>
  <w:footnote w:id="95">
    <w:p w14:paraId="48760A9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63.</w:t>
      </w:r>
    </w:p>
  </w:footnote>
  <w:footnote w:id="96">
    <w:p w14:paraId="738061E5"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جاء في فقه </w:t>
      </w:r>
      <w:r w:rsidRPr="003A74D5">
        <w:rPr>
          <w:rStyle w:val="lev"/>
          <w:rFonts w:ascii="Traditional Arabic" w:hAnsi="Traditional Arabic" w:cs="Traditional Arabic"/>
          <w:sz w:val="24"/>
          <w:szCs w:val="24"/>
          <w:rtl/>
        </w:rPr>
        <w:t xml:space="preserve">الحنفية </w:t>
      </w:r>
      <w:r>
        <w:rPr>
          <w:rStyle w:val="lev"/>
          <w:rFonts w:ascii="Traditional Arabic" w:hAnsi="Traditional Arabic" w:cs="Traditional Arabic" w:hint="cs"/>
          <w:sz w:val="24"/>
          <w:szCs w:val="24"/>
          <w:rtl/>
        </w:rPr>
        <w:t>أن النكاح في حالة الاعتدال سنة مؤكدة مرغوبة، وحالة التوقان واجب، وحالة الخوف من الجور مكروه. عبد الله بن محمود الموصلي: الاختيار لتعليل المختار، دار الكتب العلمية، بيروت، لبنان، (دط،دت)، 3/83.</w:t>
      </w:r>
    </w:p>
  </w:footnote>
  <w:footnote w:id="97">
    <w:p w14:paraId="1F388CB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عبد الكريم زيدان: المفصل في أحكام المرأة والبيت المسلم في الشريعة الإسلامية،</w:t>
      </w:r>
      <w:r>
        <w:rPr>
          <w:rStyle w:val="lev"/>
          <w:rFonts w:ascii="Traditional Arabic" w:hAnsi="Traditional Arabic" w:cs="Traditional Arabic" w:hint="cs"/>
          <w:sz w:val="24"/>
          <w:szCs w:val="24"/>
          <w:rtl/>
        </w:rPr>
        <w:t xml:space="preserve"> مؤسسة الرسالة، بيروت، ط1، 1993،</w:t>
      </w:r>
      <w:r w:rsidRPr="003A74D5">
        <w:rPr>
          <w:rStyle w:val="lev"/>
          <w:rFonts w:ascii="Traditional Arabic" w:hAnsi="Traditional Arabic" w:cs="Traditional Arabic"/>
          <w:sz w:val="24"/>
          <w:szCs w:val="24"/>
          <w:rtl/>
        </w:rPr>
        <w:t xml:space="preserve"> 6/14-15.</w:t>
      </w:r>
    </w:p>
  </w:footnote>
  <w:footnote w:id="98">
    <w:p w14:paraId="577C4D48"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9/341.</w:t>
      </w:r>
    </w:p>
  </w:footnote>
  <w:footnote w:id="99">
    <w:p w14:paraId="56ADB173"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حزم: المحلى، 9/440.</w:t>
      </w:r>
    </w:p>
  </w:footnote>
  <w:footnote w:id="100">
    <w:p w14:paraId="607D7100"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لكن إذا علمت المرأة بعدم قدرته على تح</w:t>
      </w:r>
      <w:r>
        <w:rPr>
          <w:rStyle w:val="lev"/>
          <w:rFonts w:ascii="Traditional Arabic" w:hAnsi="Traditional Arabic" w:cs="Traditional Arabic"/>
          <w:sz w:val="24"/>
          <w:szCs w:val="24"/>
          <w:rtl/>
        </w:rPr>
        <w:t>مل أعباء الزواج ورضيت جاز .انظر</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النووي: المجموع شرح المهذب، 17/206. وعبد الكريم ز</w:t>
      </w:r>
      <w:r>
        <w:rPr>
          <w:rStyle w:val="lev"/>
          <w:rFonts w:ascii="Traditional Arabic" w:hAnsi="Traditional Arabic" w:cs="Traditional Arabic"/>
          <w:sz w:val="24"/>
          <w:szCs w:val="24"/>
          <w:rtl/>
        </w:rPr>
        <w:t>يدان: المفصل</w:t>
      </w:r>
      <w:r w:rsidRPr="003A74D5">
        <w:rPr>
          <w:rStyle w:val="lev"/>
          <w:rFonts w:ascii="Traditional Arabic" w:hAnsi="Traditional Arabic" w:cs="Traditional Arabic"/>
          <w:sz w:val="24"/>
          <w:szCs w:val="24"/>
          <w:rtl/>
        </w:rPr>
        <w:t>، 6/18-19.</w:t>
      </w:r>
    </w:p>
  </w:footnote>
  <w:footnote w:id="101">
    <w:p w14:paraId="4765003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w:t>
      </w:r>
      <w:r w:rsidRPr="003A74D5">
        <w:rPr>
          <w:rStyle w:val="lev"/>
          <w:rFonts w:ascii="Traditional Arabic" w:hAnsi="Traditional Arabic" w:cs="Traditional Arabic"/>
          <w:sz w:val="24"/>
          <w:szCs w:val="24"/>
          <w:rtl/>
        </w:rPr>
        <w:t>نظر، أبو زهرة: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الأحوال الشخصية، ص 23، ومصطفى شلبي: أحكام الأسرة في الإسلام، ص 64.</w:t>
      </w:r>
    </w:p>
  </w:footnote>
  <w:footnote w:id="102">
    <w:p w14:paraId="08C70BF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قد تكون الكراهة تحريمية أو تنزيهية حسب ما يخشاه من أنواع الظلم.</w:t>
      </w:r>
    </w:p>
  </w:footnote>
  <w:footnote w:id="103">
    <w:p w14:paraId="5721BF9E"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جزي: قوانين الأحكام الشرعية</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 xml:space="preserve"> ص193.</w:t>
      </w:r>
    </w:p>
  </w:footnote>
  <w:footnote w:id="104">
    <w:p w14:paraId="44C0EA8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الصاوي: بلغة السالك، 1/374.</w:t>
      </w:r>
    </w:p>
  </w:footnote>
  <w:footnote w:id="105">
    <w:p w14:paraId="37F2775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 رد المحتار ،</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3/7.</w:t>
      </w:r>
    </w:p>
  </w:footnote>
  <w:footnote w:id="106">
    <w:p w14:paraId="6BD82754"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9/342.</w:t>
      </w:r>
    </w:p>
  </w:footnote>
  <w:footnote w:id="107">
    <w:p w14:paraId="5E69B79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الصاوي: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 1/374.</w:t>
      </w:r>
    </w:p>
  </w:footnote>
  <w:footnote w:id="108">
    <w:p w14:paraId="18B572F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الصاوي: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 1/374.</w:t>
      </w:r>
    </w:p>
  </w:footnote>
  <w:footnote w:id="109">
    <w:p w14:paraId="0408A71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العيني: البناية في شرح الهداية، 4/476.</w:t>
      </w:r>
    </w:p>
  </w:footnote>
  <w:footnote w:id="110">
    <w:p w14:paraId="5AFF78D2"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النووي: روضة الطالبين، 5/ 363.</w:t>
      </w:r>
    </w:p>
  </w:footnote>
  <w:footnote w:id="111">
    <w:p w14:paraId="15CAEB1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قدامة: </w:t>
      </w:r>
      <w:r>
        <w:rPr>
          <w:rStyle w:val="lev"/>
          <w:rFonts w:ascii="Traditional Arabic" w:hAnsi="Traditional Arabic" w:cs="Traditional Arabic" w:hint="cs"/>
          <w:sz w:val="24"/>
          <w:szCs w:val="24"/>
          <w:rtl/>
        </w:rPr>
        <w:t>المصدر نفسه</w:t>
      </w:r>
      <w:r w:rsidRPr="003A74D5">
        <w:rPr>
          <w:rStyle w:val="lev"/>
          <w:rFonts w:ascii="Traditional Arabic" w:hAnsi="Traditional Arabic" w:cs="Traditional Arabic"/>
          <w:sz w:val="24"/>
          <w:szCs w:val="24"/>
          <w:rtl/>
        </w:rPr>
        <w:t>، 9/343-344.</w:t>
      </w:r>
    </w:p>
  </w:footnote>
  <w:footnote w:id="112">
    <w:p w14:paraId="24AA23FB"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الشاطبي: الموافقات،3/139.</w:t>
      </w:r>
    </w:p>
  </w:footnote>
  <w:footnote w:id="113">
    <w:p w14:paraId="2E331E5D"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الهمام: </w:t>
      </w:r>
      <w:r>
        <w:rPr>
          <w:rStyle w:val="lev"/>
          <w:rFonts w:ascii="Traditional Arabic" w:hAnsi="Traditional Arabic" w:cs="Traditional Arabic" w:hint="cs"/>
          <w:sz w:val="24"/>
          <w:szCs w:val="24"/>
          <w:rtl/>
        </w:rPr>
        <w:t xml:space="preserve">شرح </w:t>
      </w:r>
      <w:r w:rsidRPr="003A74D5">
        <w:rPr>
          <w:rStyle w:val="lev"/>
          <w:rFonts w:ascii="Traditional Arabic" w:hAnsi="Traditional Arabic" w:cs="Traditional Arabic"/>
          <w:sz w:val="24"/>
          <w:szCs w:val="24"/>
          <w:rtl/>
        </w:rPr>
        <w:t>فتح القدير،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3/177.</w:t>
      </w:r>
      <w:r>
        <w:rPr>
          <w:rStyle w:val="lev"/>
          <w:rFonts w:ascii="Traditional Arabic" w:hAnsi="Traditional Arabic" w:cs="Traditional Arabic" w:hint="cs"/>
          <w:sz w:val="24"/>
          <w:szCs w:val="24"/>
          <w:rtl/>
        </w:rPr>
        <w:t>وانظر، الصادق عبد الرحمن الغرياني: مدونة الفقه المالكي وأدلته، مؤسسة الريان، بيروت، لبنان، ط1، 2002، 2/492-493.</w:t>
      </w:r>
    </w:p>
  </w:footnote>
  <w:footnote w:id="114">
    <w:p w14:paraId="7A20A8E1"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الروم: الآية 21.</w:t>
      </w:r>
    </w:p>
  </w:footnote>
  <w:footnote w:id="115">
    <w:p w14:paraId="51FBAA6F"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كثير: تفسير القرآن العظيم،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3/430.</w:t>
      </w:r>
    </w:p>
  </w:footnote>
  <w:footnote w:id="116">
    <w:p w14:paraId="3EC65757"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سبق تخريجه، ص 259. </w:t>
      </w:r>
    </w:p>
  </w:footnote>
  <w:footnote w:id="117">
    <w:p w14:paraId="5A11777A"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w:t>
      </w:r>
      <w:r>
        <w:rPr>
          <w:rStyle w:val="lev"/>
          <w:rFonts w:ascii="Traditional Arabic" w:hAnsi="Traditional Arabic" w:cs="Traditional Arabic"/>
          <w:sz w:val="24"/>
          <w:szCs w:val="24"/>
          <w:rtl/>
        </w:rPr>
        <w:t xml:space="preserve">بو زهرة: الأحوال الشخصية، ص19. </w:t>
      </w:r>
      <w:r w:rsidRPr="003A74D5">
        <w:rPr>
          <w:rStyle w:val="lev"/>
          <w:rFonts w:ascii="Traditional Arabic" w:hAnsi="Traditional Arabic" w:cs="Traditional Arabic"/>
          <w:sz w:val="24"/>
          <w:szCs w:val="24"/>
          <w:rtl/>
        </w:rPr>
        <w:t>بدران أبو العينين بدران: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الفقه المقارن للأحوال الشخصية، دار النهضة العربية، بيروت، لبنان، 1967، 1/12-13.</w:t>
      </w:r>
    </w:p>
  </w:footnote>
  <w:footnote w:id="118">
    <w:p w14:paraId="6B21591C" w14:textId="77777777" w:rsidR="00F94829" w:rsidRPr="003A74D5" w:rsidRDefault="00F94829" w:rsidP="00F94829">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السرخسي: المبسوط، 4/192.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29"/>
    <w:rsid w:val="001737DB"/>
    <w:rsid w:val="001C5A60"/>
    <w:rsid w:val="002E2C99"/>
    <w:rsid w:val="003325FC"/>
    <w:rsid w:val="00931D45"/>
    <w:rsid w:val="00B66B27"/>
    <w:rsid w:val="00C232EE"/>
    <w:rsid w:val="00F948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94829"/>
    <w:pPr>
      <w:bidi/>
      <w:spacing w:after="0" w:line="240" w:lineRule="auto"/>
    </w:pPr>
    <w:rPr>
      <w:rFonts w:ascii="Times New Roman" w:eastAsia="Times New Roman" w:hAnsi="Times New Roman" w:cs="Times New Roman"/>
      <w:sz w:val="20"/>
      <w:szCs w:val="20"/>
      <w:lang w:val="en-US" w:bidi="ar-DZ"/>
    </w:rPr>
  </w:style>
  <w:style w:type="character" w:customStyle="1" w:styleId="NotedebasdepageCar">
    <w:name w:val="Note de bas de page Car"/>
    <w:basedOn w:val="Policepardfaut"/>
    <w:link w:val="Notedebasdepage"/>
    <w:semiHidden/>
    <w:rsid w:val="00F94829"/>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F94829"/>
    <w:rPr>
      <w:vertAlign w:val="superscript"/>
    </w:rPr>
  </w:style>
  <w:style w:type="paragraph" w:styleId="NormalWeb">
    <w:name w:val="Normal (Web)"/>
    <w:basedOn w:val="Normal"/>
    <w:rsid w:val="00F948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F948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94829"/>
    <w:pPr>
      <w:bidi/>
      <w:spacing w:after="0" w:line="240" w:lineRule="auto"/>
    </w:pPr>
    <w:rPr>
      <w:rFonts w:ascii="Times New Roman" w:eastAsia="Times New Roman" w:hAnsi="Times New Roman" w:cs="Times New Roman"/>
      <w:sz w:val="20"/>
      <w:szCs w:val="20"/>
      <w:lang w:val="en-US" w:bidi="ar-DZ"/>
    </w:rPr>
  </w:style>
  <w:style w:type="character" w:customStyle="1" w:styleId="NotedebasdepageCar">
    <w:name w:val="Note de bas de page Car"/>
    <w:basedOn w:val="Policepardfaut"/>
    <w:link w:val="Notedebasdepage"/>
    <w:semiHidden/>
    <w:rsid w:val="00F94829"/>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F94829"/>
    <w:rPr>
      <w:vertAlign w:val="superscript"/>
    </w:rPr>
  </w:style>
  <w:style w:type="paragraph" w:styleId="NormalWeb">
    <w:name w:val="Normal (Web)"/>
    <w:basedOn w:val="Normal"/>
    <w:rsid w:val="00F948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F94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4313</Words>
  <Characters>23726</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Messwar</cp:lastModifiedBy>
  <cp:revision>2</cp:revision>
  <dcterms:created xsi:type="dcterms:W3CDTF">2021-12-01T07:56:00Z</dcterms:created>
  <dcterms:modified xsi:type="dcterms:W3CDTF">2021-12-01T07:56:00Z</dcterms:modified>
</cp:coreProperties>
</file>