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20" w:rsidRDefault="00DC4E8F" w:rsidP="00DC4E8F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  <w:r w:rsidRPr="00DC4E8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المحاضرة </w:t>
      </w:r>
      <w:proofErr w:type="gramStart"/>
      <w:r w:rsidRPr="00DC4E8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رقم(01)  </w:t>
      </w:r>
      <w:r w:rsidR="00604B20" w:rsidRPr="00DC4E8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مدخل</w:t>
      </w:r>
      <w:proofErr w:type="gramEnd"/>
      <w:r w:rsidR="00604B20" w:rsidRPr="00DC4E8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A33DB" w:rsidRPr="00DC4E8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إلى</w:t>
      </w:r>
      <w:r w:rsidR="00604B20" w:rsidRPr="00DC4E8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منهجية </w:t>
      </w:r>
      <w: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بحث العلمي</w:t>
      </w:r>
    </w:p>
    <w:p w:rsidR="00194982" w:rsidRPr="00DC4E8F" w:rsidRDefault="00194982" w:rsidP="00194982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B945E1" w:rsidRPr="00B945E1" w:rsidRDefault="00B945E1" w:rsidP="00B945E1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B945E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التعريف ببعض المصطلحات و المفاهيم</w:t>
      </w:r>
    </w:p>
    <w:p w:rsidR="00B863AB" w:rsidRDefault="00E539B3" w:rsidP="003A33DB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1-</w:t>
      </w:r>
      <w:r w:rsidR="00604B20" w:rsidRPr="00B86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العلم</w:t>
      </w:r>
      <w:r w:rsidR="00B863AB" w:rsidRPr="00B86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:</w:t>
      </w:r>
      <w:r w:rsidR="00604B20" w:rsidRPr="003A33D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</w:p>
    <w:p w:rsidR="00604B20" w:rsidRDefault="00604B20" w:rsidP="00B863AB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3A33DB">
        <w:rPr>
          <w:rFonts w:ascii="Traditional Arabic" w:hAnsi="Traditional Arabic" w:cs="Traditional Arabic"/>
          <w:sz w:val="32"/>
          <w:szCs w:val="32"/>
          <w:rtl/>
          <w:lang w:bidi="ar-DZ"/>
        </w:rPr>
        <w:t>هو</w:t>
      </w:r>
      <w:proofErr w:type="gramEnd"/>
      <w:r w:rsidRPr="003A33D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مجموعة من المعارف و الحقائق و المفاهيم المنظمة التي </w:t>
      </w:r>
      <w:r w:rsidR="00E54370" w:rsidRPr="003A33D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أمكن</w:t>
      </w:r>
      <w:r w:rsidRPr="003A33D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التوصل </w:t>
      </w:r>
      <w:r w:rsidR="00E54370" w:rsidRPr="003A33D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إليها</w:t>
      </w:r>
      <w:r w:rsidRPr="003A33D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التحقق من صحتها عن طريق استخدام طرائق و مناهج مناسبة (ص</w:t>
      </w:r>
      <w:r w:rsidR="003A33DB" w:rsidRPr="003A33DB">
        <w:rPr>
          <w:rFonts w:ascii="Traditional Arabic" w:hAnsi="Traditional Arabic" w:cs="Traditional Arabic"/>
          <w:sz w:val="32"/>
          <w:szCs w:val="32"/>
          <w:lang w:bidi="ar-DZ"/>
        </w:rPr>
        <w:t>21</w:t>
      </w:r>
      <w:r w:rsidR="003A33DB" w:rsidRPr="003A33DB">
        <w:rPr>
          <w:rFonts w:ascii="Traditional Arabic" w:hAnsi="Traditional Arabic" w:cs="Traditional Arabic"/>
          <w:sz w:val="32"/>
          <w:szCs w:val="32"/>
          <w:rtl/>
          <w:lang w:bidi="ar-DZ"/>
        </w:rPr>
        <w:t>).</w:t>
      </w:r>
    </w:p>
    <w:p w:rsidR="00F43E70" w:rsidRDefault="00F43E70" w:rsidP="00F43E70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*و</w:t>
      </w:r>
      <w:r w:rsidRPr="001479CE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العلم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هو المعرفة المنسقة الناتجة عن الملاحظة و الدراسة و التجريب و التي تتم بهدف تحديد طبيعة او اصول الشيء الذي تتم دراسته.</w:t>
      </w:r>
      <w:r w:rsidR="00467E2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(ص21).</w:t>
      </w:r>
    </w:p>
    <w:p w:rsidR="00E54370" w:rsidRPr="003A33DB" w:rsidRDefault="00B863AB" w:rsidP="00B863AB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*</w:t>
      </w:r>
      <w:r w:rsidR="00E5437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1479CE" w:rsidRPr="001479CE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</w:t>
      </w:r>
      <w:proofErr w:type="gramStart"/>
      <w:r w:rsidR="001479CE" w:rsidRPr="001479CE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العلم</w:t>
      </w:r>
      <w:proofErr w:type="gramEnd"/>
      <w:r w:rsidR="00E5437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هو </w:t>
      </w:r>
      <w:r w:rsidR="00E5437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معرفة الأمر معرفة جيدة أو هو معرفة إحدى التقنيات أو المقدرة على إتقان فن من الفنون.(ص08)</w:t>
      </w:r>
    </w:p>
    <w:p w:rsidR="00B863AB" w:rsidRDefault="00E539B3" w:rsidP="003A33DB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2-</w:t>
      </w:r>
      <w:proofErr w:type="gramStart"/>
      <w:r w:rsidR="003A33DB" w:rsidRPr="00B86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البحث</w:t>
      </w:r>
      <w:proofErr w:type="gramEnd"/>
      <w:r w:rsidR="003A33DB" w:rsidRPr="00B86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العلمي</w:t>
      </w:r>
      <w:r w:rsidR="00E54370" w:rsidRPr="00B86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:</w:t>
      </w:r>
    </w:p>
    <w:p w:rsidR="003A33DB" w:rsidRPr="003A33DB" w:rsidRDefault="003A33DB" w:rsidP="00B863AB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A33D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يقصد به </w:t>
      </w:r>
      <w:r w:rsidR="00E54370" w:rsidRPr="003A33D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الاستقصاء</w:t>
      </w:r>
      <w:r w:rsidRPr="003A33D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الذي يتميز بالتنظيم الدقيق لمحاولة التوصل الى معلومات او معارف او علاقات جديدة و التحقق من المعلومات و المعارف و العلاقات الموجودة و تطويرها باستخدام طرائق او مناهج موثوق في </w:t>
      </w:r>
      <w:r w:rsidR="00E54370" w:rsidRPr="003A33D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مصداقيتها</w:t>
      </w:r>
      <w:r w:rsidRPr="003A33DB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3A33DB" w:rsidRDefault="00B863AB" w:rsidP="003A33DB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</w:t>
      </w:r>
      <w:r w:rsidR="00941369" w:rsidRPr="00941369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البحث العلمي</w:t>
      </w:r>
      <w:r w:rsidR="0094136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هو التقصي المنظم  بإتباع أساليب  و مناهج علمية محددة بقصد الكشف عن ما لم يكشف عنه بعد او بقصد التأكد من صحتها أو تعديلها أو إضافة الجديد إليها.(ص20)</w:t>
      </w:r>
    </w:p>
    <w:p w:rsidR="00B863AB" w:rsidRDefault="004B4CAE" w:rsidP="00B863AB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</w:t>
      </w:r>
      <w:r w:rsidRPr="00941369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البحث العلمي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E539B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حسب </w:t>
      </w:r>
      <w:proofErr w:type="spellStart"/>
      <w:r w:rsidR="00E539B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روميل</w:t>
      </w:r>
      <w:proofErr w:type="spellEnd"/>
      <w:r w:rsidR="00E539B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E539B3">
        <w:rPr>
          <w:rFonts w:ascii="Traditional Arabic" w:hAnsi="Traditional Arabic" w:cs="Traditional Arabic"/>
          <w:sz w:val="32"/>
          <w:szCs w:val="32"/>
          <w:lang w:bidi="ar-DZ"/>
        </w:rPr>
        <w:t>RUMMEL</w:t>
      </w:r>
      <w:r w:rsidR="00E539B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هو التقصي او الفحص الدقيق من اجل اكتشاف معلومات </w:t>
      </w:r>
      <w:r w:rsidR="00DC4E8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="00E539B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علاقات جديدة و نمو المعرفة الحالية و التحقق منها.(ص20)</w:t>
      </w:r>
    </w:p>
    <w:p w:rsidR="00356D64" w:rsidRDefault="00356D64" w:rsidP="00356D64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951C6B" w:rsidRDefault="00951C6B" w:rsidP="00356D64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bookmarkStart w:id="0" w:name="_GoBack"/>
      <w:bookmarkEnd w:id="0"/>
    </w:p>
    <w:p w:rsidR="00356D64" w:rsidRDefault="00356D64" w:rsidP="00951C6B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  <w:r w:rsidRPr="00DC4E8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المحاضرة </w:t>
      </w:r>
      <w:proofErr w:type="gramStart"/>
      <w:r w:rsidRPr="00DC4E8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رقم(0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2</w:t>
      </w:r>
      <w:r w:rsidRPr="00DC4E8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) 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أساليب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لتفكير العلمي</w:t>
      </w:r>
    </w:p>
    <w:p w:rsidR="00194982" w:rsidRDefault="00194982" w:rsidP="00194982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4F1096" w:rsidRDefault="00D07E29" w:rsidP="008D500C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F109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تمهيد</w:t>
      </w:r>
      <w:r w:rsidR="004F1096" w:rsidRPr="004F1096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8D500C" w:rsidRDefault="00D07E29" w:rsidP="004F1096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هناك اتفاق على تصنيف مصادر المعرفة أو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طرائق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اكتساب المعرفة و الحقائق إلى مجالين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E057B7" w:rsidRDefault="004F1096" w:rsidP="004F1096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4F109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1-</w:t>
      </w:r>
      <w:proofErr w:type="gramStart"/>
      <w:r w:rsidRPr="004F109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الطرائق</w:t>
      </w:r>
      <w:proofErr w:type="gramEnd"/>
      <w:r w:rsidRPr="004F109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غير العلمية</w:t>
      </w:r>
      <w:r w:rsidRPr="00E057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r w:rsidR="00E057B7" w:rsidRPr="00E057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4F1096" w:rsidRPr="00E057B7" w:rsidRDefault="00E057B7" w:rsidP="00E057B7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E057B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proofErr w:type="gramEnd"/>
      <w:r w:rsidRPr="00E057B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بين </w:t>
      </w:r>
      <w:r w:rsidR="00A56604" w:rsidRPr="00E057B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أهم</w:t>
      </w:r>
      <w:r w:rsidRPr="00E057B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الطرائق غير العلمية لاكتساب المعرفة و الحقائق ما يلي</w:t>
      </w:r>
      <w:r w:rsidRPr="00E057B7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4F1096" w:rsidRDefault="00E057B7" w:rsidP="00E057B7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الطريقة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الغيبية و التفكير الخرافي.</w:t>
      </w:r>
    </w:p>
    <w:p w:rsidR="00E057B7" w:rsidRDefault="00E057B7" w:rsidP="00E057B7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الاعتماد على مصادر السلطة و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الثقة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E057B7" w:rsidRDefault="00E057B7" w:rsidP="00E057B7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التدليل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العقلي و المنطقي.</w:t>
      </w:r>
    </w:p>
    <w:p w:rsidR="00E057B7" w:rsidRDefault="00E057B7" w:rsidP="00E057B7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المصادفة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الحدس.</w:t>
      </w:r>
    </w:p>
    <w:p w:rsidR="00E057B7" w:rsidRDefault="00E057B7" w:rsidP="00E057B7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الخبرة الذاتية و المعرفة الحسية.</w:t>
      </w:r>
      <w:r w:rsidR="006778B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(ص22)</w:t>
      </w:r>
    </w:p>
    <w:p w:rsidR="00E057B7" w:rsidRDefault="006778B4" w:rsidP="00E057B7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6778B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2-</w:t>
      </w:r>
      <w:proofErr w:type="gramStart"/>
      <w:r w:rsidRPr="006778B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الطريقة</w:t>
      </w:r>
      <w:proofErr w:type="gramEnd"/>
      <w:r w:rsidRPr="006778B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العلمية</w:t>
      </w:r>
      <w:r w:rsidRPr="006778B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:</w:t>
      </w:r>
    </w:p>
    <w:p w:rsidR="00E6578F" w:rsidRDefault="00E6578F" w:rsidP="00E6578F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E6578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يمكن تعريف الطريقة العلمية بأنها المحاولة التطبيقية لحل المشكلات </w:t>
      </w:r>
      <w:proofErr w:type="gramStart"/>
      <w:r w:rsidRPr="00E6578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التي</w:t>
      </w:r>
      <w:proofErr w:type="gramEnd"/>
      <w:r w:rsidRPr="00E6578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تعترض الإنسان و لإنماء المعارف الحالية و التحقق منها.</w:t>
      </w:r>
    </w:p>
    <w:p w:rsidR="00A56604" w:rsidRPr="00E6578F" w:rsidRDefault="00A56604" w:rsidP="00A56604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الطريقة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العلمية عملية واعية و هادفة إذ يستطيع الفرد ما اكتشاف حقائق معينة أي التوصل إلى حل مشكلة معينة.(ص28)</w:t>
      </w:r>
    </w:p>
    <w:p w:rsidR="004F1096" w:rsidRDefault="004F1096" w:rsidP="004F1096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951C6B" w:rsidRDefault="00951C6B" w:rsidP="00951C6B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951C6B" w:rsidRDefault="00951C6B" w:rsidP="00332559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DC4E8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lastRenderedPageBreak/>
        <w:t>المحاضرة رقم(0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3</w:t>
      </w:r>
      <w:r w:rsidRPr="00DC4E8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)  </w:t>
      </w:r>
      <w:r w:rsidR="001E4B8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خطوات</w:t>
      </w:r>
      <w:r w:rsidR="00B3084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و اهداف</w:t>
      </w:r>
      <w:r w:rsidR="001E4B8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الطريقة العلمية</w:t>
      </w:r>
    </w:p>
    <w:p w:rsidR="00332559" w:rsidRDefault="00332559" w:rsidP="00332559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</w:p>
    <w:p w:rsidR="00194982" w:rsidRDefault="00194982" w:rsidP="00194982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CD7EAC" w:rsidRDefault="00EE402B" w:rsidP="00EE402B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  <w:r w:rsidRPr="00EE402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خطوات الطريقة العلمية</w:t>
      </w:r>
      <w: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:</w:t>
      </w:r>
    </w:p>
    <w:p w:rsidR="00C035E4" w:rsidRDefault="00C035E4" w:rsidP="00C035E4">
      <w:pPr>
        <w:pStyle w:val="Paragraphedeliste"/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</w:p>
    <w:p w:rsidR="00C035E4" w:rsidRPr="00332559" w:rsidRDefault="00C035E4" w:rsidP="00C035E4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3325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الشعور بوجود </w:t>
      </w:r>
      <w:proofErr w:type="gramStart"/>
      <w:r w:rsidRPr="003325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مشكلة</w:t>
      </w:r>
      <w:proofErr w:type="gramEnd"/>
    </w:p>
    <w:p w:rsidR="00C035E4" w:rsidRPr="00332559" w:rsidRDefault="00C035E4" w:rsidP="00C035E4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3325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تحديد</w:t>
      </w:r>
      <w:proofErr w:type="gramEnd"/>
      <w:r w:rsidRPr="003325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المشكلة.</w:t>
      </w:r>
    </w:p>
    <w:p w:rsidR="00C035E4" w:rsidRPr="00332559" w:rsidRDefault="00C035E4" w:rsidP="00C035E4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3325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وضع فرضيات </w:t>
      </w:r>
      <w:proofErr w:type="gramStart"/>
      <w:r w:rsidRPr="003325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لحل</w:t>
      </w:r>
      <w:proofErr w:type="gramEnd"/>
      <w:r w:rsidRPr="003325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المشكلة.</w:t>
      </w:r>
    </w:p>
    <w:p w:rsidR="00C035E4" w:rsidRPr="00332559" w:rsidRDefault="00C035E4" w:rsidP="00C035E4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3325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اختبار</w:t>
      </w:r>
      <w:proofErr w:type="gramEnd"/>
      <w:r w:rsidRPr="003325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الفرضيات.</w:t>
      </w:r>
    </w:p>
    <w:p w:rsidR="00332559" w:rsidRDefault="00332559" w:rsidP="00332559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</w:p>
    <w:p w:rsidR="00C035E4" w:rsidRDefault="00C035E4" w:rsidP="00C035E4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  <w:r w:rsidRPr="00C035E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أهداف الطريقة العلمية</w:t>
      </w:r>
      <w:r w:rsidRPr="00C035E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:</w:t>
      </w:r>
    </w:p>
    <w:p w:rsidR="00C035E4" w:rsidRDefault="00C035E4" w:rsidP="00C035E4">
      <w:pPr>
        <w:pStyle w:val="Paragraphedeliste"/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</w:p>
    <w:p w:rsidR="00C035E4" w:rsidRPr="00C035E4" w:rsidRDefault="00C035E4" w:rsidP="00C035E4">
      <w:pPr>
        <w:pStyle w:val="Paragraphedeliste"/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C035E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الوصف </w:t>
      </w:r>
    </w:p>
    <w:p w:rsidR="00C035E4" w:rsidRPr="00C035E4" w:rsidRDefault="00C035E4" w:rsidP="00C035E4">
      <w:pPr>
        <w:pStyle w:val="Paragraphedeliste"/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C035E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الشرح</w:t>
      </w:r>
      <w:proofErr w:type="gramEnd"/>
      <w:r w:rsidRPr="00C035E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أو التفسير.</w:t>
      </w:r>
    </w:p>
    <w:p w:rsidR="00C035E4" w:rsidRPr="00C035E4" w:rsidRDefault="00C035E4" w:rsidP="00C035E4">
      <w:pPr>
        <w:pStyle w:val="Paragraphedeliste"/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C035E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التنبؤ.</w:t>
      </w:r>
    </w:p>
    <w:p w:rsidR="00C035E4" w:rsidRPr="00C035E4" w:rsidRDefault="00C035E4" w:rsidP="00C035E4">
      <w:pPr>
        <w:pStyle w:val="Paragraphedeliste"/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C035E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التحكم.</w:t>
      </w:r>
    </w:p>
    <w:p w:rsidR="00C035E4" w:rsidRDefault="00C035E4" w:rsidP="00332559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F133CD" w:rsidRDefault="00F133CD" w:rsidP="00F133CD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F133CD" w:rsidRDefault="00F133CD" w:rsidP="00F133CD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F133CD" w:rsidRDefault="00F133CD" w:rsidP="00A15F7D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</w:p>
    <w:p w:rsidR="00194982" w:rsidRPr="00A15F7D" w:rsidRDefault="00194982" w:rsidP="00194982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F133CD" w:rsidRDefault="00F133CD" w:rsidP="00B7030E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DC4E8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المحاضرة </w:t>
      </w:r>
      <w:proofErr w:type="gramStart"/>
      <w:r w:rsidRPr="00DC4E8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رقم(</w:t>
      </w:r>
      <w:r w:rsidR="00B7030E"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  <w:t>04</w:t>
      </w:r>
      <w:r w:rsidRPr="00DC4E8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) 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مكونات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خطة البحث العلمي</w:t>
      </w:r>
    </w:p>
    <w:p w:rsidR="000B6E88" w:rsidRPr="000B6E88" w:rsidRDefault="000B6E88" w:rsidP="00A15F7D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0B6E8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تمهيد</w:t>
      </w:r>
      <w:r w:rsidRPr="000B6E8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:</w:t>
      </w:r>
    </w:p>
    <w:p w:rsidR="00923EB4" w:rsidRDefault="00923EB4" w:rsidP="00A15F7D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يعتبر البحث العلمي جيدا بقدر ما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يخطط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له تخطيطا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جيدا.و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كثيرا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ما تسفر بعض البحوث عن نتائج لا فائدة منها لان الباحث بدا عمليات البحث بالتردد على المكتبات </w:t>
      </w:r>
      <w:r w:rsidR="000B6E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B6E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أجراء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الملاحظات </w:t>
      </w:r>
      <w:r w:rsidR="000B6E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جمع البيانات </w:t>
      </w:r>
      <w:r w:rsidR="000B6E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B6E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إجراء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المعالجات </w:t>
      </w:r>
      <w:r w:rsidR="000B6E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الإحصائية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دون ارتباط ذلك كله في </w:t>
      </w:r>
      <w:r w:rsidR="000B6E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إطار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تخطيط واضح للبحث.</w:t>
      </w:r>
    </w:p>
    <w:p w:rsidR="0057310F" w:rsidRDefault="0057310F" w:rsidP="0057310F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  <w:proofErr w:type="gramStart"/>
      <w:r w:rsidRPr="0057310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مكونات</w:t>
      </w:r>
      <w:proofErr w:type="gramEnd"/>
      <w:r w:rsidRPr="0057310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خطة البحث العلمي</w:t>
      </w:r>
      <w:r w:rsidRPr="0057310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:</w:t>
      </w:r>
    </w:p>
    <w:p w:rsidR="0057310F" w:rsidRPr="0057310F" w:rsidRDefault="0057310F" w:rsidP="0057310F">
      <w:pPr>
        <w:pStyle w:val="Paragraphedeliste"/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57310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يتضمن المشروع المقترح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لخطة البحث عادة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المكونات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التالية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57310F" w:rsidRDefault="0057310F" w:rsidP="0057310F">
      <w:pPr>
        <w:pStyle w:val="Paragraphedeliste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عنوان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البحث.</w:t>
      </w:r>
    </w:p>
    <w:p w:rsidR="0057310F" w:rsidRDefault="0057310F" w:rsidP="0057310F">
      <w:pPr>
        <w:pStyle w:val="Paragraphedeliste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مقدمة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البحث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r w:rsidRPr="0057310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proofErr w:type="spellEnd"/>
      <w:r w:rsidRPr="0057310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تتضمن ما يلي</w:t>
      </w:r>
      <w:r w:rsidRPr="0057310F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57310F" w:rsidRDefault="0057310F" w:rsidP="0057310F">
      <w:pPr>
        <w:pStyle w:val="Paragraphedeliste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صياغة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مشكلة البحث.</w:t>
      </w:r>
    </w:p>
    <w:p w:rsidR="0057310F" w:rsidRDefault="0057310F" w:rsidP="0057310F">
      <w:pPr>
        <w:pStyle w:val="Paragraphedeliste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57310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مراجعة</w:t>
      </w:r>
      <w:proofErr w:type="gramEnd"/>
      <w:r w:rsidRPr="0057310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الدراسات المرتبطة.</w:t>
      </w:r>
    </w:p>
    <w:p w:rsidR="0057310F" w:rsidRDefault="0057310F" w:rsidP="0057310F">
      <w:pPr>
        <w:pStyle w:val="Paragraphedeliste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57310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صياغة</w:t>
      </w:r>
      <w:proofErr w:type="gramEnd"/>
      <w:r w:rsidRPr="0057310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الفروض.</w:t>
      </w:r>
    </w:p>
    <w:p w:rsidR="0057310F" w:rsidRDefault="0057310F" w:rsidP="0057310F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منهج البحث و يتضمن ما يلي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57310F" w:rsidRDefault="0057310F" w:rsidP="0057310F">
      <w:pPr>
        <w:pStyle w:val="Paragraphedeliste"/>
        <w:numPr>
          <w:ilvl w:val="0"/>
          <w:numId w:val="8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العينة.</w:t>
      </w:r>
    </w:p>
    <w:p w:rsidR="0057310F" w:rsidRDefault="00D51449" w:rsidP="0057310F">
      <w:pPr>
        <w:pStyle w:val="Paragraphedeliste"/>
        <w:numPr>
          <w:ilvl w:val="0"/>
          <w:numId w:val="8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الأدوات</w:t>
      </w:r>
      <w:r w:rsidR="0057310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57310F" w:rsidRDefault="0057310F" w:rsidP="0057310F">
      <w:pPr>
        <w:pStyle w:val="Paragraphedeliste"/>
        <w:numPr>
          <w:ilvl w:val="0"/>
          <w:numId w:val="8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التصميم.</w:t>
      </w:r>
    </w:p>
    <w:p w:rsidR="0057310F" w:rsidRDefault="00D51449" w:rsidP="0057310F">
      <w:pPr>
        <w:pStyle w:val="Paragraphedeliste"/>
        <w:numPr>
          <w:ilvl w:val="0"/>
          <w:numId w:val="8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الإجراء</w:t>
      </w:r>
      <w:r w:rsidR="0057310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57310F" w:rsidRDefault="0057310F" w:rsidP="0057310F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تحليل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البيانات.</w:t>
      </w:r>
    </w:p>
    <w:p w:rsidR="0057310F" w:rsidRDefault="0057310F" w:rsidP="0057310F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جدول الوقت.</w:t>
      </w:r>
    </w:p>
    <w:p w:rsidR="00A64033" w:rsidRPr="00194982" w:rsidRDefault="0057310F" w:rsidP="00194982">
      <w:pPr>
        <w:pStyle w:val="Paragraphedeliste"/>
        <w:numPr>
          <w:ilvl w:val="0"/>
          <w:numId w:val="7"/>
        </w:numPr>
        <w:bidi/>
        <w:spacing w:after="0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الميزانية.(ص81)</w:t>
      </w:r>
    </w:p>
    <w:p w:rsidR="00A15F7D" w:rsidRPr="00A15F7D" w:rsidRDefault="00194982" w:rsidP="00D15385">
      <w:pPr>
        <w:bidi/>
        <w:spacing w:after="0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roundrect id="_x0000_s1026" style="position:absolute;left:0;text-align:left;margin-left:-8.25pt;margin-top:2.55pt;width:475.85pt;height:1in;z-index:-251658752" arcsize="10923f"/>
        </w:pict>
      </w:r>
      <w:r w:rsidR="00A15F7D" w:rsidRPr="00A15F7D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  <w:lang w:bidi="ar-DZ"/>
        </w:rPr>
        <w:t>المراجع</w:t>
      </w:r>
      <w:r w:rsidR="00A15F7D" w:rsidRPr="00A15F7D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DZ"/>
        </w:rPr>
        <w:t>:</w:t>
      </w:r>
    </w:p>
    <w:p w:rsidR="0057310F" w:rsidRPr="00A15F7D" w:rsidRDefault="00A15F7D" w:rsidP="00D15385">
      <w:pPr>
        <w:bidi/>
        <w:spacing w:after="0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1</w:t>
      </w:r>
      <w:r w:rsidRPr="00A15F7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-البحث العلمي في التربية الرياضية و علم النفس </w:t>
      </w:r>
      <w:proofErr w:type="spellStart"/>
      <w:r w:rsidRPr="00A15F7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الرياضي</w:t>
      </w:r>
      <w:r w:rsidRPr="00A15F7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:</w:t>
      </w:r>
      <w:r w:rsidRPr="00A15F7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محمد</w:t>
      </w:r>
      <w:proofErr w:type="spellEnd"/>
      <w:r w:rsidRPr="00A15F7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حسن </w:t>
      </w:r>
      <w:proofErr w:type="spellStart"/>
      <w:r w:rsidRPr="00A15F7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العلاوي.أسامة</w:t>
      </w:r>
      <w:proofErr w:type="spellEnd"/>
      <w:r w:rsidRPr="00A15F7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كامل </w:t>
      </w:r>
      <w:proofErr w:type="spellStart"/>
      <w:proofErr w:type="gramStart"/>
      <w:r w:rsidRPr="00A15F7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راتب</w:t>
      </w:r>
      <w:proofErr w:type="gramEnd"/>
      <w:r w:rsidRPr="00A15F7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.دار</w:t>
      </w:r>
      <w:proofErr w:type="spellEnd"/>
      <w:r w:rsidRPr="00A15F7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الفكر العربي </w:t>
      </w:r>
      <w:proofErr w:type="gramStart"/>
      <w:r w:rsidRPr="00A15F7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القاهرة .</w:t>
      </w:r>
      <w:proofErr w:type="gramEnd"/>
      <w:r w:rsidRPr="00A15F7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1999.</w:t>
      </w:r>
    </w:p>
    <w:p w:rsidR="00F133CD" w:rsidRPr="00C035E4" w:rsidRDefault="00A15F7D" w:rsidP="00D15385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2</w:t>
      </w:r>
      <w:r w:rsidRPr="00A15F7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-</w:t>
      </w:r>
      <w:proofErr w:type="gramStart"/>
      <w:r w:rsidRPr="00A15F7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منهجية</w:t>
      </w:r>
      <w:proofErr w:type="gramEnd"/>
      <w:r w:rsidRPr="00A15F7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البحث </w:t>
      </w:r>
      <w:proofErr w:type="spellStart"/>
      <w:r w:rsidRPr="00A15F7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العلمي</w:t>
      </w:r>
      <w:r w:rsidRPr="00A15F7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:</w:t>
      </w:r>
      <w:r w:rsidRPr="00A15F7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صلاح</w:t>
      </w:r>
      <w:proofErr w:type="spellEnd"/>
      <w:r w:rsidRPr="00A15F7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الدين شروخ دار العلوم للنشر و التوزيع 2003.الجزائر</w:t>
      </w:r>
    </w:p>
    <w:p w:rsidR="00356D64" w:rsidRPr="003A33DB" w:rsidRDefault="00356D64" w:rsidP="00356D64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sectPr w:rsidR="00356D64" w:rsidRPr="003A33DB" w:rsidSect="00390D88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8D" w:rsidRDefault="0069048D" w:rsidP="00DC4E8F">
      <w:pPr>
        <w:spacing w:after="0" w:line="240" w:lineRule="auto"/>
      </w:pPr>
      <w:r>
        <w:separator/>
      </w:r>
    </w:p>
  </w:endnote>
  <w:endnote w:type="continuationSeparator" w:id="0">
    <w:p w:rsidR="0069048D" w:rsidRDefault="0069048D" w:rsidP="00DC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8D" w:rsidRDefault="0069048D" w:rsidP="00DC4E8F">
      <w:pPr>
        <w:spacing w:after="0" w:line="240" w:lineRule="auto"/>
      </w:pPr>
      <w:r>
        <w:separator/>
      </w:r>
    </w:p>
  </w:footnote>
  <w:footnote w:type="continuationSeparator" w:id="0">
    <w:p w:rsidR="0069048D" w:rsidRDefault="0069048D" w:rsidP="00DC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8F" w:rsidRPr="00DC4E8F" w:rsidRDefault="00DC4E8F" w:rsidP="00DC4E8F">
    <w:pPr>
      <w:bidi/>
      <w:spacing w:after="0"/>
      <w:rPr>
        <w:rFonts w:ascii="Traditional Arabic" w:hAnsi="Traditional Arabic" w:cs="Traditional Arabic"/>
        <w:b/>
        <w:bCs/>
        <w:sz w:val="24"/>
        <w:szCs w:val="24"/>
        <w:rtl/>
        <w:lang w:bidi="ar-DZ"/>
      </w:rPr>
    </w:pPr>
    <w:r w:rsidRPr="00DC4E8F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محاضرات منهجية البحث العلمي</w:t>
    </w:r>
    <w:r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 xml:space="preserve">                         جامعة محمد بوضياف المسيلة                                         </w:t>
    </w:r>
  </w:p>
  <w:p w:rsidR="00DC4E8F" w:rsidRPr="00DC4E8F" w:rsidRDefault="00DC4E8F" w:rsidP="00DC4E8F">
    <w:pPr>
      <w:bidi/>
      <w:spacing w:after="0"/>
      <w:rPr>
        <w:rFonts w:ascii="Traditional Arabic" w:hAnsi="Traditional Arabic" w:cs="Traditional Arabic"/>
        <w:b/>
        <w:bCs/>
        <w:sz w:val="24"/>
        <w:szCs w:val="24"/>
        <w:rtl/>
        <w:lang w:bidi="ar-DZ"/>
      </w:rPr>
    </w:pPr>
    <w:r w:rsidRPr="00DC4E8F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السنة</w:t>
    </w:r>
    <w:r w:rsidR="00390D88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:</w:t>
    </w:r>
    <w:r w:rsidRPr="00DC4E8F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 xml:space="preserve"> أولى جذع مشترك</w:t>
    </w:r>
    <w:r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 xml:space="preserve">                           معهد علوم و تقنيات النشاطات البدنية و الرياضية</w:t>
    </w:r>
  </w:p>
  <w:p w:rsidR="00DC4E8F" w:rsidRPr="00DC4E8F" w:rsidRDefault="00DC4E8F" w:rsidP="00DC4E8F">
    <w:pPr>
      <w:bidi/>
      <w:spacing w:after="0"/>
      <w:rPr>
        <w:rFonts w:ascii="Traditional Arabic" w:hAnsi="Traditional Arabic" w:cs="Traditional Arabic"/>
        <w:b/>
        <w:bCs/>
        <w:sz w:val="24"/>
        <w:szCs w:val="24"/>
        <w:rtl/>
        <w:lang w:bidi="ar-DZ"/>
      </w:rPr>
    </w:pPr>
    <w:r w:rsidRPr="00DC4E8F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قسم</w:t>
    </w:r>
    <w:r w:rsidR="00390D88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:</w:t>
    </w:r>
    <w:r w:rsidRPr="00DC4E8F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 xml:space="preserve"> الجذع المشترك</w:t>
    </w:r>
    <w:r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 xml:space="preserve">                                 الموسم الجامعي</w:t>
    </w:r>
    <w:r w:rsidR="00390D88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:</w:t>
    </w:r>
    <w:r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 xml:space="preserve"> 2021/2022                   </w:t>
    </w:r>
    <w:r w:rsidR="00390D88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 xml:space="preserve">     </w:t>
    </w:r>
    <w:r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 xml:space="preserve">   </w:t>
    </w:r>
    <w:r w:rsidR="00390D88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 xml:space="preserve">   الدكتور</w:t>
    </w:r>
    <w:r w:rsidR="00390D88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:</w:t>
    </w:r>
    <w:r w:rsidR="00390D88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 xml:space="preserve"> شريفي حليم</w:t>
    </w:r>
  </w:p>
  <w:p w:rsidR="00DC4E8F" w:rsidRDefault="00DC4E8F" w:rsidP="00DC4E8F">
    <w:pPr>
      <w:pStyle w:val="En-tte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B12"/>
    <w:multiLevelType w:val="hybridMultilevel"/>
    <w:tmpl w:val="D7BA7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56E9F"/>
    <w:multiLevelType w:val="hybridMultilevel"/>
    <w:tmpl w:val="1108C58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9E4C31"/>
    <w:multiLevelType w:val="hybridMultilevel"/>
    <w:tmpl w:val="8278949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B259E2"/>
    <w:multiLevelType w:val="hybridMultilevel"/>
    <w:tmpl w:val="FF3088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FA1AFF"/>
    <w:multiLevelType w:val="hybridMultilevel"/>
    <w:tmpl w:val="B57AC04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0B69FD"/>
    <w:multiLevelType w:val="hybridMultilevel"/>
    <w:tmpl w:val="6CAC70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02794"/>
    <w:multiLevelType w:val="hybridMultilevel"/>
    <w:tmpl w:val="2B5E07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10CD5"/>
    <w:multiLevelType w:val="hybridMultilevel"/>
    <w:tmpl w:val="E0860E3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B20"/>
    <w:rsid w:val="000B6E88"/>
    <w:rsid w:val="001479CE"/>
    <w:rsid w:val="00194982"/>
    <w:rsid w:val="001E4B88"/>
    <w:rsid w:val="00332559"/>
    <w:rsid w:val="00356D64"/>
    <w:rsid w:val="00390D88"/>
    <w:rsid w:val="003A33DB"/>
    <w:rsid w:val="00467E27"/>
    <w:rsid w:val="004B4CAE"/>
    <w:rsid w:val="004F1096"/>
    <w:rsid w:val="0057310F"/>
    <w:rsid w:val="00604B20"/>
    <w:rsid w:val="006778B4"/>
    <w:rsid w:val="0069048D"/>
    <w:rsid w:val="00832ACA"/>
    <w:rsid w:val="008D500C"/>
    <w:rsid w:val="00923EB4"/>
    <w:rsid w:val="00941369"/>
    <w:rsid w:val="00951C6B"/>
    <w:rsid w:val="00A15F7D"/>
    <w:rsid w:val="00A56604"/>
    <w:rsid w:val="00A64033"/>
    <w:rsid w:val="00B30845"/>
    <w:rsid w:val="00B40A81"/>
    <w:rsid w:val="00B7030E"/>
    <w:rsid w:val="00B863AB"/>
    <w:rsid w:val="00B945E1"/>
    <w:rsid w:val="00C035E4"/>
    <w:rsid w:val="00CD7EAC"/>
    <w:rsid w:val="00D07E29"/>
    <w:rsid w:val="00D15385"/>
    <w:rsid w:val="00D51449"/>
    <w:rsid w:val="00DC4E8F"/>
    <w:rsid w:val="00E057B7"/>
    <w:rsid w:val="00E539B3"/>
    <w:rsid w:val="00E54370"/>
    <w:rsid w:val="00E6578F"/>
    <w:rsid w:val="00EE402B"/>
    <w:rsid w:val="00F133CD"/>
    <w:rsid w:val="00F4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C4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E8F"/>
  </w:style>
  <w:style w:type="paragraph" w:styleId="Pieddepage">
    <w:name w:val="footer"/>
    <w:basedOn w:val="Normal"/>
    <w:link w:val="PieddepageCar"/>
    <w:uiPriority w:val="99"/>
    <w:semiHidden/>
    <w:unhideWhenUsed/>
    <w:rsid w:val="00DC4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4E8F"/>
  </w:style>
  <w:style w:type="paragraph" w:styleId="Paragraphedeliste">
    <w:name w:val="List Paragraph"/>
    <w:basedOn w:val="Normal"/>
    <w:uiPriority w:val="34"/>
    <w:qFormat/>
    <w:rsid w:val="00E05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406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POSTE03</dc:creator>
  <cp:lastModifiedBy>POSTE03</cp:lastModifiedBy>
  <cp:revision>39</cp:revision>
  <dcterms:created xsi:type="dcterms:W3CDTF">2021-12-20T20:14:00Z</dcterms:created>
  <dcterms:modified xsi:type="dcterms:W3CDTF">2021-12-25T15:47:00Z</dcterms:modified>
</cp:coreProperties>
</file>