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C7" w:rsidRPr="00500AC7" w:rsidRDefault="00EF1F29" w:rsidP="00EF1F29">
      <w:pPr>
        <w:tabs>
          <w:tab w:val="left" w:pos="6537"/>
        </w:tabs>
        <w:bidi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/>
          <w:b/>
          <w:bCs/>
          <w:sz w:val="28"/>
          <w:szCs w:val="28"/>
          <w:rtl/>
          <w:lang w:bidi="ar-DZ"/>
        </w:rPr>
        <w:tab/>
      </w:r>
    </w:p>
    <w:p w:rsidR="009D640A" w:rsidRPr="00D45C43" w:rsidRDefault="00556938" w:rsidP="00970F57">
      <w:pPr>
        <w:bidi/>
        <w:rPr>
          <w:rFonts w:cs="Arabic Transparent"/>
          <w:b/>
          <w:bCs/>
          <w:sz w:val="28"/>
          <w:szCs w:val="28"/>
          <w:rtl/>
          <w:lang w:bidi="ar-DZ"/>
        </w:rPr>
      </w:pPr>
      <w:r w:rsidRPr="00500AC7">
        <w:rPr>
          <w:rFonts w:cs="Arabic Transparent"/>
          <w:b/>
          <w:bCs/>
          <w:sz w:val="28"/>
          <w:szCs w:val="28"/>
          <w:lang w:bidi="ar-DZ"/>
        </w:rPr>
        <w:t xml:space="preserve"> </w:t>
      </w:r>
      <w:r w:rsidRPr="00500AC7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المحاضرة رقم </w:t>
      </w:r>
      <w:r w:rsidR="00970F57">
        <w:rPr>
          <w:rFonts w:cs="Arabic Transparent"/>
          <w:b/>
          <w:bCs/>
          <w:sz w:val="28"/>
          <w:szCs w:val="28"/>
          <w:lang w:bidi="ar-DZ"/>
        </w:rPr>
        <w:t>5</w:t>
      </w:r>
      <w:r w:rsidRPr="00500AC7">
        <w:rPr>
          <w:rFonts w:cs="Arabic Transparent"/>
          <w:b/>
          <w:bCs/>
          <w:sz w:val="28"/>
          <w:szCs w:val="28"/>
          <w:lang w:bidi="ar-DZ"/>
        </w:rPr>
        <w:t xml:space="preserve">   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ascii="Calibri" w:hAnsi="Calibri" w:cs="Arabic Transparent"/>
          <w:b/>
          <w:bCs/>
          <w:sz w:val="24"/>
          <w:szCs w:val="24"/>
          <w:lang w:bidi="ar-DZ"/>
        </w:rPr>
        <w:t>7</w:t>
      </w:r>
      <w:r w:rsidR="00C52C78" w:rsidRPr="00970F57">
        <w:rPr>
          <w:rFonts w:cs="Arabic Transparent"/>
          <w:b/>
          <w:bCs/>
          <w:sz w:val="28"/>
          <w:szCs w:val="28"/>
          <w:rtl/>
          <w:lang w:bidi="ar-DZ"/>
        </w:rPr>
        <w:t>-</w:t>
      </w:r>
      <w:r w:rsidRPr="00970F57">
        <w:rPr>
          <w:rFonts w:cs="Arabic Transparent"/>
          <w:b/>
          <w:bCs/>
          <w:sz w:val="28"/>
          <w:szCs w:val="28"/>
          <w:rtl/>
          <w:lang w:bidi="ar-DZ"/>
        </w:rPr>
        <w:t>العوامل التي تحقق الصحة النفسية للعامل: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مطالب ورغبات العمال: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الاطمئنان علي الاستقرار في عمله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وضوح التعليمات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توفير الظروف الفيزيقية المناسبة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الرعاية و الوقاية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عدالة توزيع الأجور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تحديد ساعات العمل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تخفيف وطأة العمل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المعاملة الإنسانية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الاستماع لمطالبه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توفير فرص الترقية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إيجاد وتوفير الخدمات الترويحية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التامين عن العجز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تحسين مستوي أسرته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الروح المعنوية بين جماعة العمال والمرؤوسين: ومن أهم نتائج رفع الروح المعنوية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وجود اقل قدر من الصراع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قدرة الجماعة علي التكيف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الشعور بالانتماء لإفراد الجماعة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ظهور اتجاهات ايجابية نحو العمل و الزملاء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القيادة الديمقراطية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رضي العامل و الموظف: وتتمثل رضي العامل في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lastRenderedPageBreak/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عوامل تتصل بعمله وخاصة فيما يتعلق بالتقدم التكنولوجي و ألمعلوماتي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المكافآت و الأجور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العوامل الأسرية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b/>
          <w:bCs/>
          <w:sz w:val="28"/>
          <w:szCs w:val="28"/>
          <w:rtl/>
          <w:lang w:bidi="ar-DZ"/>
        </w:rPr>
      </w:pPr>
      <w:r w:rsidRPr="00970F57">
        <w:rPr>
          <w:rFonts w:cs="Arabic Transparent"/>
          <w:b/>
          <w:bCs/>
          <w:sz w:val="28"/>
          <w:szCs w:val="28"/>
          <w:rtl/>
          <w:lang w:bidi="ar-DZ"/>
        </w:rPr>
        <w:t>8-مجالات تخصص علم النفس التنظيمي: وتتمثل في ما يلي: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التوجيه والاختيار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الكفاءة والتدريب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التخطيط المهني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تقيم الأداء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جودة حياة العمل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علم النفس المستهلك(ماركوتينك)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علم النفس الهندسي(العلاقات الإنسانية)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b/>
          <w:bCs/>
          <w:sz w:val="28"/>
          <w:szCs w:val="28"/>
          <w:rtl/>
          <w:lang w:bidi="ar-DZ"/>
        </w:rPr>
      </w:pPr>
      <w:r w:rsidRPr="00970F57">
        <w:rPr>
          <w:rFonts w:cs="Arabic Transparent"/>
          <w:b/>
          <w:bCs/>
          <w:sz w:val="28"/>
          <w:szCs w:val="28"/>
          <w:rtl/>
          <w:lang w:bidi="ar-DZ"/>
        </w:rPr>
        <w:t>9-الخدمات النفسية التي يمكن أن تؤدي من خلال علم النفس التنظيمي: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استبعاد و تخفيف حدة عوامل القلق و التوتر بين العمال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المساهمة في إيجاد علاقات إنسانية بين الموظفين بالمؤسسة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 xml:space="preserve">المبادرة في علاج الاضطرابات النفسية التي تظهر لدي العمال 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نشر الوعي بين مدراء المؤسسات لأهمية تكوين علاقات طيبة بينهم وبين العاملين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إيجاد قواعد للاختيار للعمل وتطبيق وسائل الاختيار المهني علي العمال والموظفين عند التحاقهم بالعمل</w:t>
      </w:r>
    </w:p>
    <w:p w:rsidR="00970F57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استبعاد العمال الجدد الذين يبدو لديهم استعداد للوقوع في حوادث أثناء العمل</w:t>
      </w:r>
    </w:p>
    <w:p w:rsidR="00970F57" w:rsidRPr="002B7CFA" w:rsidRDefault="00970F57" w:rsidP="002B7CFA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970F57">
        <w:rPr>
          <w:rFonts w:cs="Arabic Transparent"/>
          <w:sz w:val="28"/>
          <w:szCs w:val="28"/>
          <w:rtl/>
          <w:lang w:bidi="ar-DZ"/>
        </w:rPr>
        <w:t>تنظيم عمليات الإرشاد الجمعي قصد معالجة المشكلات الاجتماعية</w:t>
      </w:r>
    </w:p>
    <w:p w:rsidR="00970F57" w:rsidRPr="002B7CFA" w:rsidRDefault="00970F57" w:rsidP="00970F57">
      <w:pPr>
        <w:tabs>
          <w:tab w:val="right" w:pos="850"/>
        </w:tabs>
        <w:autoSpaceDE w:val="0"/>
        <w:autoSpaceDN w:val="0"/>
        <w:bidi/>
        <w:adjustRightInd w:val="0"/>
        <w:rPr>
          <w:rFonts w:cs="Arabic Transparent"/>
          <w:b/>
          <w:bCs/>
          <w:sz w:val="28"/>
          <w:szCs w:val="28"/>
          <w:rtl/>
          <w:lang w:bidi="ar-DZ"/>
        </w:rPr>
      </w:pPr>
      <w:r w:rsidRPr="002B7CFA">
        <w:rPr>
          <w:rFonts w:cs="Arabic Transparent"/>
          <w:b/>
          <w:bCs/>
          <w:sz w:val="28"/>
          <w:szCs w:val="28"/>
          <w:rtl/>
          <w:lang w:bidi="ar-DZ"/>
        </w:rPr>
        <w:t>ويضم التنظيم الإداري العناصر الآتية:</w:t>
      </w:r>
    </w:p>
    <w:p w:rsidR="00970F57" w:rsidRPr="00970F57" w:rsidRDefault="00970F57" w:rsidP="002F2399">
      <w:pPr>
        <w:numPr>
          <w:ilvl w:val="0"/>
          <w:numId w:val="1"/>
        </w:numPr>
        <w:tabs>
          <w:tab w:val="right" w:pos="850"/>
        </w:tabs>
        <w:autoSpaceDE w:val="0"/>
        <w:autoSpaceDN w:val="0"/>
        <w:bidi/>
        <w:adjustRightInd w:val="0"/>
        <w:ind w:left="720" w:hanging="360"/>
        <w:rPr>
          <w:rFonts w:cs="Arabic Transparent"/>
          <w:sz w:val="28"/>
          <w:szCs w:val="28"/>
          <w:rtl/>
          <w:lang w:bidi="ar-DZ"/>
        </w:rPr>
      </w:pPr>
      <w:r w:rsidRPr="00970F57">
        <w:rPr>
          <w:rFonts w:cs="Arabic Transparent"/>
          <w:sz w:val="28"/>
          <w:szCs w:val="28"/>
          <w:rtl/>
          <w:lang w:bidi="ar-DZ"/>
        </w:rPr>
        <w:t>الأعمال والمطالب والمهام</w:t>
      </w:r>
    </w:p>
    <w:p w:rsidR="00970F57" w:rsidRPr="00970F57" w:rsidRDefault="00970F57" w:rsidP="002F2399">
      <w:pPr>
        <w:numPr>
          <w:ilvl w:val="0"/>
          <w:numId w:val="2"/>
        </w:numPr>
        <w:tabs>
          <w:tab w:val="right" w:pos="850"/>
        </w:tabs>
        <w:autoSpaceDE w:val="0"/>
        <w:autoSpaceDN w:val="0"/>
        <w:bidi/>
        <w:adjustRightInd w:val="0"/>
        <w:ind w:left="720" w:hanging="360"/>
        <w:rPr>
          <w:rFonts w:cs="Arabic Transparent"/>
          <w:sz w:val="28"/>
          <w:szCs w:val="28"/>
          <w:rtl/>
          <w:lang w:bidi="ar-DZ"/>
        </w:rPr>
      </w:pPr>
      <w:r w:rsidRPr="00970F57">
        <w:rPr>
          <w:rFonts w:cs="Arabic Transparent"/>
          <w:sz w:val="28"/>
          <w:szCs w:val="28"/>
          <w:rtl/>
          <w:lang w:bidi="ar-DZ"/>
        </w:rPr>
        <w:t>الأفراد أو العمال و الموظفين و المشرفين أو الرؤساء</w:t>
      </w:r>
    </w:p>
    <w:p w:rsidR="00970F57" w:rsidRPr="00970F57" w:rsidRDefault="00970F57" w:rsidP="002F2399">
      <w:pPr>
        <w:numPr>
          <w:ilvl w:val="0"/>
          <w:numId w:val="3"/>
        </w:numPr>
        <w:tabs>
          <w:tab w:val="right" w:pos="850"/>
        </w:tabs>
        <w:autoSpaceDE w:val="0"/>
        <w:autoSpaceDN w:val="0"/>
        <w:bidi/>
        <w:adjustRightInd w:val="0"/>
        <w:ind w:left="720" w:hanging="360"/>
        <w:rPr>
          <w:rFonts w:cs="Arabic Transparent"/>
          <w:sz w:val="28"/>
          <w:szCs w:val="28"/>
          <w:rtl/>
          <w:lang w:bidi="ar-DZ"/>
        </w:rPr>
      </w:pPr>
      <w:r w:rsidRPr="00970F57">
        <w:rPr>
          <w:rFonts w:cs="Arabic Transparent"/>
          <w:sz w:val="28"/>
          <w:szCs w:val="28"/>
          <w:rtl/>
          <w:lang w:bidi="ar-DZ"/>
        </w:rPr>
        <w:t>الإمكانات أو الموارد</w:t>
      </w:r>
    </w:p>
    <w:p w:rsidR="00970F57" w:rsidRPr="00970F57" w:rsidRDefault="00970F57" w:rsidP="002F2399">
      <w:pPr>
        <w:numPr>
          <w:ilvl w:val="0"/>
          <w:numId w:val="4"/>
        </w:numPr>
        <w:tabs>
          <w:tab w:val="right" w:pos="850"/>
        </w:tabs>
        <w:autoSpaceDE w:val="0"/>
        <w:autoSpaceDN w:val="0"/>
        <w:bidi/>
        <w:adjustRightInd w:val="0"/>
        <w:ind w:left="720" w:hanging="360"/>
        <w:rPr>
          <w:rFonts w:cs="Arabic Transparent"/>
          <w:sz w:val="28"/>
          <w:szCs w:val="28"/>
          <w:rtl/>
          <w:lang w:bidi="ar-DZ"/>
        </w:rPr>
      </w:pPr>
      <w:r w:rsidRPr="00970F57">
        <w:rPr>
          <w:rFonts w:cs="Arabic Transparent"/>
          <w:sz w:val="28"/>
          <w:szCs w:val="28"/>
          <w:rtl/>
          <w:lang w:bidi="ar-DZ"/>
        </w:rPr>
        <w:t>السياسات</w:t>
      </w:r>
    </w:p>
    <w:p w:rsidR="00970F57" w:rsidRPr="00970F57" w:rsidRDefault="00970F57" w:rsidP="002F2399">
      <w:pPr>
        <w:numPr>
          <w:ilvl w:val="0"/>
          <w:numId w:val="5"/>
        </w:numPr>
        <w:tabs>
          <w:tab w:val="right" w:pos="850"/>
        </w:tabs>
        <w:autoSpaceDE w:val="0"/>
        <w:autoSpaceDN w:val="0"/>
        <w:bidi/>
        <w:adjustRightInd w:val="0"/>
        <w:ind w:left="720" w:hanging="360"/>
        <w:rPr>
          <w:rFonts w:cs="Arabic Transparent"/>
          <w:sz w:val="28"/>
          <w:szCs w:val="28"/>
          <w:rtl/>
          <w:lang w:bidi="ar-DZ"/>
        </w:rPr>
      </w:pPr>
      <w:r w:rsidRPr="00970F57">
        <w:rPr>
          <w:rFonts w:cs="Arabic Transparent"/>
          <w:sz w:val="28"/>
          <w:szCs w:val="28"/>
          <w:rtl/>
          <w:lang w:bidi="ar-DZ"/>
        </w:rPr>
        <w:t xml:space="preserve">النظم والإجراءات </w:t>
      </w:r>
    </w:p>
    <w:p w:rsidR="00970F57" w:rsidRPr="00970F57" w:rsidRDefault="00970F57" w:rsidP="002F2399">
      <w:pPr>
        <w:numPr>
          <w:ilvl w:val="0"/>
          <w:numId w:val="6"/>
        </w:numPr>
        <w:tabs>
          <w:tab w:val="right" w:pos="850"/>
        </w:tabs>
        <w:autoSpaceDE w:val="0"/>
        <w:autoSpaceDN w:val="0"/>
        <w:bidi/>
        <w:adjustRightInd w:val="0"/>
        <w:ind w:left="720" w:hanging="360"/>
        <w:rPr>
          <w:rFonts w:cs="Arabic Transparent"/>
          <w:sz w:val="28"/>
          <w:szCs w:val="28"/>
          <w:rtl/>
          <w:lang w:bidi="ar-DZ"/>
        </w:rPr>
      </w:pPr>
      <w:r w:rsidRPr="00970F57">
        <w:rPr>
          <w:rFonts w:cs="Arabic Transparent"/>
          <w:sz w:val="28"/>
          <w:szCs w:val="28"/>
          <w:rtl/>
          <w:lang w:bidi="ar-DZ"/>
        </w:rPr>
        <w:t>الهيكل أو البنية التنظيمية</w:t>
      </w:r>
    </w:p>
    <w:p w:rsidR="000264DD" w:rsidRPr="00970F57" w:rsidRDefault="00970F57" w:rsidP="00970F57">
      <w:pPr>
        <w:tabs>
          <w:tab w:val="right" w:pos="850"/>
        </w:tabs>
        <w:autoSpaceDE w:val="0"/>
        <w:autoSpaceDN w:val="0"/>
        <w:bidi/>
        <w:adjustRightInd w:val="0"/>
        <w:ind w:left="1080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b/>
          <w:bCs/>
          <w:sz w:val="28"/>
          <w:szCs w:val="28"/>
        </w:rPr>
        <w:t>5</w:t>
      </w:r>
      <w:r w:rsidR="000264DD" w:rsidRPr="00970F57">
        <w:rPr>
          <w:rFonts w:cs="Arabic Transparent" w:hint="cs"/>
          <w:b/>
          <w:bCs/>
          <w:sz w:val="28"/>
          <w:szCs w:val="28"/>
          <w:rtl/>
        </w:rPr>
        <w:t xml:space="preserve"> - التقويم النهائي: </w:t>
      </w:r>
    </w:p>
    <w:p w:rsidR="000264DD" w:rsidRPr="000264DD" w:rsidRDefault="00C23974" w:rsidP="000264DD">
      <w:pPr>
        <w:bidi/>
        <w:spacing w:line="240" w:lineRule="auto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-سواء أ</w:t>
      </w:r>
      <w:r w:rsidRPr="000264DD">
        <w:rPr>
          <w:rFonts w:cs="Arabic Transparent" w:hint="cs"/>
          <w:sz w:val="28"/>
          <w:szCs w:val="28"/>
          <w:rtl/>
        </w:rPr>
        <w:t>سئلة</w:t>
      </w:r>
      <w:r w:rsidR="000264DD" w:rsidRPr="000264DD">
        <w:rPr>
          <w:rFonts w:cs="Arabic Transparent" w:hint="cs"/>
          <w:sz w:val="28"/>
          <w:szCs w:val="28"/>
          <w:rtl/>
        </w:rPr>
        <w:t xml:space="preserve"> متعددة </w:t>
      </w:r>
      <w:r w:rsidRPr="000264DD">
        <w:rPr>
          <w:rFonts w:cs="Arabic Transparent" w:hint="cs"/>
          <w:sz w:val="28"/>
          <w:szCs w:val="28"/>
          <w:rtl/>
        </w:rPr>
        <w:t>أو</w:t>
      </w:r>
      <w:r w:rsidR="000264DD" w:rsidRPr="000264DD">
        <w:rPr>
          <w:rFonts w:cs="Arabic Transparent" w:hint="cs"/>
          <w:sz w:val="28"/>
          <w:szCs w:val="28"/>
          <w:rtl/>
        </w:rPr>
        <w:t xml:space="preserve"> فرض كتابي محدد بمدة</w:t>
      </w:r>
    </w:p>
    <w:p w:rsidR="002B1741" w:rsidRDefault="000264DD" w:rsidP="002B1741">
      <w:pPr>
        <w:bidi/>
        <w:rPr>
          <w:b/>
          <w:bCs/>
          <w:sz w:val="32"/>
          <w:szCs w:val="32"/>
          <w:rtl/>
          <w:lang w:bidi="ar-DZ"/>
        </w:rPr>
      </w:pPr>
      <w:r w:rsidRPr="005505DE">
        <w:rPr>
          <w:rFonts w:cs="Arabic Transparent" w:hint="cs"/>
          <w:b/>
          <w:bCs/>
          <w:sz w:val="28"/>
          <w:szCs w:val="28"/>
          <w:rtl/>
          <w:lang w:bidi="ar-DZ"/>
        </w:rPr>
        <w:t>6</w:t>
      </w:r>
      <w:r w:rsidRPr="005505DE">
        <w:rPr>
          <w:rFonts w:cs="Arabic Transparent" w:hint="cs"/>
          <w:b/>
          <w:bCs/>
          <w:sz w:val="28"/>
          <w:szCs w:val="28"/>
          <w:rtl/>
        </w:rPr>
        <w:t xml:space="preserve">- </w:t>
      </w:r>
      <w:r w:rsidR="002B1741">
        <w:rPr>
          <w:rFonts w:cs="Arabic Transparent" w:hint="cs"/>
          <w:b/>
          <w:bCs/>
          <w:sz w:val="28"/>
          <w:szCs w:val="28"/>
          <w:rtl/>
        </w:rPr>
        <w:t xml:space="preserve">المصادر و </w:t>
      </w:r>
      <w:r w:rsidR="005855BA" w:rsidRPr="005505DE">
        <w:rPr>
          <w:rFonts w:cs="Arabic Transparent" w:hint="cs"/>
          <w:b/>
          <w:bCs/>
          <w:sz w:val="28"/>
          <w:szCs w:val="28"/>
          <w:rtl/>
        </w:rPr>
        <w:t>المراجع:</w:t>
      </w:r>
      <w:r w:rsidR="005855BA" w:rsidRPr="005855B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AC0096" w:rsidRPr="002B7CFA" w:rsidRDefault="00C26E0D" w:rsidP="002B7CFA">
      <w:pPr>
        <w:pStyle w:val="Titre3"/>
        <w:bidi/>
        <w:rPr>
          <w:rFonts w:ascii="Arial" w:hAnsi="Arial" w:cs="Arabic Transparent"/>
          <w:b w:val="0"/>
          <w:bCs w:val="0"/>
          <w:sz w:val="22"/>
          <w:szCs w:val="22"/>
          <w:rtl/>
        </w:rPr>
      </w:pPr>
      <w:r w:rsidRPr="00C45031">
        <w:rPr>
          <w:rFonts w:cs="Arabic Transparent"/>
          <w:sz w:val="22"/>
          <w:szCs w:val="22"/>
          <w:lang w:bidi="ar-DZ"/>
        </w:rPr>
        <w:footnoteRef/>
      </w:r>
      <w:r w:rsidRPr="00C45031">
        <w:rPr>
          <w:rFonts w:cs="Arabic Transparent"/>
          <w:sz w:val="22"/>
          <w:szCs w:val="22"/>
          <w:rtl/>
          <w:lang w:bidi="ar-DZ"/>
        </w:rPr>
        <w:t xml:space="preserve"> </w:t>
      </w:r>
      <w:r w:rsidRPr="00C45031">
        <w:rPr>
          <w:rFonts w:cs="Arabic Transparent" w:hint="cs"/>
          <w:sz w:val="22"/>
          <w:szCs w:val="22"/>
          <w:rtl/>
          <w:lang w:bidi="ar-DZ"/>
        </w:rPr>
        <w:t>-</w:t>
      </w:r>
      <w:r w:rsidR="004451D8">
        <w:rPr>
          <w:rFonts w:ascii="Arial" w:hAnsi="Arial" w:cs="Arabic Transparent" w:hint="cs"/>
          <w:b w:val="0"/>
          <w:bCs w:val="0"/>
          <w:sz w:val="22"/>
          <w:szCs w:val="22"/>
          <w:rtl/>
        </w:rPr>
        <w:t>-</w:t>
      </w:r>
      <w:r w:rsidR="004451D8" w:rsidRPr="00F84862">
        <w:rPr>
          <w:rFonts w:ascii="Arial" w:hAnsi="Arial" w:cs="Arabic Transparent"/>
          <w:b w:val="0"/>
          <w:bCs w:val="0"/>
          <w:sz w:val="22"/>
          <w:szCs w:val="22"/>
          <w:rtl/>
        </w:rPr>
        <w:t>الشنواني، ص</w:t>
      </w:r>
      <w:r w:rsidR="004451D8" w:rsidRPr="00F84862">
        <w:rPr>
          <w:rFonts w:ascii="Arial" w:hAnsi="Arial" w:cs="Arabic Transparent" w:hint="cs"/>
          <w:b w:val="0"/>
          <w:bCs w:val="0"/>
          <w:sz w:val="22"/>
          <w:szCs w:val="22"/>
          <w:rtl/>
        </w:rPr>
        <w:t>لا</w:t>
      </w:r>
      <w:r w:rsidR="004451D8" w:rsidRPr="00F84862">
        <w:rPr>
          <w:rFonts w:ascii="Arial" w:hAnsi="Arial" w:cs="Arabic Transparent"/>
          <w:b w:val="0"/>
          <w:bCs w:val="0"/>
          <w:sz w:val="22"/>
          <w:szCs w:val="22"/>
          <w:rtl/>
        </w:rPr>
        <w:t>ح</w:t>
      </w:r>
      <w:r w:rsidR="004451D8" w:rsidRPr="00F84862">
        <w:rPr>
          <w:rFonts w:ascii="Arial" w:hAnsi="Arial" w:cs="Arabic Transparent"/>
          <w:b w:val="0"/>
          <w:bCs w:val="0"/>
          <w:sz w:val="22"/>
          <w:szCs w:val="22"/>
        </w:rPr>
        <w:t xml:space="preserve"> </w:t>
      </w:r>
      <w:r w:rsidR="004451D8" w:rsidRPr="00F84862">
        <w:rPr>
          <w:rFonts w:ascii="Arial" w:hAnsi="Arial" w:cs="Arabic Transparent" w:hint="cs"/>
          <w:b w:val="0"/>
          <w:bCs w:val="0"/>
          <w:sz w:val="22"/>
          <w:szCs w:val="22"/>
          <w:rtl/>
        </w:rPr>
        <w:t>(1994)</w:t>
      </w:r>
      <w:r w:rsidR="004451D8" w:rsidRPr="00F84862">
        <w:rPr>
          <w:rFonts w:ascii="Arial" w:hAnsi="Arial" w:cs="Arabic Transparent"/>
          <w:b w:val="0"/>
          <w:bCs w:val="0"/>
          <w:sz w:val="22"/>
          <w:szCs w:val="22"/>
          <w:rtl/>
        </w:rPr>
        <w:t>إدارة الأفراد والعلاقات الإنسانية مدخل الأهداف</w:t>
      </w:r>
      <w:r w:rsidR="004451D8" w:rsidRPr="00F84862">
        <w:rPr>
          <w:rFonts w:ascii="Arial" w:hAnsi="Arial" w:cs="Arabic Transparent" w:hint="cs"/>
          <w:b w:val="0"/>
          <w:bCs w:val="0"/>
          <w:sz w:val="22"/>
          <w:szCs w:val="22"/>
          <w:rtl/>
        </w:rPr>
        <w:t>،</w:t>
      </w:r>
      <w:r w:rsidR="004451D8" w:rsidRPr="00F84862">
        <w:rPr>
          <w:rFonts w:ascii="Arial" w:hAnsi="Arial" w:cs="Arabic Transparent"/>
          <w:b w:val="0"/>
          <w:bCs w:val="0"/>
          <w:sz w:val="22"/>
          <w:szCs w:val="22"/>
          <w:rtl/>
        </w:rPr>
        <w:t xml:space="preserve"> سكندرية: مؤسسة شباب الجامعة للطباعة</w:t>
      </w:r>
      <w:r w:rsidR="004451D8" w:rsidRPr="00F84862">
        <w:rPr>
          <w:rFonts w:ascii="Arial" w:hAnsi="Arial" w:cs="Arabic Transparent" w:hint="cs"/>
          <w:b w:val="0"/>
          <w:bCs w:val="0"/>
          <w:sz w:val="22"/>
          <w:szCs w:val="22"/>
          <w:rtl/>
        </w:rPr>
        <w:t xml:space="preserve"> و النشر.</w:t>
      </w:r>
    </w:p>
    <w:p w:rsidR="000264DD" w:rsidRDefault="000264DD" w:rsidP="000264DD">
      <w:pPr>
        <w:bidi/>
        <w:jc w:val="both"/>
        <w:rPr>
          <w:rFonts w:cs="Arabic Transparent"/>
          <w:b/>
          <w:bCs/>
          <w:sz w:val="28"/>
          <w:szCs w:val="28"/>
          <w:lang w:bidi="ar-DZ"/>
        </w:rPr>
      </w:pPr>
      <w:r w:rsidRPr="005505DE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7- صبر </w:t>
      </w:r>
      <w:r w:rsidR="00B75518" w:rsidRPr="005505DE">
        <w:rPr>
          <w:rFonts w:cs="Arabic Transparent" w:hint="cs"/>
          <w:b/>
          <w:bCs/>
          <w:sz w:val="28"/>
          <w:szCs w:val="28"/>
          <w:rtl/>
          <w:lang w:bidi="ar-DZ"/>
        </w:rPr>
        <w:t>آراء</w:t>
      </w:r>
      <w:r w:rsidRPr="005505DE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حول المقياس: </w:t>
      </w:r>
      <w:r w:rsidR="00C26E0D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</w:p>
    <w:p w:rsidR="001E6D86" w:rsidRPr="001E6D86" w:rsidRDefault="001E6D86" w:rsidP="001E6D86">
      <w:pPr>
        <w:bidi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sectPr w:rsidR="001E6D86" w:rsidRPr="001E6D86" w:rsidSect="00F50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399" w:rsidRDefault="002F2399" w:rsidP="00500AC7">
      <w:pPr>
        <w:spacing w:after="0" w:line="240" w:lineRule="auto"/>
      </w:pPr>
      <w:r>
        <w:separator/>
      </w:r>
    </w:p>
  </w:endnote>
  <w:endnote w:type="continuationSeparator" w:id="1">
    <w:p w:rsidR="002F2399" w:rsidRDefault="002F2399" w:rsidP="0050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0000000000000000000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399" w:rsidRDefault="002F2399" w:rsidP="00500AC7">
      <w:pPr>
        <w:spacing w:after="0" w:line="240" w:lineRule="auto"/>
      </w:pPr>
      <w:r>
        <w:separator/>
      </w:r>
    </w:p>
  </w:footnote>
  <w:footnote w:type="continuationSeparator" w:id="1">
    <w:p w:rsidR="002F2399" w:rsidRDefault="002F2399" w:rsidP="00500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52103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050CA"/>
    <w:rsid w:val="0000241C"/>
    <w:rsid w:val="000264DD"/>
    <w:rsid w:val="000C03BB"/>
    <w:rsid w:val="00127056"/>
    <w:rsid w:val="00146946"/>
    <w:rsid w:val="00155B96"/>
    <w:rsid w:val="00184771"/>
    <w:rsid w:val="001A21A8"/>
    <w:rsid w:val="001E6D86"/>
    <w:rsid w:val="002333EF"/>
    <w:rsid w:val="00266C32"/>
    <w:rsid w:val="002B1741"/>
    <w:rsid w:val="002B7CFA"/>
    <w:rsid w:val="002F2399"/>
    <w:rsid w:val="00366968"/>
    <w:rsid w:val="003C615E"/>
    <w:rsid w:val="004451D8"/>
    <w:rsid w:val="00451D52"/>
    <w:rsid w:val="00467374"/>
    <w:rsid w:val="004C6BD5"/>
    <w:rsid w:val="00500AC7"/>
    <w:rsid w:val="00532391"/>
    <w:rsid w:val="00540E7B"/>
    <w:rsid w:val="00541AD9"/>
    <w:rsid w:val="005505DE"/>
    <w:rsid w:val="00553257"/>
    <w:rsid w:val="00556938"/>
    <w:rsid w:val="005855BA"/>
    <w:rsid w:val="005A0B33"/>
    <w:rsid w:val="005B7638"/>
    <w:rsid w:val="005E31F2"/>
    <w:rsid w:val="00673B0C"/>
    <w:rsid w:val="006956AB"/>
    <w:rsid w:val="006A181E"/>
    <w:rsid w:val="006B40EC"/>
    <w:rsid w:val="006B61D4"/>
    <w:rsid w:val="006D1872"/>
    <w:rsid w:val="006D4183"/>
    <w:rsid w:val="006E1212"/>
    <w:rsid w:val="007007C7"/>
    <w:rsid w:val="007352C6"/>
    <w:rsid w:val="00745002"/>
    <w:rsid w:val="007C7625"/>
    <w:rsid w:val="008050CA"/>
    <w:rsid w:val="0080770E"/>
    <w:rsid w:val="008140D0"/>
    <w:rsid w:val="008775D4"/>
    <w:rsid w:val="008B1E08"/>
    <w:rsid w:val="008C398D"/>
    <w:rsid w:val="008E6DF1"/>
    <w:rsid w:val="008F5A27"/>
    <w:rsid w:val="00943C78"/>
    <w:rsid w:val="00970F57"/>
    <w:rsid w:val="00974333"/>
    <w:rsid w:val="0099393F"/>
    <w:rsid w:val="009D5C3E"/>
    <w:rsid w:val="009D640A"/>
    <w:rsid w:val="00A20AB0"/>
    <w:rsid w:val="00A406D9"/>
    <w:rsid w:val="00A51F5A"/>
    <w:rsid w:val="00A833F3"/>
    <w:rsid w:val="00AB303F"/>
    <w:rsid w:val="00AC0096"/>
    <w:rsid w:val="00AE777E"/>
    <w:rsid w:val="00AF55BD"/>
    <w:rsid w:val="00B15471"/>
    <w:rsid w:val="00B75518"/>
    <w:rsid w:val="00B828B5"/>
    <w:rsid w:val="00BB55D5"/>
    <w:rsid w:val="00BB6013"/>
    <w:rsid w:val="00BE3BB8"/>
    <w:rsid w:val="00C23974"/>
    <w:rsid w:val="00C26E0D"/>
    <w:rsid w:val="00C45031"/>
    <w:rsid w:val="00C52C78"/>
    <w:rsid w:val="00CC7834"/>
    <w:rsid w:val="00CD4AF3"/>
    <w:rsid w:val="00CD5BA8"/>
    <w:rsid w:val="00D2484A"/>
    <w:rsid w:val="00D26998"/>
    <w:rsid w:val="00D45C43"/>
    <w:rsid w:val="00E06196"/>
    <w:rsid w:val="00E42724"/>
    <w:rsid w:val="00E82FC2"/>
    <w:rsid w:val="00E93007"/>
    <w:rsid w:val="00E95CBE"/>
    <w:rsid w:val="00EB2FDD"/>
    <w:rsid w:val="00EB43C8"/>
    <w:rsid w:val="00EC275C"/>
    <w:rsid w:val="00EE6B4F"/>
    <w:rsid w:val="00EF1F29"/>
    <w:rsid w:val="00F1035C"/>
    <w:rsid w:val="00F24CA4"/>
    <w:rsid w:val="00F322BF"/>
    <w:rsid w:val="00F50B42"/>
    <w:rsid w:val="00F83DA5"/>
    <w:rsid w:val="00FF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B42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43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C52C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50C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050CA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500AC7"/>
    <w:pPr>
      <w:bidi/>
      <w:spacing w:after="0" w:line="240" w:lineRule="auto"/>
    </w:pPr>
    <w:rPr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00AC7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500AC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2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E6D86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943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52C7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htmlcover">
    <w:name w:val="htmlcover"/>
    <w:basedOn w:val="Policepardfaut"/>
    <w:rsid w:val="00C52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C76E7-A1A1-4D64-8E66-EACDFE63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298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--الشنواني، صلاح (1994)إدارة الأفراد والعلاقات الإنسانية مدخل الأهداف، سكندرية</vt:lpstr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31</cp:revision>
  <dcterms:created xsi:type="dcterms:W3CDTF">2019-10-03T11:31:00Z</dcterms:created>
  <dcterms:modified xsi:type="dcterms:W3CDTF">2021-02-28T16:38:00Z</dcterms:modified>
</cp:coreProperties>
</file>