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0" w:rsidRDefault="006101B0" w:rsidP="006101B0">
      <w:pPr>
        <w:jc w:val="center"/>
        <w:rPr>
          <w:b/>
          <w:bCs/>
          <w:sz w:val="32"/>
          <w:szCs w:val="32"/>
          <w:u w:val="single"/>
        </w:rPr>
      </w:pPr>
      <w:r w:rsidRPr="008E0045">
        <w:rPr>
          <w:b/>
          <w:bCs/>
          <w:sz w:val="32"/>
          <w:szCs w:val="32"/>
          <w:u w:val="single"/>
        </w:rPr>
        <w:t>CHAPITRE III</w:t>
      </w:r>
    </w:p>
    <w:p w:rsidR="006101B0" w:rsidRDefault="006101B0" w:rsidP="006101B0">
      <w:pPr>
        <w:jc w:val="center"/>
        <w:rPr>
          <w:b/>
          <w:bCs/>
          <w:sz w:val="32"/>
          <w:szCs w:val="32"/>
          <w:u w:val="single"/>
        </w:rPr>
      </w:pPr>
    </w:p>
    <w:p w:rsidR="006101B0" w:rsidRPr="008E0045" w:rsidRDefault="006101B0" w:rsidP="006101B0">
      <w:pPr>
        <w:jc w:val="center"/>
        <w:rPr>
          <w:b/>
          <w:bCs/>
          <w:sz w:val="32"/>
          <w:szCs w:val="32"/>
          <w:u w:val="single"/>
        </w:rPr>
      </w:pPr>
    </w:p>
    <w:p w:rsidR="006101B0" w:rsidRPr="0073089F" w:rsidRDefault="006101B0" w:rsidP="006101B0">
      <w:pPr>
        <w:jc w:val="center"/>
        <w:rPr>
          <w:b/>
          <w:bCs/>
          <w:sz w:val="32"/>
          <w:szCs w:val="32"/>
        </w:rPr>
      </w:pPr>
      <w:r w:rsidRPr="0073089F">
        <w:rPr>
          <w:b/>
          <w:bCs/>
          <w:sz w:val="32"/>
          <w:szCs w:val="32"/>
        </w:rPr>
        <w:t>LES ERREURS ACCIDENTELLES </w:t>
      </w:r>
    </w:p>
    <w:p w:rsidR="006101B0" w:rsidRPr="0081282B" w:rsidRDefault="006101B0" w:rsidP="006101B0">
      <w:pPr>
        <w:jc w:val="center"/>
        <w:rPr>
          <w:b/>
          <w:bCs/>
        </w:rPr>
      </w:pPr>
    </w:p>
    <w:p w:rsidR="006101B0" w:rsidRPr="00831F93" w:rsidRDefault="006101B0" w:rsidP="006101B0">
      <w:pPr>
        <w:numPr>
          <w:ilvl w:val="0"/>
          <w:numId w:val="3"/>
        </w:numPr>
        <w:ind w:left="284" w:hanging="284"/>
        <w:jc w:val="both"/>
        <w:rPr>
          <w:b/>
          <w:bCs/>
          <w:sz w:val="28"/>
          <w:szCs w:val="28"/>
        </w:rPr>
      </w:pPr>
      <w:r w:rsidRPr="00831F93">
        <w:rPr>
          <w:b/>
          <w:bCs/>
          <w:sz w:val="28"/>
          <w:szCs w:val="28"/>
        </w:rPr>
        <w:t>Définition :</w:t>
      </w:r>
    </w:p>
    <w:p w:rsidR="006101B0" w:rsidRDefault="006101B0" w:rsidP="006101B0">
      <w:pPr>
        <w:jc w:val="both"/>
      </w:pPr>
      <w:r>
        <w:t>L’opérateur constate que lorsqu’il réitère plusieurs fois la même mesure, il obtient des valeurs légèrement différentes. Ces résultats sont dus à des erreurs dites accidentelles.</w:t>
      </w:r>
    </w:p>
    <w:p w:rsidR="006101B0" w:rsidRDefault="006101B0" w:rsidP="006101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101B0" w:rsidRDefault="006101B0" w:rsidP="006101B0">
      <w:pPr>
        <w:jc w:val="both"/>
      </w:pPr>
      <w:r w:rsidRPr="005F37CD">
        <w:rPr>
          <w:b/>
          <w:bCs/>
          <w:u w:val="single"/>
        </w:rPr>
        <w:t>Exemple</w:t>
      </w:r>
      <w:r>
        <w:t> : un angle mesuré cinq fois, les résultats sont les suivants :</w:t>
      </w:r>
    </w:p>
    <w:p w:rsidR="006101B0" w:rsidRDefault="006101B0" w:rsidP="006101B0">
      <w:pPr>
        <w:ind w:firstLine="70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</w:tblGrid>
      <w:tr w:rsidR="006101B0" w:rsidTr="00E14161">
        <w:tc>
          <w:tcPr>
            <w:tcW w:w="851" w:type="dxa"/>
          </w:tcPr>
          <w:p w:rsidR="006101B0" w:rsidRDefault="006101B0" w:rsidP="00E14161">
            <w:pPr>
              <w:jc w:val="both"/>
            </w:pPr>
            <w:r>
              <w:t>N°</w:t>
            </w:r>
          </w:p>
        </w:tc>
        <w:tc>
          <w:tcPr>
            <w:tcW w:w="1984" w:type="dxa"/>
          </w:tcPr>
          <w:p w:rsidR="006101B0" w:rsidRDefault="006101B0" w:rsidP="00E14161">
            <w:pPr>
              <w:jc w:val="both"/>
            </w:pPr>
            <w:r>
              <w:t>Mesure d’angle</w:t>
            </w:r>
          </w:p>
        </w:tc>
      </w:tr>
      <w:tr w:rsidR="006101B0" w:rsidTr="00E14161">
        <w:tc>
          <w:tcPr>
            <w:tcW w:w="851" w:type="dxa"/>
          </w:tcPr>
          <w:p w:rsidR="006101B0" w:rsidRDefault="006101B0" w:rsidP="00E14161">
            <w:pPr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6101B0" w:rsidRDefault="006101B0" w:rsidP="00E14161">
            <w:pPr>
              <w:jc w:val="both"/>
            </w:pPr>
            <w:r>
              <w:t>102 ,15</w:t>
            </w:r>
          </w:p>
        </w:tc>
      </w:tr>
      <w:tr w:rsidR="006101B0" w:rsidTr="00E14161">
        <w:tc>
          <w:tcPr>
            <w:tcW w:w="851" w:type="dxa"/>
          </w:tcPr>
          <w:p w:rsidR="006101B0" w:rsidRDefault="006101B0" w:rsidP="00E14161">
            <w:pPr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6101B0" w:rsidRDefault="006101B0" w:rsidP="00E14161">
            <w:pPr>
              <w:jc w:val="both"/>
            </w:pPr>
            <w:r>
              <w:t>102,26</w:t>
            </w:r>
          </w:p>
        </w:tc>
      </w:tr>
      <w:tr w:rsidR="006101B0" w:rsidTr="00E14161">
        <w:tc>
          <w:tcPr>
            <w:tcW w:w="851" w:type="dxa"/>
          </w:tcPr>
          <w:p w:rsidR="006101B0" w:rsidRDefault="006101B0" w:rsidP="00E14161">
            <w:pPr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6101B0" w:rsidRDefault="006101B0" w:rsidP="00E14161">
            <w:pPr>
              <w:jc w:val="both"/>
            </w:pPr>
            <w:r>
              <w:t>102,15</w:t>
            </w:r>
          </w:p>
        </w:tc>
      </w:tr>
      <w:tr w:rsidR="006101B0" w:rsidTr="00E14161">
        <w:tc>
          <w:tcPr>
            <w:tcW w:w="851" w:type="dxa"/>
          </w:tcPr>
          <w:p w:rsidR="006101B0" w:rsidRDefault="006101B0" w:rsidP="00E14161">
            <w:pPr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6101B0" w:rsidRDefault="006101B0" w:rsidP="00E14161">
            <w:pPr>
              <w:jc w:val="both"/>
            </w:pPr>
            <w:r>
              <w:t>102,16</w:t>
            </w:r>
          </w:p>
        </w:tc>
      </w:tr>
      <w:tr w:rsidR="006101B0" w:rsidTr="00E14161">
        <w:tc>
          <w:tcPr>
            <w:tcW w:w="851" w:type="dxa"/>
          </w:tcPr>
          <w:p w:rsidR="006101B0" w:rsidRDefault="006101B0" w:rsidP="00E14161">
            <w:pPr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6101B0" w:rsidRDefault="006101B0" w:rsidP="00E14161">
            <w:pPr>
              <w:jc w:val="both"/>
            </w:pPr>
            <w:r>
              <w:t>102,15</w:t>
            </w:r>
          </w:p>
        </w:tc>
      </w:tr>
    </w:tbl>
    <w:p w:rsidR="006101B0" w:rsidRDefault="006101B0" w:rsidP="006101B0">
      <w:pPr>
        <w:ind w:firstLine="708"/>
        <w:jc w:val="both"/>
      </w:pPr>
    </w:p>
    <w:p w:rsidR="006101B0" w:rsidRDefault="006101B0" w:rsidP="006101B0">
      <w:pPr>
        <w:jc w:val="both"/>
      </w:pPr>
      <w:r>
        <w:t>0n constate que la deuxième mesure est une faute qu’il faut éliminer.</w:t>
      </w:r>
    </w:p>
    <w:p w:rsidR="006101B0" w:rsidRDefault="006101B0" w:rsidP="006101B0">
      <w:pPr>
        <w:jc w:val="both"/>
      </w:pPr>
      <w:r>
        <w:t>Pour minimiser l’erreur, on additionne les quatre mesures et les diviser par quatre pour obtenir la moyenne arithmétique de l’angle.</w:t>
      </w:r>
    </w:p>
    <w:p w:rsidR="006101B0" w:rsidRDefault="006101B0" w:rsidP="006101B0">
      <w:pPr>
        <w:jc w:val="both"/>
      </w:pPr>
      <w:r>
        <w:t>La moyenne arithmétique = (102,15+102,15+102,16+102,15) /4 = 102,15</w:t>
      </w:r>
    </w:p>
    <w:p w:rsidR="006101B0" w:rsidRDefault="006101B0" w:rsidP="006101B0">
      <w:pPr>
        <w:ind w:firstLine="708"/>
        <w:jc w:val="both"/>
      </w:pPr>
    </w:p>
    <w:p w:rsidR="006101B0" w:rsidRPr="005F37CD" w:rsidRDefault="006101B0" w:rsidP="006101B0">
      <w:pPr>
        <w:numPr>
          <w:ilvl w:val="0"/>
          <w:numId w:val="3"/>
        </w:numPr>
        <w:ind w:left="426" w:hanging="426"/>
        <w:jc w:val="both"/>
        <w:rPr>
          <w:b/>
          <w:bCs/>
          <w:u w:val="single"/>
        </w:rPr>
      </w:pPr>
      <w:r w:rsidRPr="005F37CD">
        <w:rPr>
          <w:b/>
          <w:bCs/>
          <w:u w:val="single"/>
        </w:rPr>
        <w:t xml:space="preserve">POSTULAT DE </w:t>
      </w:r>
      <w:smartTag w:uri="urn:schemas-microsoft-com:office:smarttags" w:element="PersonName">
        <w:smartTagPr>
          <w:attr w:name="ProductID" w:val="LA MOYENNE"/>
        </w:smartTagPr>
        <w:r w:rsidRPr="005F37CD">
          <w:rPr>
            <w:b/>
            <w:bCs/>
            <w:u w:val="single"/>
          </w:rPr>
          <w:t>LA MOYENNE</w:t>
        </w:r>
      </w:smartTag>
      <w:r w:rsidRPr="005F37CD">
        <w:rPr>
          <w:b/>
          <w:bCs/>
          <w:u w:val="single"/>
        </w:rPr>
        <w:t> ARITHMETIQUE:</w:t>
      </w:r>
    </w:p>
    <w:p w:rsidR="006101B0" w:rsidRPr="00043034" w:rsidRDefault="006101B0" w:rsidP="006101B0">
      <w:pPr>
        <w:jc w:val="both"/>
        <w:rPr>
          <w:b/>
          <w:bCs/>
        </w:rPr>
      </w:pPr>
    </w:p>
    <w:p w:rsidR="006101B0" w:rsidRDefault="006101B0" w:rsidP="006101B0">
      <w:pPr>
        <w:jc w:val="both"/>
      </w:pPr>
      <w:r>
        <w:t xml:space="preserve">Répétons la même mesure un très grand nombre de fois, on constate que ces valeurs sont dispersées entre deux valeurs extrêmes A et B  qui admettent un point d’accumulation O vers le milieu de AB 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46.15pt;margin-top:2.4pt;width:0;height:21pt;z-index:251695104" o:connectortype="straight"/>
        </w:pict>
      </w:r>
      <w:r>
        <w:rPr>
          <w:noProof/>
        </w:rPr>
        <w:pict>
          <v:shape id="_x0000_s1035" type="#_x0000_t32" style="position:absolute;left:0;text-align:left;margin-left:197.65pt;margin-top:2.4pt;width:0;height:21pt;z-index:251669504" o:connectortype="straight"/>
        </w:pict>
      </w:r>
      <w:r>
        <w:rPr>
          <w:noProof/>
        </w:rPr>
        <w:pict>
          <v:shape id="_x0000_s1047" type="#_x0000_t32" style="position:absolute;left:0;text-align:left;margin-left:202.15pt;margin-top:2.4pt;width:0;height:21pt;z-index:251681792" o:connectortype="straight"/>
        </w:pict>
      </w:r>
      <w:r>
        <w:rPr>
          <w:noProof/>
        </w:rPr>
        <w:pict>
          <v:shape id="_x0000_s1042" type="#_x0000_t32" style="position:absolute;left:0;text-align:left;margin-left:199.15pt;margin-top:2.4pt;width:0;height:21pt;z-index:251676672" o:connectortype="straight"/>
        </w:pict>
      </w:r>
      <w:r>
        <w:rPr>
          <w:noProof/>
        </w:rPr>
        <w:pict>
          <v:shape id="_x0000_s1053" type="#_x0000_t32" style="position:absolute;left:0;text-align:left;margin-left:223.15pt;margin-top:2.4pt;width:0;height:21pt;z-index:251687936" o:connectortype="straight"/>
        </w:pict>
      </w:r>
      <w:r>
        <w:rPr>
          <w:noProof/>
        </w:rPr>
        <w:pict>
          <v:shape id="_x0000_s1059" type="#_x0000_t32" style="position:absolute;left:0;text-align:left;margin-left:322.9pt;margin-top:3.15pt;width:0;height:21pt;z-index:251694080" o:connectortype="straight"/>
        </w:pict>
      </w:r>
      <w:r>
        <w:rPr>
          <w:noProof/>
        </w:rPr>
        <w:pict>
          <v:shape id="_x0000_s1058" type="#_x0000_t32" style="position:absolute;left:0;text-align:left;margin-left:301.15pt;margin-top:2.4pt;width:0;height:21pt;z-index:251693056" o:connectortype="straight"/>
        </w:pict>
      </w:r>
      <w:r>
        <w:rPr>
          <w:noProof/>
        </w:rPr>
        <w:pict>
          <v:shape id="_x0000_s1057" type="#_x0000_t32" style="position:absolute;left:0;text-align:left;margin-left:265.9pt;margin-top:3.15pt;width:0;height:21pt;z-index:251692032" o:connectortype="straight"/>
        </w:pict>
      </w:r>
      <w:r>
        <w:rPr>
          <w:noProof/>
        </w:rPr>
        <w:pict>
          <v:shape id="_x0000_s1056" type="#_x0000_t32" style="position:absolute;left:0;text-align:left;margin-left:251.65pt;margin-top:2.4pt;width:0;height:21pt;z-index:251691008" o:connectortype="straight"/>
        </w:pict>
      </w:r>
      <w:r>
        <w:rPr>
          <w:noProof/>
        </w:rPr>
        <w:pict>
          <v:shape id="_x0000_s1055" type="#_x0000_t32" style="position:absolute;left:0;text-align:left;margin-left:239.65pt;margin-top:2.4pt;width:0;height:21pt;z-index:251689984" o:connectortype="straight"/>
        </w:pict>
      </w:r>
      <w:r>
        <w:rPr>
          <w:noProof/>
        </w:rPr>
        <w:pict>
          <v:shape id="_x0000_s1054" type="#_x0000_t32" style="position:absolute;left:0;text-align:left;margin-left:229.9pt;margin-top:2.4pt;width:0;height:21pt;z-index:251688960" o:connectortype="straight"/>
        </w:pict>
      </w:r>
      <w:r>
        <w:rPr>
          <w:noProof/>
        </w:rPr>
        <w:pict>
          <v:shape id="_x0000_s1052" type="#_x0000_t32" style="position:absolute;left:0;text-align:left;margin-left:217.9pt;margin-top:2.4pt;width:0;height:21pt;z-index:251686912" o:connectortype="straight"/>
        </w:pict>
      </w:r>
      <w:r>
        <w:rPr>
          <w:noProof/>
        </w:rPr>
        <w:pict>
          <v:shape id="_x0000_s1051" type="#_x0000_t32" style="position:absolute;left:0;text-align:left;margin-left:213.4pt;margin-top:2.4pt;width:0;height:21pt;z-index:251685888" o:connectortype="straight"/>
        </w:pict>
      </w:r>
      <w:r>
        <w:rPr>
          <w:noProof/>
        </w:rPr>
        <w:pict>
          <v:shape id="_x0000_s1050" type="#_x0000_t32" style="position:absolute;left:0;text-align:left;margin-left:209.65pt;margin-top:2.4pt;width:0;height:21pt;z-index:251684864" o:connectortype="straight"/>
        </w:pict>
      </w:r>
      <w:r>
        <w:rPr>
          <w:noProof/>
        </w:rPr>
        <w:pict>
          <v:shape id="_x0000_s1049" type="#_x0000_t32" style="position:absolute;left:0;text-align:left;margin-left:206.65pt;margin-top:2.4pt;width:0;height:21pt;z-index:251683840" o:connectortype="straight"/>
        </w:pict>
      </w:r>
      <w:r>
        <w:rPr>
          <w:noProof/>
        </w:rPr>
        <w:pict>
          <v:shape id="_x0000_s1048" type="#_x0000_t32" style="position:absolute;left:0;text-align:left;margin-left:204.4pt;margin-top:2.4pt;width:0;height:21pt;z-index:251682816" o:connectortype="straight"/>
        </w:pict>
      </w:r>
      <w:r>
        <w:rPr>
          <w:noProof/>
        </w:rPr>
        <w:pict>
          <v:shape id="_x0000_s1026" type="#_x0000_t32" style="position:absolute;left:0;text-align:left;margin-left:70.9pt;margin-top:2.4pt;width:0;height:21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93.4pt;margin-top:3.15pt;width:0;height:21pt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10.65pt;margin-top:2.4pt;width:0;height:21pt;z-index:251662336" o:connectortype="straight"/>
        </w:pict>
      </w:r>
      <w:r>
        <w:rPr>
          <w:noProof/>
        </w:rPr>
        <w:pict>
          <v:shape id="_x0000_s1030" type="#_x0000_t32" style="position:absolute;left:0;text-align:left;margin-left:124.15pt;margin-top:3.15pt;width:0;height:21pt;z-index:251664384" o:connectortype="straight"/>
        </w:pict>
      </w:r>
      <w:r>
        <w:rPr>
          <w:noProof/>
        </w:rPr>
        <w:pict>
          <v:shape id="_x0000_s1029" type="#_x0000_t32" style="position:absolute;left:0;text-align:left;margin-left:281.65pt;margin-top:2.4pt;width:0;height:21pt;z-index:251663360" o:connectortype="straight"/>
        </w:pict>
      </w:r>
      <w:r>
        <w:rPr>
          <w:noProof/>
        </w:rPr>
        <w:pict>
          <v:shape id="_x0000_s1046" type="#_x0000_t32" style="position:absolute;left:0;text-align:left;margin-left:160.15pt;margin-top:2.4pt;width:0;height:21pt;z-index:251680768" o:connectortype="straight"/>
        </w:pict>
      </w:r>
      <w:r>
        <w:rPr>
          <w:noProof/>
        </w:rPr>
        <w:pict>
          <v:shape id="_x0000_s1045" type="#_x0000_t32" style="position:absolute;left:0;text-align:left;margin-left:167.65pt;margin-top:2.4pt;width:0;height:21pt;z-index:251679744" o:connectortype="straight"/>
        </w:pict>
      </w:r>
      <w:r>
        <w:rPr>
          <w:noProof/>
        </w:rPr>
        <w:pict>
          <v:shape id="_x0000_s1044" type="#_x0000_t32" style="position:absolute;left:0;text-align:left;margin-left:173.65pt;margin-top:1.65pt;width:0;height:21pt;z-index:251678720" o:connectortype="straight"/>
        </w:pict>
      </w:r>
      <w:r>
        <w:rPr>
          <w:noProof/>
        </w:rPr>
        <w:pict>
          <v:shape id="_x0000_s1043" type="#_x0000_t32" style="position:absolute;left:0;text-align:left;margin-left:178.15pt;margin-top:2.4pt;width:0;height:21pt;z-index:251677696" o:connectortype="straight"/>
        </w:pict>
      </w:r>
      <w:r>
        <w:rPr>
          <w:noProof/>
        </w:rPr>
        <w:pict>
          <v:shape id="_x0000_s1031" type="#_x0000_t32" style="position:absolute;left:0;text-align:left;margin-left:181.9pt;margin-top:3.15pt;width:0;height:21pt;z-index:251665408" o:connectortype="straight"/>
        </w:pict>
      </w:r>
      <w:r>
        <w:rPr>
          <w:noProof/>
        </w:rPr>
        <w:pict>
          <v:shape id="_x0000_s1039" type="#_x0000_t32" style="position:absolute;left:0;text-align:left;margin-left:185.65pt;margin-top:2.4pt;width:0;height:21pt;z-index:251673600" o:connectortype="straight"/>
        </w:pict>
      </w:r>
      <w:r>
        <w:rPr>
          <w:noProof/>
        </w:rPr>
        <w:pict>
          <v:shape id="_x0000_s1032" type="#_x0000_t32" style="position:absolute;left:0;text-align:left;margin-left:188.65pt;margin-top:3.15pt;width:0;height:21pt;z-index:251666432" o:connectortype="straight"/>
        </w:pict>
      </w:r>
      <w:r>
        <w:rPr>
          <w:noProof/>
        </w:rPr>
        <w:pict>
          <v:shape id="_x0000_s1037" type="#_x0000_t32" style="position:absolute;left:0;text-align:left;margin-left:192.4pt;margin-top:2.4pt;width:0;height:21pt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195.4pt;margin-top:2.4pt;width:0;height:21pt;z-index:251670528" o:connectortype="straight"/>
        </w:pict>
      </w:r>
      <w:r>
        <w:rPr>
          <w:noProof/>
        </w:rPr>
        <w:pict>
          <v:shape id="_x0000_s1033" type="#_x0000_t32" style="position:absolute;left:0;text-align:left;margin-left:200.65pt;margin-top:2.4pt;width:0;height:21pt;z-index:251667456" o:connectortype="straight"/>
        </w:pict>
      </w:r>
      <w:r>
        <w:rPr>
          <w:noProof/>
        </w:rPr>
        <w:pict>
          <v:shape id="_x0000_s1041" type="#_x0000_t32" style="position:absolute;left:0;text-align:left;margin-left:153.4pt;margin-top:2.4pt;width:0;height:21pt;z-index:251675648" o:connectortype="straight"/>
        </w:pict>
      </w:r>
      <w:r>
        <w:rPr>
          <w:noProof/>
        </w:rPr>
        <w:pict>
          <v:shape id="_x0000_s1040" type="#_x0000_t32" style="position:absolute;left:0;text-align:left;margin-left:148.15pt;margin-top:2.4pt;width:0;height:21pt;z-index:251674624" o:connectortype="straight"/>
        </w:pict>
      </w:r>
      <w:r>
        <w:rPr>
          <w:noProof/>
        </w:rPr>
        <w:pict>
          <v:shape id="_x0000_s1038" type="#_x0000_t32" style="position:absolute;left:0;text-align:left;margin-left:140.65pt;margin-top:2.4pt;width:0;height:21pt;z-index:251672576" o:connectortype="straight"/>
        </w:pict>
      </w:r>
      <w:r>
        <w:rPr>
          <w:noProof/>
        </w:rPr>
        <w:pict>
          <v:shape id="_x0000_s1034" type="#_x0000_t32" style="position:absolute;left:0;text-align:left;margin-left:133.15pt;margin-top:2.4pt;width:0;height:21pt;z-index:251668480" o:connectortype="straight"/>
        </w:pic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 xml:space="preserve">                       A                                        O                                            B</w:t>
      </w:r>
    </w:p>
    <w:p w:rsidR="006101B0" w:rsidRPr="00043034" w:rsidRDefault="006101B0" w:rsidP="006101B0">
      <w:pPr>
        <w:jc w:val="both"/>
        <w:rPr>
          <w:b/>
          <w:bCs/>
        </w:rPr>
      </w:pPr>
    </w:p>
    <w:p w:rsidR="006101B0" w:rsidRPr="009B235A" w:rsidRDefault="006101B0" w:rsidP="006101B0">
      <w:pPr>
        <w:jc w:val="both"/>
      </w:pPr>
      <w:r>
        <w:t xml:space="preserve">Soit X la vraie valeur de la quantité mesurée, cette valeur nous restant </w:t>
      </w:r>
      <w:proofErr w:type="gramStart"/>
      <w:r>
        <w:t>inconnue</w:t>
      </w:r>
      <w:proofErr w:type="gramEnd"/>
      <w:r>
        <w:t xml:space="preserve">. </w:t>
      </w:r>
    </w:p>
    <w:p w:rsidR="006101B0" w:rsidRPr="009B235A" w:rsidRDefault="006101B0" w:rsidP="006101B0">
      <w:pPr>
        <w:jc w:val="both"/>
      </w:pPr>
    </w:p>
    <w:p w:rsidR="006101B0" w:rsidRPr="00D334B1" w:rsidRDefault="006101B0" w:rsidP="006101B0">
      <w:pPr>
        <w:jc w:val="both"/>
      </w:pPr>
      <w:r>
        <w:t>On peut a</w:t>
      </w:r>
      <w:r w:rsidRPr="00D334B1">
        <w:t>dopter comme valeur la plus plausible de X</w:t>
      </w:r>
      <w:r>
        <w:t xml:space="preserve"> l’expression suivante</w:t>
      </w:r>
    </w:p>
    <w:p w:rsidR="006101B0" w:rsidRPr="00D334B1" w:rsidRDefault="006101B0" w:rsidP="006101B0">
      <w:pPr>
        <w:jc w:val="both"/>
      </w:pPr>
    </w:p>
    <w:p w:rsidR="006101B0" w:rsidRPr="00D334B1" w:rsidRDefault="006101B0" w:rsidP="006101B0">
      <w:pPr>
        <w:jc w:val="both"/>
      </w:pPr>
      <w:r>
        <w:t>X</w:t>
      </w:r>
      <w:r w:rsidRPr="00896A7F">
        <w:rPr>
          <w:vertAlign w:val="subscript"/>
        </w:rPr>
        <w:t>0</w:t>
      </w:r>
      <w:r w:rsidRPr="00D334B1">
        <w:t>= (X</w:t>
      </w:r>
      <w:r w:rsidRPr="00D334B1">
        <w:rPr>
          <w:vertAlign w:val="subscript"/>
        </w:rPr>
        <w:t>1</w:t>
      </w:r>
      <w:r w:rsidRPr="00D334B1">
        <w:t xml:space="preserve"> + X</w:t>
      </w:r>
      <w:r w:rsidRPr="00D334B1">
        <w:rPr>
          <w:vertAlign w:val="subscript"/>
        </w:rPr>
        <w:t>2</w:t>
      </w:r>
      <w:r w:rsidRPr="00D334B1">
        <w:t xml:space="preserve"> + X</w:t>
      </w:r>
      <w:r w:rsidRPr="00D334B1">
        <w:rPr>
          <w:vertAlign w:val="subscript"/>
        </w:rPr>
        <w:t>3</w:t>
      </w:r>
      <w:r w:rsidRPr="00D334B1">
        <w:t xml:space="preserve">+….. + </w:t>
      </w:r>
      <w:proofErr w:type="spellStart"/>
      <w:r w:rsidRPr="00D334B1">
        <w:t>X</w:t>
      </w:r>
      <w:r w:rsidRPr="00D334B1">
        <w:rPr>
          <w:vertAlign w:val="subscript"/>
        </w:rPr>
        <w:t>n</w:t>
      </w:r>
      <w:proofErr w:type="spellEnd"/>
      <w:r w:rsidRPr="00D334B1">
        <w:t>)/n</w:t>
      </w:r>
    </w:p>
    <w:p w:rsidR="006101B0" w:rsidRPr="00D334B1" w:rsidRDefault="006101B0" w:rsidP="006101B0">
      <w:pPr>
        <w:jc w:val="both"/>
      </w:pPr>
    </w:p>
    <w:p w:rsidR="006101B0" w:rsidRPr="00D334B1" w:rsidRDefault="006101B0" w:rsidP="006101B0">
      <w:pPr>
        <w:jc w:val="both"/>
      </w:pPr>
      <w:r>
        <w:rPr>
          <w:noProof/>
        </w:rPr>
        <w:pict>
          <v:rect id="_x0000_s1062" style="position:absolute;left:0;text-align:left;margin-left:274.15pt;margin-top:1.75pt;width:163.7pt;height:25.5pt;z-index:251697152">
            <v:textbox style="mso-next-textbox:#_x0000_s1062">
              <w:txbxContent>
                <w:p w:rsidR="006101B0" w:rsidRDefault="006101B0" w:rsidP="006101B0">
                  <w:r>
                    <w:t>X</w:t>
                  </w:r>
                  <w:r w:rsidRPr="00D23D8D">
                    <w:rPr>
                      <w:vertAlign w:val="subscript"/>
                    </w:rPr>
                    <w:t>0</w:t>
                  </w:r>
                  <w:r>
                    <w:t xml:space="preserve"> = (X</w:t>
                  </w:r>
                  <w:r w:rsidRPr="00F37A6D">
                    <w:rPr>
                      <w:vertAlign w:val="subscript"/>
                    </w:rPr>
                    <w:t>1</w:t>
                  </w:r>
                  <w:r>
                    <w:t xml:space="preserve"> + X</w:t>
                  </w:r>
                  <w:r w:rsidRPr="00F37A6D">
                    <w:rPr>
                      <w:vertAlign w:val="subscript"/>
                    </w:rPr>
                    <w:t>2</w:t>
                  </w:r>
                  <w:r>
                    <w:t xml:space="preserve"> + ……… </w:t>
                  </w:r>
                  <w:proofErr w:type="spellStart"/>
                  <w:r>
                    <w:t>X</w:t>
                  </w:r>
                  <w:r w:rsidRPr="00F37A6D">
                    <w:rPr>
                      <w:vertAlign w:val="subscript"/>
                    </w:rPr>
                    <w:t>n</w:t>
                  </w:r>
                  <w:proofErr w:type="spellEnd"/>
                  <w:r>
                    <w:t>)/n</w:t>
                  </w:r>
                </w:p>
              </w:txbxContent>
            </v:textbox>
          </v:rect>
        </w:pict>
      </w:r>
      <w:r w:rsidRPr="00D334B1">
        <w:rPr>
          <w:position w:val="-24"/>
          <w:sz w:val="32"/>
          <w:szCs w:val="32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pt;height:34.55pt" o:ole="">
            <v:imagedata r:id="rId5" o:title=""/>
          </v:shape>
          <o:OLEObject Type="Embed" ProgID="Equation.3" ShapeID="_x0000_i1025" DrawAspect="Content" ObjectID="_1653828827" r:id="rId6"/>
        </w:object>
      </w:r>
      <w:r w:rsidRPr="00D334B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</w:t>
      </w:r>
      <w:r w:rsidRPr="00D334B1">
        <w:rPr>
          <w:sz w:val="32"/>
          <w:szCs w:val="32"/>
        </w:rPr>
        <w:t xml:space="preserve">   </w:t>
      </w:r>
      <w:r w:rsidRPr="00D334B1">
        <w:t xml:space="preserve">Ou encore     </w:t>
      </w:r>
    </w:p>
    <w:p w:rsidR="006101B0" w:rsidRPr="00D334B1" w:rsidRDefault="006101B0" w:rsidP="006101B0">
      <w:pPr>
        <w:jc w:val="both"/>
      </w:pPr>
      <w:r w:rsidRPr="00D334B1">
        <w:t>Comme on peut calculer la moyenne arithmétique d’une autre façon :</w:t>
      </w:r>
    </w:p>
    <w:p w:rsidR="006101B0" w:rsidRPr="00D334B1" w:rsidRDefault="006101B0" w:rsidP="006101B0">
      <w:pPr>
        <w:jc w:val="both"/>
      </w:pPr>
      <w:r>
        <w:rPr>
          <w:noProof/>
        </w:rPr>
        <w:pict>
          <v:rect id="_x0000_s1063" style="position:absolute;left:0;text-align:left;margin-left:274.15pt;margin-top:3.95pt;width:163.7pt;height:37.2pt;z-index:251698176;mso-wrap-style:none">
            <v:textbox style="mso-next-textbox:#_x0000_s1063;mso-fit-shape-to-text:t">
              <w:txbxContent>
                <w:p w:rsidR="006101B0" w:rsidRDefault="006101B0" w:rsidP="006101B0">
                  <w:r w:rsidRPr="00306345">
                    <w:rPr>
                      <w:position w:val="-24"/>
                      <w:sz w:val="32"/>
                      <w:szCs w:val="32"/>
                    </w:rPr>
                    <w:object w:dxaOrig="2220" w:dyaOrig="680">
                      <v:shape id="_x0000_i1045" type="#_x0000_t75" style="width:148.6pt;height:29.4pt" o:ole="">
                        <v:imagedata r:id="rId7" o:title=""/>
                      </v:shape>
                      <o:OLEObject Type="Embed" ProgID="Equation.3" ShapeID="_x0000_i1045" DrawAspect="Content" ObjectID="_1653828847" r:id="rId8"/>
                    </w:object>
                  </w:r>
                </w:p>
              </w:txbxContent>
            </v:textbox>
          </v:rect>
        </w:pict>
      </w:r>
    </w:p>
    <w:p w:rsidR="006101B0" w:rsidRDefault="006101B0" w:rsidP="006101B0">
      <w:pPr>
        <w:jc w:val="both"/>
      </w:pPr>
      <w:r w:rsidRPr="00D334B1">
        <w:t>Avec X’ = la plus petite valeur de la série de mesures</w:t>
      </w:r>
    </w:p>
    <w:p w:rsidR="006101B0" w:rsidRPr="00D334B1" w:rsidRDefault="006101B0" w:rsidP="006101B0">
      <w:pPr>
        <w:jc w:val="both"/>
      </w:pPr>
      <w:r w:rsidRPr="00D334B1">
        <w:tab/>
      </w:r>
      <w:r w:rsidRPr="00D334B1">
        <w:tab/>
      </w:r>
      <w:r w:rsidRPr="00D334B1">
        <w:tab/>
      </w:r>
    </w:p>
    <w:p w:rsidR="006101B0" w:rsidRPr="00D334B1" w:rsidRDefault="006101B0" w:rsidP="006101B0">
      <w:pPr>
        <w:jc w:val="both"/>
      </w:pPr>
    </w:p>
    <w:p w:rsidR="006101B0" w:rsidRDefault="006101B0" w:rsidP="006101B0">
      <w:pPr>
        <w:jc w:val="both"/>
        <w:rPr>
          <w:b/>
          <w:bCs/>
          <w:u w:val="single"/>
        </w:rPr>
      </w:pPr>
      <w:r w:rsidRPr="00234DB4">
        <w:rPr>
          <w:b/>
          <w:bCs/>
          <w:u w:val="single"/>
        </w:rPr>
        <w:t>Exemple :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lastRenderedPageBreak/>
        <w:t xml:space="preserve">Une distance entre les points A et B est mesurée cinq fois, les résultats des mesures sont les suivants. 116,56 - 116,55 – 116,50 – 116,48 – </w:t>
      </w:r>
      <w:smartTag w:uri="urn:schemas-microsoft-com:office:smarttags" w:element="metricconverter">
        <w:smartTagPr>
          <w:attr w:name="ProductID" w:val="116,46 m"/>
        </w:smartTagPr>
        <w:r>
          <w:t>116,46 m</w:t>
        </w:r>
      </w:smartTag>
      <w:r>
        <w:t>. Calculer la moyenne arithmétique.</w:t>
      </w:r>
    </w:p>
    <w:p w:rsidR="006101B0" w:rsidRDefault="006101B0" w:rsidP="006101B0">
      <w:pPr>
        <w:tabs>
          <w:tab w:val="left" w:pos="7305"/>
        </w:tabs>
        <w:jc w:val="both"/>
      </w:pPr>
      <w:r>
        <w:tab/>
      </w:r>
    </w:p>
    <w:p w:rsidR="006101B0" w:rsidRDefault="006101B0" w:rsidP="006101B0">
      <w:pPr>
        <w:jc w:val="both"/>
      </w:pPr>
      <w:r>
        <w:t>On peut calculer la moyenne arithmétique de deux façons :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1</w:t>
      </w:r>
      <w:r w:rsidRPr="00F46A58">
        <w:rPr>
          <w:vertAlign w:val="superscript"/>
        </w:rPr>
        <w:t>ère</w:t>
      </w:r>
      <w:r>
        <w:t xml:space="preserve"> méthode :</w:t>
      </w:r>
    </w:p>
    <w:p w:rsidR="006101B0" w:rsidRDefault="006101B0" w:rsidP="006101B0">
      <w:pPr>
        <w:jc w:val="both"/>
      </w:pPr>
      <w:r w:rsidRPr="00306345">
        <w:rPr>
          <w:position w:val="-24"/>
          <w:sz w:val="32"/>
          <w:szCs w:val="32"/>
        </w:rPr>
        <w:object w:dxaOrig="1260" w:dyaOrig="680">
          <v:shape id="_x0000_i1026" type="#_x0000_t75" style="width:88.7pt;height:47.8pt" o:ole="">
            <v:imagedata r:id="rId9" o:title=""/>
          </v:shape>
          <o:OLEObject Type="Embed" ProgID="Equation.3" ShapeID="_x0000_i1026" DrawAspect="Content" ObjectID="_1653828828" r:id="rId10"/>
        </w:object>
      </w:r>
      <w:r>
        <w:rPr>
          <w:sz w:val="32"/>
          <w:szCs w:val="32"/>
        </w:rPr>
        <w:t xml:space="preserve">      X</w:t>
      </w:r>
      <w:r w:rsidRPr="00F46A58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 = </w:t>
      </w:r>
      <w:proofErr w:type="gramStart"/>
      <w:r w:rsidRPr="00234DB4">
        <w:t>∑</w:t>
      </w:r>
      <w:r>
        <w:t>(</w:t>
      </w:r>
      <w:proofErr w:type="gramEnd"/>
      <w:r>
        <w:t xml:space="preserve">116,56 + 116,55 + 116,50 + 116,48 + 116,46)/5 = </w:t>
      </w:r>
      <w:smartTag w:uri="urn:schemas-microsoft-com:office:smarttags" w:element="metricconverter">
        <w:smartTagPr>
          <w:attr w:name="ProductID" w:val="116,51 m"/>
        </w:smartTagPr>
        <w:r>
          <w:t>116,51 m</w:t>
        </w:r>
      </w:smartTag>
    </w:p>
    <w:p w:rsidR="006101B0" w:rsidRDefault="006101B0" w:rsidP="006101B0">
      <w:pPr>
        <w:jc w:val="both"/>
      </w:pPr>
      <w:r>
        <w:t>2</w:t>
      </w:r>
      <w:r w:rsidRPr="00F46A58">
        <w:rPr>
          <w:vertAlign w:val="superscript"/>
        </w:rPr>
        <w:t>ème</w:t>
      </w:r>
      <w:r>
        <w:t xml:space="preserve"> méthode :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X</w:t>
      </w:r>
      <w:r w:rsidRPr="00E51D6C">
        <w:rPr>
          <w:vertAlign w:val="subscript"/>
        </w:rPr>
        <w:t>0</w:t>
      </w:r>
      <w:r>
        <w:t xml:space="preserve"> = X’+</w:t>
      </w:r>
      <w:proofErr w:type="gramStart"/>
      <w:r w:rsidRPr="00234DB4">
        <w:t>∑</w:t>
      </w:r>
      <w:r>
        <w:t>(</w:t>
      </w:r>
      <w:proofErr w:type="gramEnd"/>
      <w:r>
        <w:t xml:space="preserve">(116,56- 116,46) + (116,55- 116,46) + (116,50- 116,46) + (116,48- 116,46) +          </w:t>
      </w:r>
    </w:p>
    <w:p w:rsidR="006101B0" w:rsidRDefault="006101B0" w:rsidP="006101B0">
      <w:pPr>
        <w:jc w:val="both"/>
      </w:pPr>
      <w:r>
        <w:t xml:space="preserve">                (116,46-116,46))/5 = </w:t>
      </w:r>
      <w:smartTag w:uri="urn:schemas-microsoft-com:office:smarttags" w:element="metricconverter">
        <w:smartTagPr>
          <w:attr w:name="ProductID" w:val="116,51 m"/>
        </w:smartTagPr>
        <w:r>
          <w:t>116,51 m</w:t>
        </w:r>
      </w:smartTag>
    </w:p>
    <w:p w:rsidR="006101B0" w:rsidRDefault="006101B0" w:rsidP="006101B0">
      <w:pPr>
        <w:jc w:val="both"/>
      </w:pPr>
    </w:p>
    <w:p w:rsidR="006101B0" w:rsidRPr="005F37CD" w:rsidRDefault="006101B0" w:rsidP="006101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III - </w:t>
      </w:r>
      <w:r w:rsidRPr="005F37CD">
        <w:rPr>
          <w:b/>
          <w:bCs/>
          <w:u w:val="single"/>
        </w:rPr>
        <w:t>ERREURS APPARENTES :</w:t>
      </w:r>
    </w:p>
    <w:p w:rsidR="006101B0" w:rsidRPr="00043034" w:rsidRDefault="006101B0" w:rsidP="006101B0">
      <w:pPr>
        <w:jc w:val="both"/>
        <w:rPr>
          <w:b/>
          <w:bCs/>
        </w:rPr>
      </w:pPr>
    </w:p>
    <w:p w:rsidR="006101B0" w:rsidRDefault="006101B0" w:rsidP="006101B0">
      <w:pPr>
        <w:jc w:val="both"/>
      </w:pPr>
      <w:r>
        <w:t>On appelle erreurs apparentes ou résidus ou même erreurs tout court les quantités.</w:t>
      </w:r>
    </w:p>
    <w:p w:rsidR="006101B0" w:rsidRPr="006D1763" w:rsidRDefault="006101B0" w:rsidP="006101B0">
      <w:pPr>
        <w:jc w:val="both"/>
        <w:rPr>
          <w:lang w:val="en-US"/>
        </w:rPr>
      </w:pPr>
      <w:r>
        <w:rPr>
          <w:noProof/>
        </w:rPr>
        <w:pict>
          <v:shape id="_x0000_s1061" type="#_x0000_t32" style="position:absolute;left:0;text-align:left;margin-left:99.4pt;margin-top:6.7pt;width:0;height:88.5pt;z-index:251696128" o:connectortype="straight"/>
        </w:pict>
      </w:r>
      <w:r w:rsidRPr="004106EA">
        <w:rPr>
          <w:lang w:val="en-US"/>
        </w:rPr>
        <w:tab/>
      </w:r>
      <w:r w:rsidRPr="004106EA">
        <w:rPr>
          <w:lang w:val="en-US"/>
        </w:rPr>
        <w:tab/>
        <w:t xml:space="preserve">           </w:t>
      </w:r>
      <w:r w:rsidRPr="006D1763">
        <w:rPr>
          <w:lang w:val="en-US"/>
        </w:rPr>
        <w:t>X</w:t>
      </w:r>
      <w:r w:rsidRPr="006D1763">
        <w:rPr>
          <w:vertAlign w:val="subscript"/>
          <w:lang w:val="en-US"/>
        </w:rPr>
        <w:t>1</w:t>
      </w:r>
      <w:r w:rsidRPr="006D1763">
        <w:rPr>
          <w:lang w:val="en-US"/>
        </w:rPr>
        <w:t xml:space="preserve"> – X</w:t>
      </w:r>
      <w:r w:rsidRPr="006D1763">
        <w:rPr>
          <w:vertAlign w:val="subscript"/>
          <w:lang w:val="en-US"/>
        </w:rPr>
        <w:t>0</w:t>
      </w:r>
      <w:r w:rsidRPr="006D1763">
        <w:rPr>
          <w:lang w:val="en-US"/>
        </w:rPr>
        <w:t xml:space="preserve"> = v</w:t>
      </w:r>
      <w:r w:rsidRPr="006D1763">
        <w:rPr>
          <w:vertAlign w:val="subscript"/>
          <w:lang w:val="en-US"/>
        </w:rPr>
        <w:t>1</w:t>
      </w:r>
    </w:p>
    <w:p w:rsidR="006101B0" w:rsidRPr="006D1763" w:rsidRDefault="006101B0" w:rsidP="006101B0">
      <w:pPr>
        <w:jc w:val="both"/>
        <w:rPr>
          <w:lang w:val="en-US"/>
        </w:rPr>
      </w:pPr>
      <w:r w:rsidRPr="006D1763">
        <w:rPr>
          <w:lang w:val="en-US"/>
        </w:rPr>
        <w:tab/>
      </w:r>
      <w:r w:rsidRPr="006D1763">
        <w:rPr>
          <w:lang w:val="en-US"/>
        </w:rPr>
        <w:tab/>
        <w:t xml:space="preserve">           X</w:t>
      </w:r>
      <w:r w:rsidRPr="006D1763">
        <w:rPr>
          <w:vertAlign w:val="subscript"/>
          <w:lang w:val="en-US"/>
        </w:rPr>
        <w:t>2</w:t>
      </w:r>
      <w:r w:rsidRPr="006D1763">
        <w:rPr>
          <w:lang w:val="en-US"/>
        </w:rPr>
        <w:t xml:space="preserve"> – X</w:t>
      </w:r>
      <w:r w:rsidRPr="006D1763">
        <w:rPr>
          <w:vertAlign w:val="subscript"/>
          <w:lang w:val="en-US"/>
        </w:rPr>
        <w:t>0</w:t>
      </w:r>
      <w:r w:rsidRPr="006D1763">
        <w:rPr>
          <w:lang w:val="en-US"/>
        </w:rPr>
        <w:t xml:space="preserve"> = v</w:t>
      </w:r>
      <w:r w:rsidRPr="006D1763">
        <w:rPr>
          <w:vertAlign w:val="subscript"/>
          <w:lang w:val="en-US"/>
        </w:rPr>
        <w:t>2</w:t>
      </w:r>
    </w:p>
    <w:p w:rsidR="006101B0" w:rsidRPr="006D1763" w:rsidRDefault="006101B0" w:rsidP="006101B0">
      <w:pPr>
        <w:jc w:val="both"/>
        <w:rPr>
          <w:lang w:val="en-US"/>
        </w:rPr>
      </w:pPr>
      <w:r w:rsidRPr="006D1763">
        <w:rPr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 w:rsidRPr="006D1763">
        <w:rPr>
          <w:lang w:val="en-US"/>
        </w:rPr>
        <w:t xml:space="preserve">   - - - - - - - -</w:t>
      </w:r>
    </w:p>
    <w:p w:rsidR="006101B0" w:rsidRPr="006D1763" w:rsidRDefault="006101B0" w:rsidP="006101B0">
      <w:pPr>
        <w:jc w:val="both"/>
        <w:rPr>
          <w:lang w:val="en-US"/>
        </w:rPr>
      </w:pPr>
      <w:r w:rsidRPr="006D1763">
        <w:rPr>
          <w:lang w:val="en-US"/>
        </w:rPr>
        <w:t xml:space="preserve">                        I     </w:t>
      </w:r>
      <w:r>
        <w:rPr>
          <w:lang w:val="en-US"/>
        </w:rPr>
        <w:t xml:space="preserve">  </w:t>
      </w:r>
      <w:r w:rsidRPr="006D1763">
        <w:rPr>
          <w:lang w:val="en-US"/>
        </w:rPr>
        <w:t xml:space="preserve">  - - - - - - - - </w:t>
      </w:r>
    </w:p>
    <w:p w:rsidR="006101B0" w:rsidRPr="006D1763" w:rsidRDefault="006101B0" w:rsidP="006101B0">
      <w:pPr>
        <w:jc w:val="both"/>
        <w:rPr>
          <w:lang w:val="en-US"/>
        </w:rPr>
      </w:pPr>
      <w:r w:rsidRPr="006D1763">
        <w:rPr>
          <w:lang w:val="en-US"/>
        </w:rPr>
        <w:t xml:space="preserve">                                </w:t>
      </w:r>
      <w:r>
        <w:rPr>
          <w:lang w:val="en-US"/>
        </w:rPr>
        <w:t xml:space="preserve"> </w:t>
      </w:r>
      <w:r w:rsidRPr="006D1763">
        <w:rPr>
          <w:lang w:val="en-US"/>
        </w:rPr>
        <w:t xml:space="preserve"> </w:t>
      </w:r>
      <w:proofErr w:type="spellStart"/>
      <w:r w:rsidRPr="006D1763">
        <w:rPr>
          <w:lang w:val="en-US"/>
        </w:rPr>
        <w:t>X</w:t>
      </w:r>
      <w:r w:rsidRPr="006D1763">
        <w:rPr>
          <w:vertAlign w:val="subscript"/>
          <w:lang w:val="en-US"/>
        </w:rPr>
        <w:t>p</w:t>
      </w:r>
      <w:proofErr w:type="spellEnd"/>
      <w:r w:rsidRPr="006D1763">
        <w:rPr>
          <w:lang w:val="en-US"/>
        </w:rPr>
        <w:t xml:space="preserve"> – X</w:t>
      </w:r>
      <w:r w:rsidRPr="006D1763">
        <w:rPr>
          <w:vertAlign w:val="subscript"/>
          <w:lang w:val="en-US"/>
        </w:rPr>
        <w:t>0</w:t>
      </w:r>
      <w:r w:rsidRPr="006D1763">
        <w:rPr>
          <w:lang w:val="en-US"/>
        </w:rPr>
        <w:t xml:space="preserve"> = </w:t>
      </w:r>
      <w:proofErr w:type="spellStart"/>
      <w:proofErr w:type="gramStart"/>
      <w:r w:rsidRPr="006D1763">
        <w:rPr>
          <w:lang w:val="en-US"/>
        </w:rPr>
        <w:t>v</w:t>
      </w:r>
      <w:r w:rsidRPr="006D1763">
        <w:rPr>
          <w:vertAlign w:val="subscript"/>
          <w:lang w:val="en-US"/>
        </w:rPr>
        <w:t>p</w:t>
      </w:r>
      <w:proofErr w:type="spellEnd"/>
      <w:proofErr w:type="gramEnd"/>
    </w:p>
    <w:p w:rsidR="006101B0" w:rsidRPr="00DF5545" w:rsidRDefault="006101B0" w:rsidP="006101B0">
      <w:pPr>
        <w:jc w:val="both"/>
        <w:rPr>
          <w:lang w:val="en-US"/>
        </w:rPr>
      </w:pPr>
      <w:r w:rsidRPr="006D1763">
        <w:rPr>
          <w:lang w:val="en-US"/>
        </w:rPr>
        <w:t xml:space="preserve">                               </w:t>
      </w:r>
      <w:r>
        <w:rPr>
          <w:lang w:val="en-US"/>
        </w:rPr>
        <w:t xml:space="preserve"> </w:t>
      </w:r>
      <w:r w:rsidRPr="006D1763">
        <w:rPr>
          <w:lang w:val="en-US"/>
        </w:rPr>
        <w:t xml:space="preserve">  </w:t>
      </w:r>
      <w:r w:rsidRPr="00DF5545">
        <w:rPr>
          <w:lang w:val="en-US"/>
        </w:rPr>
        <w:t xml:space="preserve">- - - - - - - - </w:t>
      </w:r>
    </w:p>
    <w:p w:rsidR="006101B0" w:rsidRDefault="006101B0" w:rsidP="006101B0">
      <w:pPr>
        <w:tabs>
          <w:tab w:val="left" w:pos="2268"/>
          <w:tab w:val="left" w:pos="2410"/>
        </w:tabs>
        <w:ind w:left="1980"/>
        <w:jc w:val="both"/>
      </w:pPr>
      <w:r w:rsidRPr="00DF5545">
        <w:rPr>
          <w:lang w:val="en-US"/>
        </w:rPr>
        <w:t xml:space="preserve">  </w:t>
      </w:r>
      <w:proofErr w:type="spellStart"/>
      <w:r>
        <w:t>X</w:t>
      </w:r>
      <w:r w:rsidRPr="00235EF3">
        <w:rPr>
          <w:vertAlign w:val="subscript"/>
        </w:rPr>
        <w:t>n</w:t>
      </w:r>
      <w:proofErr w:type="spellEnd"/>
      <w:r>
        <w:t xml:space="preserve"> – X</w:t>
      </w:r>
      <w:r w:rsidRPr="00235EF3">
        <w:rPr>
          <w:vertAlign w:val="subscript"/>
        </w:rPr>
        <w:t>0</w:t>
      </w:r>
      <w:r>
        <w:t xml:space="preserve"> = </w:t>
      </w:r>
      <w:proofErr w:type="spellStart"/>
      <w:r>
        <w:t>v</w:t>
      </w:r>
      <w:r w:rsidRPr="00235EF3">
        <w:rPr>
          <w:vertAlign w:val="subscript"/>
        </w:rPr>
        <w:t>n</w:t>
      </w:r>
      <w:proofErr w:type="spellEnd"/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Si on ajoute membre à membre dans la relation I, on a :</w:t>
      </w:r>
    </w:p>
    <w:p w:rsidR="006101B0" w:rsidRDefault="006101B0" w:rsidP="006101B0">
      <w:pPr>
        <w:jc w:val="both"/>
      </w:pPr>
      <w:r>
        <w:t>X</w:t>
      </w:r>
      <w:r w:rsidRPr="00235EF3">
        <w:rPr>
          <w:vertAlign w:val="subscript"/>
        </w:rPr>
        <w:t>1</w:t>
      </w:r>
      <w:r>
        <w:t xml:space="preserve"> + X</w:t>
      </w:r>
      <w:r w:rsidRPr="00235EF3">
        <w:rPr>
          <w:vertAlign w:val="subscript"/>
        </w:rPr>
        <w:t>2</w:t>
      </w:r>
      <w:r>
        <w:t xml:space="preserve"> + ……… </w:t>
      </w:r>
      <w:proofErr w:type="spellStart"/>
      <w:r>
        <w:t>X</w:t>
      </w:r>
      <w:r w:rsidRPr="00235EF3">
        <w:rPr>
          <w:vertAlign w:val="subscript"/>
        </w:rPr>
        <w:t>n</w:t>
      </w:r>
      <w:proofErr w:type="spellEnd"/>
      <w:r>
        <w:t xml:space="preserve"> – nX</w:t>
      </w:r>
      <w:r w:rsidRPr="00235EF3">
        <w:rPr>
          <w:vertAlign w:val="subscript"/>
        </w:rPr>
        <w:t>0</w:t>
      </w:r>
      <w:r>
        <w:t xml:space="preserve"> = v</w:t>
      </w:r>
      <w:r w:rsidRPr="00235EF3">
        <w:rPr>
          <w:vertAlign w:val="subscript"/>
        </w:rPr>
        <w:t>1</w:t>
      </w:r>
      <w:r>
        <w:t xml:space="preserve"> + v</w:t>
      </w:r>
      <w:r w:rsidRPr="00235EF3">
        <w:rPr>
          <w:vertAlign w:val="subscript"/>
        </w:rPr>
        <w:t>2</w:t>
      </w:r>
      <w:r>
        <w:t xml:space="preserve"> + ……… </w:t>
      </w:r>
      <w:proofErr w:type="spellStart"/>
      <w:r>
        <w:t>v</w:t>
      </w:r>
      <w:r w:rsidRPr="00235EF3">
        <w:rPr>
          <w:vertAlign w:val="subscript"/>
        </w:rPr>
        <w:t>n</w:t>
      </w:r>
      <w:proofErr w:type="spellEnd"/>
      <w:r>
        <w:t xml:space="preserve"> = </w:t>
      </w:r>
      <w:r w:rsidRPr="00234DB4">
        <w:t>∑</w:t>
      </w:r>
      <w:r w:rsidRPr="00D3744E">
        <w:rPr>
          <w:vertAlign w:val="subscript"/>
        </w:rPr>
        <w:t>v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Comme            X</w:t>
      </w:r>
      <w:r w:rsidRPr="00235EF3">
        <w:rPr>
          <w:vertAlign w:val="subscript"/>
        </w:rPr>
        <w:t>0</w:t>
      </w:r>
      <w:r>
        <w:t xml:space="preserve"> = (X</w:t>
      </w:r>
      <w:r w:rsidRPr="00235EF3">
        <w:rPr>
          <w:vertAlign w:val="subscript"/>
        </w:rPr>
        <w:t>1</w:t>
      </w:r>
      <w:r>
        <w:t xml:space="preserve"> + X</w:t>
      </w:r>
      <w:r w:rsidRPr="00235EF3">
        <w:rPr>
          <w:vertAlign w:val="subscript"/>
        </w:rPr>
        <w:t>2</w:t>
      </w:r>
      <w:r>
        <w:t xml:space="preserve"> + …….. </w:t>
      </w:r>
      <w:proofErr w:type="spellStart"/>
      <w:r>
        <w:t>X</w:t>
      </w:r>
      <w:r w:rsidRPr="00235EF3">
        <w:rPr>
          <w:vertAlign w:val="subscript"/>
        </w:rPr>
        <w:t>n</w:t>
      </w:r>
      <w:proofErr w:type="spellEnd"/>
      <w:r>
        <w:t xml:space="preserve">)/n    on en déduit que   </w:t>
      </w:r>
      <w:r w:rsidRPr="00234DB4">
        <w:t>∑</w:t>
      </w:r>
      <w:r w:rsidRPr="00D3744E">
        <w:rPr>
          <w:vertAlign w:val="subscript"/>
        </w:rPr>
        <w:t>v</w:t>
      </w:r>
      <w:r>
        <w:t xml:space="preserve"> = 0 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La somme algébrique est nulle, d’autres part, à toute erreur positive correspond une erreur négative égale.</w:t>
      </w:r>
    </w:p>
    <w:p w:rsidR="006101B0" w:rsidRDefault="006101B0" w:rsidP="006101B0">
      <w:pPr>
        <w:jc w:val="both"/>
      </w:pPr>
    </w:p>
    <w:p w:rsidR="006101B0" w:rsidRPr="005F37CD" w:rsidRDefault="006101B0" w:rsidP="006101B0">
      <w:pPr>
        <w:jc w:val="both"/>
        <w:rPr>
          <w:b/>
          <w:bCs/>
          <w:u w:val="single"/>
        </w:rPr>
      </w:pPr>
      <w:r w:rsidRPr="005F37CD">
        <w:rPr>
          <w:b/>
          <w:bCs/>
          <w:u w:val="single"/>
        </w:rPr>
        <w:t xml:space="preserve">Il en résulte de ces considérations : </w:t>
      </w:r>
    </w:p>
    <w:p w:rsidR="006101B0" w:rsidRPr="00043034" w:rsidRDefault="006101B0" w:rsidP="006101B0">
      <w:pPr>
        <w:jc w:val="both"/>
        <w:rPr>
          <w:b/>
          <w:bCs/>
        </w:rPr>
      </w:pPr>
    </w:p>
    <w:p w:rsidR="006101B0" w:rsidRDefault="006101B0" w:rsidP="006101B0">
      <w:pPr>
        <w:numPr>
          <w:ilvl w:val="0"/>
          <w:numId w:val="1"/>
        </w:numPr>
        <w:ind w:left="993"/>
        <w:jc w:val="both"/>
      </w:pPr>
      <w:r>
        <w:t>L’erreur accidentelle d’une mesure peut être considérée comme la différence entre la mesure et la moyenne arithmétique de toutes les mesures.</w:t>
      </w:r>
    </w:p>
    <w:p w:rsidR="006101B0" w:rsidRDefault="006101B0" w:rsidP="006101B0">
      <w:pPr>
        <w:numPr>
          <w:ilvl w:val="0"/>
          <w:numId w:val="1"/>
        </w:numPr>
        <w:ind w:left="993"/>
        <w:jc w:val="both"/>
      </w:pPr>
      <w:r>
        <w:t>La somme algébrique des erreurs est nulle.</w:t>
      </w:r>
    </w:p>
    <w:p w:rsidR="006101B0" w:rsidRDefault="006101B0" w:rsidP="006101B0">
      <w:pPr>
        <w:numPr>
          <w:ilvl w:val="0"/>
          <w:numId w:val="1"/>
        </w:numPr>
        <w:ind w:left="993"/>
        <w:jc w:val="both"/>
      </w:pPr>
      <w:r>
        <w:t>A toute erreur positive correspond une erreur négative égale.</w:t>
      </w:r>
    </w:p>
    <w:p w:rsidR="006101B0" w:rsidRDefault="006101B0" w:rsidP="006101B0">
      <w:pPr>
        <w:numPr>
          <w:ilvl w:val="0"/>
          <w:numId w:val="1"/>
        </w:numPr>
        <w:ind w:left="993"/>
        <w:jc w:val="both"/>
      </w:pPr>
      <w:r>
        <w:t>Les erreurs les plus petites sont les plus nombreuses.</w:t>
      </w:r>
    </w:p>
    <w:p w:rsidR="006101B0" w:rsidRDefault="006101B0" w:rsidP="006101B0">
      <w:pPr>
        <w:numPr>
          <w:ilvl w:val="0"/>
          <w:numId w:val="1"/>
        </w:numPr>
        <w:ind w:left="993"/>
        <w:jc w:val="both"/>
      </w:pPr>
      <w:r>
        <w:t xml:space="preserve"> Les erreurs ne dépassent pas un certains maximum.  </w:t>
      </w:r>
    </w:p>
    <w:p w:rsidR="006101B0" w:rsidRDefault="006101B0" w:rsidP="006101B0">
      <w:pPr>
        <w:jc w:val="both"/>
      </w:pPr>
    </w:p>
    <w:p w:rsidR="006101B0" w:rsidRPr="00630154" w:rsidRDefault="006101B0" w:rsidP="006101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IV - ERREUR </w:t>
      </w:r>
      <w:r w:rsidRPr="00630154">
        <w:rPr>
          <w:b/>
          <w:bCs/>
          <w:u w:val="single"/>
        </w:rPr>
        <w:t>MOYENNE ARITHMETIQUE :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On appelle erreur moyenne arithmétique l’expression :</w:t>
      </w:r>
    </w:p>
    <w:p w:rsidR="006101B0" w:rsidRDefault="006101B0" w:rsidP="006101B0">
      <w:pPr>
        <w:jc w:val="both"/>
        <w:rPr>
          <w:sz w:val="32"/>
          <w:szCs w:val="32"/>
        </w:rPr>
      </w:pPr>
      <w:r>
        <w:tab/>
      </w:r>
      <w:r w:rsidRPr="00306345">
        <w:rPr>
          <w:position w:val="-24"/>
          <w:sz w:val="32"/>
          <w:szCs w:val="32"/>
        </w:rPr>
        <w:object w:dxaOrig="1780" w:dyaOrig="680">
          <v:shape id="_x0000_i1027" type="#_x0000_t75" style="width:125pt;height:47.8pt" o:ole="">
            <v:imagedata r:id="rId11" o:title=""/>
          </v:shape>
          <o:OLEObject Type="Embed" ProgID="Equation.3" ShapeID="_x0000_i1027" DrawAspect="Content" ObjectID="_1653828829" r:id="rId12"/>
        </w:object>
      </w:r>
      <w:r>
        <w:rPr>
          <w:sz w:val="32"/>
          <w:szCs w:val="32"/>
        </w:rPr>
        <w:t xml:space="preserve">  </w:t>
      </w:r>
      <w:r w:rsidRPr="00914F8C">
        <w:t>C’est la moyenne de toutes les erreurs</w:t>
      </w:r>
    </w:p>
    <w:p w:rsidR="006101B0" w:rsidRDefault="006101B0" w:rsidP="006101B0">
      <w:pPr>
        <w:jc w:val="both"/>
      </w:pPr>
      <w:r w:rsidRPr="009165FB">
        <w:lastRenderedPageBreak/>
        <w:t xml:space="preserve">Avec </w:t>
      </w:r>
      <w:r>
        <w:t xml:space="preserve">  </w:t>
      </w:r>
      <w:r w:rsidRPr="009165FB">
        <w:t>v</w:t>
      </w:r>
      <w:r w:rsidRPr="009165FB">
        <w:rPr>
          <w:vertAlign w:val="subscript"/>
        </w:rPr>
        <w:t>i</w:t>
      </w:r>
      <w:r w:rsidRPr="009165FB">
        <w:t xml:space="preserve"> = écart des mesures</w:t>
      </w:r>
      <w:r>
        <w:t xml:space="preserve">                                   </w:t>
      </w:r>
      <w:r w:rsidRPr="009165FB">
        <w:t xml:space="preserve">  n = nombre de mesures</w:t>
      </w:r>
      <w:r>
        <w:tab/>
      </w:r>
      <w:r>
        <w:tab/>
      </w:r>
      <w:r>
        <w:tab/>
        <w:t xml:space="preserve"> </w:t>
      </w:r>
    </w:p>
    <w:p w:rsidR="006101B0" w:rsidRDefault="006101B0" w:rsidP="006101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 - </w:t>
      </w:r>
      <w:r w:rsidRPr="009165FB">
        <w:rPr>
          <w:b/>
          <w:bCs/>
          <w:u w:val="single"/>
        </w:rPr>
        <w:t>ERRUER MOYENNE QUADRATIQUE </w:t>
      </w:r>
      <w:r>
        <w:rPr>
          <w:b/>
          <w:bCs/>
          <w:u w:val="single"/>
        </w:rPr>
        <w:t xml:space="preserve"> SUR UNE MESURE ISOLEE</w:t>
      </w:r>
      <w:r w:rsidRPr="009165FB">
        <w:rPr>
          <w:b/>
          <w:bCs/>
          <w:u w:val="single"/>
        </w:rPr>
        <w:t>:</w:t>
      </w:r>
    </w:p>
    <w:p w:rsidR="006101B0" w:rsidRPr="009165FB" w:rsidRDefault="006101B0" w:rsidP="006101B0">
      <w:pPr>
        <w:jc w:val="both"/>
        <w:rPr>
          <w:b/>
          <w:bCs/>
          <w:u w:val="single"/>
        </w:rPr>
      </w:pPr>
    </w:p>
    <w:p w:rsidR="006101B0" w:rsidRDefault="006101B0" w:rsidP="006101B0">
      <w:pPr>
        <w:jc w:val="both"/>
      </w:pPr>
      <w:r>
        <w:t xml:space="preserve">On appelle erreur moyenne quadratique sur une mesure isolé l’expression :       </w:t>
      </w:r>
      <w:r w:rsidRPr="0033763D">
        <w:rPr>
          <w:position w:val="-26"/>
          <w:sz w:val="32"/>
          <w:szCs w:val="32"/>
        </w:rPr>
        <w:object w:dxaOrig="2079" w:dyaOrig="740">
          <v:shape id="_x0000_i1028" type="#_x0000_t75" style="width:142.85pt;height:42.6pt" o:ole="">
            <v:imagedata r:id="rId13" o:title=""/>
          </v:shape>
          <o:OLEObject Type="Embed" ProgID="Equation.3" ShapeID="_x0000_i1028" DrawAspect="Content" ObjectID="_1653828830" r:id="rId14"/>
        </w:object>
      </w:r>
    </w:p>
    <w:p w:rsidR="006101B0" w:rsidRDefault="006101B0" w:rsidP="006101B0">
      <w:pPr>
        <w:jc w:val="both"/>
      </w:pPr>
      <w:r>
        <w:t>L’erreur moyenne quadratique caractérise avec fidélité le procédé de mesures. Surtout Lorsqu’on calcule sur un grand nombre d’observations.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VI - </w:t>
      </w:r>
      <w:r w:rsidRPr="009165FB">
        <w:rPr>
          <w:b/>
          <w:bCs/>
          <w:u w:val="single"/>
        </w:rPr>
        <w:t>ERR</w:t>
      </w:r>
      <w:r>
        <w:rPr>
          <w:b/>
          <w:bCs/>
          <w:u w:val="single"/>
        </w:rPr>
        <w:t>E</w:t>
      </w:r>
      <w:r w:rsidRPr="009165FB">
        <w:rPr>
          <w:b/>
          <w:bCs/>
          <w:u w:val="single"/>
        </w:rPr>
        <w:t>UR MOYENNE QUADRATIQUE </w:t>
      </w:r>
      <w:r>
        <w:rPr>
          <w:b/>
          <w:bCs/>
          <w:u w:val="single"/>
        </w:rPr>
        <w:t xml:space="preserve"> SUR UNE SOMME</w:t>
      </w:r>
      <w:r w:rsidRPr="009165FB">
        <w:rPr>
          <w:b/>
          <w:bCs/>
          <w:u w:val="single"/>
        </w:rPr>
        <w:t>:</w:t>
      </w:r>
    </w:p>
    <w:p w:rsidR="006101B0" w:rsidRDefault="006101B0" w:rsidP="006101B0">
      <w:pPr>
        <w:jc w:val="both"/>
        <w:rPr>
          <w:b/>
          <w:bCs/>
          <w:u w:val="single"/>
        </w:rPr>
      </w:pPr>
    </w:p>
    <w:p w:rsidR="006101B0" w:rsidRDefault="006101B0" w:rsidP="006101B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Considérant la somme F(x) = x+y+z+ ………..  et supposons que l’erreur moyenne quadratique (</w:t>
      </w:r>
      <w:proofErr w:type="spellStart"/>
      <w:r>
        <w:t>emq</w:t>
      </w:r>
      <w:proofErr w:type="spellEnd"/>
      <w:r>
        <w:t xml:space="preserve">) commise sur chaque </w:t>
      </w:r>
      <w:r w:rsidRPr="00D334B1">
        <w:rPr>
          <w:b/>
          <w:bCs/>
        </w:rPr>
        <w:t>terme soit différente</w:t>
      </w:r>
      <w:r>
        <w:t xml:space="preserve">  </w:t>
      </w:r>
      <w:proofErr w:type="spellStart"/>
      <w:r>
        <w:t>ε</w:t>
      </w:r>
      <w:r>
        <w:rPr>
          <w:vertAlign w:val="subscript"/>
        </w:rPr>
        <w:t>qx</w:t>
      </w:r>
      <w:proofErr w:type="spellEnd"/>
      <w:r>
        <w:t xml:space="preserve">≠ </w:t>
      </w:r>
      <w:proofErr w:type="spellStart"/>
      <w:r>
        <w:t>ε</w:t>
      </w:r>
      <w:r>
        <w:rPr>
          <w:vertAlign w:val="subscript"/>
        </w:rPr>
        <w:t>qy</w:t>
      </w:r>
      <w:proofErr w:type="spellEnd"/>
      <w:r>
        <w:t xml:space="preserve"> ≠ </w:t>
      </w:r>
      <w:proofErr w:type="spellStart"/>
      <w:r>
        <w:t>ε</w:t>
      </w:r>
      <w:r>
        <w:rPr>
          <w:vertAlign w:val="subscript"/>
        </w:rPr>
        <w:t>qz</w:t>
      </w:r>
      <w:proofErr w:type="spellEnd"/>
      <w:r>
        <w:t xml:space="preserve"> ≠ </w:t>
      </w:r>
      <w:proofErr w:type="spellStart"/>
      <w:r>
        <w:t>ε</w:t>
      </w:r>
      <w:r>
        <w:rPr>
          <w:vertAlign w:val="subscript"/>
        </w:rPr>
        <w:t>qu</w:t>
      </w:r>
      <w:proofErr w:type="spellEnd"/>
      <w:r>
        <w:t xml:space="preserve"> ≠ ………….  </w:t>
      </w:r>
    </w:p>
    <w:p w:rsidR="006101B0" w:rsidRDefault="006101B0" w:rsidP="006101B0">
      <w:pPr>
        <w:jc w:val="both"/>
      </w:pPr>
      <w:r>
        <w:t xml:space="preserve">On a alors  </w:t>
      </w:r>
    </w:p>
    <w:p w:rsidR="006101B0" w:rsidRDefault="006101B0" w:rsidP="00610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emq²= </w:t>
      </w:r>
      <w:r w:rsidRPr="00A33488">
        <w:rPr>
          <w:sz w:val="28"/>
          <w:szCs w:val="28"/>
        </w:rPr>
        <w:t>F</w:t>
      </w:r>
      <w:r>
        <w:rPr>
          <w:sz w:val="28"/>
          <w:szCs w:val="28"/>
        </w:rPr>
        <w:t>’</w:t>
      </w:r>
      <w:r w:rsidRPr="00A33488">
        <w:rPr>
          <w:sz w:val="28"/>
          <w:szCs w:val="28"/>
        </w:rPr>
        <w:t>(x)²ε</w:t>
      </w:r>
      <w:r w:rsidRPr="00455BC7">
        <w:rPr>
          <w:sz w:val="28"/>
          <w:szCs w:val="28"/>
          <w:vertAlign w:val="subscript"/>
        </w:rPr>
        <w:t>q</w:t>
      </w:r>
      <w:r w:rsidRPr="00A33488">
        <w:rPr>
          <w:sz w:val="28"/>
          <w:szCs w:val="28"/>
          <w:vertAlign w:val="subscript"/>
        </w:rPr>
        <w:t>x</w:t>
      </w:r>
      <w:r w:rsidRPr="00A33488">
        <w:rPr>
          <w:sz w:val="28"/>
          <w:szCs w:val="28"/>
        </w:rPr>
        <w:t>² +F</w:t>
      </w:r>
      <w:r>
        <w:rPr>
          <w:sz w:val="28"/>
          <w:szCs w:val="28"/>
        </w:rPr>
        <w:t>’</w:t>
      </w:r>
      <w:r w:rsidRPr="00A33488">
        <w:rPr>
          <w:sz w:val="28"/>
          <w:szCs w:val="28"/>
        </w:rPr>
        <w:t>(y</w:t>
      </w:r>
      <w:proofErr w:type="gramStart"/>
      <w:r w:rsidRPr="00A33488">
        <w:rPr>
          <w:sz w:val="28"/>
          <w:szCs w:val="28"/>
        </w:rPr>
        <w:t>)²ε</w:t>
      </w:r>
      <w:r w:rsidRPr="00455BC7">
        <w:rPr>
          <w:sz w:val="28"/>
          <w:szCs w:val="28"/>
          <w:vertAlign w:val="subscript"/>
        </w:rPr>
        <w:t>q</w:t>
      </w:r>
      <w:r w:rsidRPr="00A33488">
        <w:rPr>
          <w:sz w:val="28"/>
          <w:szCs w:val="28"/>
          <w:vertAlign w:val="subscript"/>
        </w:rPr>
        <w:t>y</w:t>
      </w:r>
      <w:r w:rsidRPr="00A33488">
        <w:rPr>
          <w:sz w:val="28"/>
          <w:szCs w:val="28"/>
        </w:rPr>
        <w:t>²</w:t>
      </w:r>
      <w:proofErr w:type="gramEnd"/>
      <w:r w:rsidRPr="00A33488">
        <w:rPr>
          <w:sz w:val="28"/>
          <w:szCs w:val="28"/>
        </w:rPr>
        <w:t>+F</w:t>
      </w:r>
      <w:r>
        <w:rPr>
          <w:sz w:val="28"/>
          <w:szCs w:val="28"/>
        </w:rPr>
        <w:t>’</w:t>
      </w:r>
      <w:r w:rsidRPr="00A33488">
        <w:rPr>
          <w:sz w:val="28"/>
          <w:szCs w:val="28"/>
        </w:rPr>
        <w:t>(z)²ε</w:t>
      </w:r>
      <w:r w:rsidRPr="00455BC7">
        <w:rPr>
          <w:sz w:val="28"/>
          <w:szCs w:val="28"/>
          <w:vertAlign w:val="subscript"/>
        </w:rPr>
        <w:t>q</w:t>
      </w:r>
      <w:r w:rsidRPr="00A33488">
        <w:rPr>
          <w:sz w:val="28"/>
          <w:szCs w:val="28"/>
          <w:vertAlign w:val="subscript"/>
        </w:rPr>
        <w:t>z</w:t>
      </w:r>
      <w:r w:rsidRPr="00A33488">
        <w:rPr>
          <w:sz w:val="28"/>
          <w:szCs w:val="28"/>
        </w:rPr>
        <w:t>²</w:t>
      </w:r>
      <w:r>
        <w:rPr>
          <w:sz w:val="28"/>
          <w:szCs w:val="28"/>
        </w:rPr>
        <w:t xml:space="preserve">                       (I)</w:t>
      </w:r>
    </w:p>
    <w:p w:rsidR="006101B0" w:rsidRDefault="006101B0" w:rsidP="006101B0">
      <w:pPr>
        <w:jc w:val="both"/>
        <w:rPr>
          <w:sz w:val="28"/>
          <w:szCs w:val="28"/>
        </w:rPr>
      </w:pPr>
    </w:p>
    <w:p w:rsidR="006101B0" w:rsidRDefault="006101B0" w:rsidP="006101B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252.4pt;margin-top:4.25pt;width:23.25pt;height:7.15pt;z-index:251701248"/>
        </w:pict>
      </w:r>
      <w:r>
        <w:rPr>
          <w:sz w:val="28"/>
          <w:szCs w:val="28"/>
        </w:rPr>
        <w:t>Considérant la somme A=</w:t>
      </w:r>
      <w:proofErr w:type="gramStart"/>
      <w:r>
        <w:rPr>
          <w:sz w:val="28"/>
          <w:szCs w:val="28"/>
        </w:rPr>
        <w:t>F(</w:t>
      </w:r>
      <w:proofErr w:type="spellStart"/>
      <w:proofErr w:type="gramEnd"/>
      <w:r>
        <w:rPr>
          <w:sz w:val="28"/>
          <w:szCs w:val="28"/>
        </w:rPr>
        <w:t>xyz</w:t>
      </w:r>
      <w:proofErr w:type="spellEnd"/>
      <w:r>
        <w:rPr>
          <w:sz w:val="28"/>
          <w:szCs w:val="28"/>
        </w:rPr>
        <w:t xml:space="preserve">) = x+y+z              </w:t>
      </w:r>
      <w:r w:rsidRPr="00A33488">
        <w:rPr>
          <w:sz w:val="28"/>
          <w:szCs w:val="28"/>
        </w:rPr>
        <w:t>F</w:t>
      </w:r>
      <w:r>
        <w:rPr>
          <w:sz w:val="28"/>
          <w:szCs w:val="28"/>
        </w:rPr>
        <w:t>’</w:t>
      </w:r>
      <w:r w:rsidRPr="00A33488">
        <w:rPr>
          <w:sz w:val="28"/>
          <w:szCs w:val="28"/>
        </w:rPr>
        <w:t>(x)</w:t>
      </w:r>
      <w:r>
        <w:rPr>
          <w:sz w:val="28"/>
          <w:szCs w:val="28"/>
        </w:rPr>
        <w:t xml:space="preserve">=1    </w:t>
      </w:r>
      <w:r w:rsidRPr="00A33488">
        <w:rPr>
          <w:sz w:val="28"/>
          <w:szCs w:val="28"/>
        </w:rPr>
        <w:t>F</w:t>
      </w:r>
      <w:r>
        <w:rPr>
          <w:sz w:val="28"/>
          <w:szCs w:val="28"/>
        </w:rPr>
        <w:t>’</w:t>
      </w:r>
      <w:r w:rsidRPr="00A33488">
        <w:rPr>
          <w:sz w:val="28"/>
          <w:szCs w:val="28"/>
        </w:rPr>
        <w:t>(</w:t>
      </w:r>
      <w:r>
        <w:rPr>
          <w:sz w:val="28"/>
          <w:szCs w:val="28"/>
        </w:rPr>
        <w:t>y</w:t>
      </w:r>
      <w:r w:rsidRPr="00A33488">
        <w:rPr>
          <w:sz w:val="28"/>
          <w:szCs w:val="28"/>
        </w:rPr>
        <w:t>)</w:t>
      </w:r>
      <w:r>
        <w:rPr>
          <w:sz w:val="28"/>
          <w:szCs w:val="28"/>
        </w:rPr>
        <w:t xml:space="preserve">=1       </w:t>
      </w:r>
      <w:r w:rsidRPr="00A33488">
        <w:rPr>
          <w:sz w:val="28"/>
          <w:szCs w:val="28"/>
        </w:rPr>
        <w:t>F</w:t>
      </w:r>
      <w:r>
        <w:rPr>
          <w:sz w:val="28"/>
          <w:szCs w:val="28"/>
        </w:rPr>
        <w:t>’</w:t>
      </w:r>
      <w:r w:rsidRPr="00A33488">
        <w:rPr>
          <w:sz w:val="28"/>
          <w:szCs w:val="28"/>
        </w:rPr>
        <w:t>(</w:t>
      </w:r>
      <w:r>
        <w:rPr>
          <w:sz w:val="28"/>
          <w:szCs w:val="28"/>
        </w:rPr>
        <w:t>z</w:t>
      </w:r>
      <w:r w:rsidRPr="00A33488">
        <w:rPr>
          <w:sz w:val="28"/>
          <w:szCs w:val="28"/>
        </w:rPr>
        <w:t>)</w:t>
      </w:r>
      <w:r>
        <w:rPr>
          <w:sz w:val="28"/>
          <w:szCs w:val="28"/>
        </w:rPr>
        <w:t>=1</w:t>
      </w:r>
    </w:p>
    <w:p w:rsidR="006101B0" w:rsidRDefault="006101B0" w:rsidP="006101B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5" style="position:absolute;left:0;text-align:left;margin-left:40.6pt;margin-top:13.95pt;width:344.4pt;height:46.95pt;z-index:251700224;mso-wrap-style:none">
            <v:textbox style="mso-next-textbox:#_x0000_s1065;mso-fit-shape-to-text:t">
              <w:txbxContent>
                <w:p w:rsidR="006101B0" w:rsidRDefault="006101B0" w:rsidP="006101B0">
                  <w:r w:rsidRPr="00716AAF">
                    <w:rPr>
                      <w:position w:val="-16"/>
                      <w:sz w:val="32"/>
                      <w:szCs w:val="32"/>
                    </w:rPr>
                    <w:object w:dxaOrig="3739" w:dyaOrig="440">
                      <v:shape id="_x0000_i1046" type="#_x0000_t75" style="width:329.45pt;height:39.15pt" o:ole="">
                        <v:imagedata r:id="rId15" o:title=""/>
                      </v:shape>
                      <o:OLEObject Type="Embed" ProgID="Equation.3" ShapeID="_x0000_i1046" DrawAspect="Content" ObjectID="_1653828848" r:id="rId16"/>
                    </w:object>
                  </w:r>
                </w:p>
              </w:txbxContent>
            </v:textbox>
          </v:rect>
        </w:pict>
      </w:r>
    </w:p>
    <w:p w:rsidR="006101B0" w:rsidRDefault="006101B0" w:rsidP="006101B0">
      <w:pPr>
        <w:jc w:val="both"/>
        <w:rPr>
          <w:sz w:val="32"/>
          <w:szCs w:val="32"/>
        </w:rPr>
      </w:pPr>
    </w:p>
    <w:p w:rsidR="006101B0" w:rsidRDefault="006101B0" w:rsidP="006101B0">
      <w:pPr>
        <w:jc w:val="both"/>
        <w:rPr>
          <w:sz w:val="32"/>
          <w:szCs w:val="32"/>
        </w:rPr>
      </w:pP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</w:p>
    <w:p w:rsidR="006101B0" w:rsidRPr="005F37CD" w:rsidRDefault="006101B0" w:rsidP="006101B0">
      <w:pPr>
        <w:jc w:val="both"/>
        <w:rPr>
          <w:b/>
          <w:bCs/>
          <w:u w:val="single"/>
        </w:rPr>
      </w:pPr>
      <w:r w:rsidRPr="005F37CD">
        <w:rPr>
          <w:b/>
          <w:bCs/>
          <w:u w:val="single"/>
        </w:rPr>
        <w:t>Exemple n° 01 :</w:t>
      </w:r>
    </w:p>
    <w:p w:rsidR="006101B0" w:rsidRDefault="006101B0" w:rsidP="006101B0">
      <w:pPr>
        <w:spacing w:before="100" w:beforeAutospacing="1" w:after="100" w:afterAutospacing="1"/>
      </w:pPr>
      <w:r w:rsidRPr="000C0D82">
        <w:t xml:space="preserve">Une longueur AE </w:t>
      </w:r>
      <w:r>
        <w:t xml:space="preserve">= </w:t>
      </w:r>
      <w:smartTag w:uri="urn:schemas-microsoft-com:office:smarttags" w:element="metricconverter">
        <w:smartTagPr>
          <w:attr w:name="ProductID" w:val="871,534 m"/>
        </w:smartTagPr>
        <w:r>
          <w:t>871,534 m</w:t>
        </w:r>
      </w:smartTag>
      <w:r>
        <w:t xml:space="preserve"> </w:t>
      </w:r>
      <w:r w:rsidRPr="000C0D82">
        <w:t>a été mesurée en 4 tronçons de longueurs différentes et</w:t>
      </w:r>
      <w:r>
        <w:t xml:space="preserve">  (</w:t>
      </w:r>
      <w:proofErr w:type="spellStart"/>
      <w:r w:rsidRPr="000C0D82">
        <w:t>emq</w:t>
      </w:r>
      <w:proofErr w:type="spellEnd"/>
      <w:r>
        <w:t>)</w:t>
      </w:r>
      <w:r w:rsidRPr="000C0D82">
        <w:t xml:space="preserve"> différentes (matériels et méthodes différentes).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842"/>
        <w:gridCol w:w="1842"/>
        <w:gridCol w:w="1843"/>
        <w:gridCol w:w="1670"/>
      </w:tblGrid>
      <w:tr w:rsidR="006101B0" w:rsidTr="00E14161">
        <w:tc>
          <w:tcPr>
            <w:tcW w:w="1734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AB(m)</w:t>
            </w:r>
          </w:p>
        </w:tc>
        <w:tc>
          <w:tcPr>
            <w:tcW w:w="1842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BC(m)</w:t>
            </w:r>
          </w:p>
        </w:tc>
        <w:tc>
          <w:tcPr>
            <w:tcW w:w="1843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CD(m)</w:t>
            </w:r>
          </w:p>
        </w:tc>
        <w:tc>
          <w:tcPr>
            <w:tcW w:w="1670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DE(m)</w:t>
            </w:r>
          </w:p>
        </w:tc>
      </w:tr>
      <w:tr w:rsidR="006101B0" w:rsidTr="00E14161">
        <w:tc>
          <w:tcPr>
            <w:tcW w:w="1734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Longueurs</w:t>
            </w:r>
          </w:p>
        </w:tc>
        <w:tc>
          <w:tcPr>
            <w:tcW w:w="1842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 w:rsidRPr="000C0D82">
              <w:t>157.369</w:t>
            </w:r>
          </w:p>
        </w:tc>
        <w:tc>
          <w:tcPr>
            <w:tcW w:w="1842" w:type="dxa"/>
            <w:vAlign w:val="center"/>
          </w:tcPr>
          <w:p w:rsidR="006101B0" w:rsidRPr="000C0D82" w:rsidRDefault="006101B0" w:rsidP="00E14161">
            <w:pPr>
              <w:jc w:val="center"/>
            </w:pPr>
            <w:r w:rsidRPr="000C0D82">
              <w:t>83.254</w:t>
            </w:r>
          </w:p>
        </w:tc>
        <w:tc>
          <w:tcPr>
            <w:tcW w:w="1843" w:type="dxa"/>
            <w:vAlign w:val="center"/>
          </w:tcPr>
          <w:p w:rsidR="006101B0" w:rsidRPr="000C0D82" w:rsidRDefault="006101B0" w:rsidP="00E14161">
            <w:pPr>
              <w:jc w:val="center"/>
            </w:pPr>
            <w:r w:rsidRPr="000C0D82">
              <w:t>212.569</w:t>
            </w:r>
          </w:p>
        </w:tc>
        <w:tc>
          <w:tcPr>
            <w:tcW w:w="1670" w:type="dxa"/>
            <w:vAlign w:val="center"/>
          </w:tcPr>
          <w:p w:rsidR="006101B0" w:rsidRPr="000C0D82" w:rsidRDefault="006101B0" w:rsidP="00E14161">
            <w:pPr>
              <w:jc w:val="center"/>
            </w:pPr>
            <w:r w:rsidRPr="000C0D82">
              <w:t>418.342</w:t>
            </w:r>
          </w:p>
        </w:tc>
      </w:tr>
      <w:tr w:rsidR="006101B0" w:rsidTr="00E14161">
        <w:tc>
          <w:tcPr>
            <w:tcW w:w="1734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proofErr w:type="spellStart"/>
            <w:r>
              <w:t>ε</w:t>
            </w:r>
            <w:r w:rsidRPr="00943016">
              <w:rPr>
                <w:vertAlign w:val="subscript"/>
              </w:rPr>
              <w:t>q</w:t>
            </w:r>
            <w:proofErr w:type="spellEnd"/>
          </w:p>
        </w:tc>
        <w:tc>
          <w:tcPr>
            <w:tcW w:w="1842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± 2mm</w:t>
            </w:r>
          </w:p>
        </w:tc>
        <w:tc>
          <w:tcPr>
            <w:tcW w:w="1842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± 4mm</w:t>
            </w:r>
          </w:p>
        </w:tc>
        <w:tc>
          <w:tcPr>
            <w:tcW w:w="1843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±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</w:p>
        </w:tc>
        <w:tc>
          <w:tcPr>
            <w:tcW w:w="1670" w:type="dxa"/>
          </w:tcPr>
          <w:p w:rsidR="006101B0" w:rsidRDefault="006101B0" w:rsidP="00E14161">
            <w:pPr>
              <w:spacing w:before="100" w:beforeAutospacing="1" w:after="100" w:afterAutospacing="1"/>
              <w:jc w:val="center"/>
            </w:pPr>
            <w:r>
              <w:t>± 8mm</w:t>
            </w:r>
          </w:p>
        </w:tc>
      </w:tr>
    </w:tbl>
    <w:p w:rsidR="006101B0" w:rsidRPr="000C0D82" w:rsidRDefault="006101B0" w:rsidP="006101B0">
      <w:pPr>
        <w:tabs>
          <w:tab w:val="left" w:pos="1276"/>
          <w:tab w:val="left" w:pos="1701"/>
        </w:tabs>
        <w:spacing w:before="100" w:beforeAutospacing="1" w:after="100" w:afterAutospacing="1"/>
      </w:pPr>
      <w:r w:rsidRPr="000C0D82">
        <w:t>Quelle est l'</w:t>
      </w:r>
      <w:proofErr w:type="spellStart"/>
      <w:r w:rsidRPr="000C0D82">
        <w:t>emq</w:t>
      </w:r>
      <w:proofErr w:type="spellEnd"/>
      <w:r>
        <w:t xml:space="preserve"> (</w:t>
      </w:r>
      <w:proofErr w:type="spellStart"/>
      <w:r>
        <w:t>ε</w:t>
      </w:r>
      <w:r>
        <w:rPr>
          <w:vertAlign w:val="subscript"/>
        </w:rPr>
        <w:t>q</w:t>
      </w:r>
      <w:proofErr w:type="spellEnd"/>
      <w:r w:rsidRPr="002C68AC">
        <w:t>)</w:t>
      </w:r>
      <w:r w:rsidRPr="000C0D82">
        <w:t xml:space="preserve"> sur la longueur totale?</w:t>
      </w:r>
    </w:p>
    <w:p w:rsidR="006101B0" w:rsidRDefault="006101B0" w:rsidP="006101B0">
      <w:pPr>
        <w:spacing w:before="100" w:beforeAutospacing="1" w:after="100" w:afterAutospacing="1"/>
        <w:rPr>
          <w:position w:val="-10"/>
          <w:sz w:val="32"/>
          <w:szCs w:val="32"/>
        </w:rPr>
      </w:pPr>
      <w:r w:rsidRPr="000C0D82">
        <w:t>On reconnait une somme d'éléments d'</w:t>
      </w:r>
      <w:proofErr w:type="spellStart"/>
      <w:r w:rsidRPr="000C0D82">
        <w:t>emq</w:t>
      </w:r>
      <w:proofErr w:type="spellEnd"/>
      <w:r w:rsidRPr="000C0D82">
        <w:t xml:space="preserve"> différentes</w:t>
      </w:r>
      <w:r>
        <w:t>.</w:t>
      </w:r>
      <w:r>
        <w:rPr>
          <w:position w:val="-10"/>
          <w:sz w:val="32"/>
          <w:szCs w:val="32"/>
        </w:rPr>
        <w:t xml:space="preserve">   </w:t>
      </w:r>
      <w:r w:rsidRPr="00943016">
        <w:rPr>
          <w:position w:val="-10"/>
          <w:sz w:val="32"/>
          <w:szCs w:val="32"/>
        </w:rPr>
        <w:object w:dxaOrig="4560" w:dyaOrig="380">
          <v:shape id="_x0000_i1029" type="#_x0000_t75" style="width:401.45pt;height:27.05pt" o:ole="">
            <v:imagedata r:id="rId17" o:title=""/>
          </v:shape>
          <o:OLEObject Type="Embed" ProgID="Equation.3" ShapeID="_x0000_i1029" DrawAspect="Content" ObjectID="_1653828831" r:id="rId18"/>
        </w:object>
      </w:r>
      <w:r>
        <w:rPr>
          <w:position w:val="-10"/>
          <w:sz w:val="32"/>
          <w:szCs w:val="32"/>
        </w:rPr>
        <w:t xml:space="preserve">          </w:t>
      </w:r>
    </w:p>
    <w:p w:rsidR="006101B0" w:rsidRPr="009165FB" w:rsidRDefault="006101B0" w:rsidP="006101B0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0C0D82">
        <w:t>On voit que la valeur de l'</w:t>
      </w:r>
      <w:proofErr w:type="spellStart"/>
      <w:r w:rsidRPr="000C0D82">
        <w:t>emq</w:t>
      </w:r>
      <w:proofErr w:type="spellEnd"/>
      <w:r>
        <w:t xml:space="preserve"> </w:t>
      </w:r>
      <w:r w:rsidRPr="000C0D82">
        <w:t>sur la distance totale AE est en fait très peu différente de celle de CD. On dit dans ce cas que le po</w:t>
      </w:r>
      <w:r>
        <w:t>i</w:t>
      </w:r>
      <w:r w:rsidRPr="000C0D82">
        <w:t>ds de CD est important.</w:t>
      </w:r>
    </w:p>
    <w:p w:rsidR="006101B0" w:rsidRPr="005F37CD" w:rsidRDefault="006101B0" w:rsidP="006101B0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bCs/>
          <w:u w:val="single"/>
        </w:rPr>
      </w:pPr>
      <w:r w:rsidRPr="005F37CD">
        <w:rPr>
          <w:b/>
          <w:bCs/>
          <w:u w:val="single"/>
        </w:rPr>
        <w:t xml:space="preserve">Cas d’une somme à </w:t>
      </w:r>
      <w:proofErr w:type="spellStart"/>
      <w:r w:rsidRPr="005F37CD">
        <w:rPr>
          <w:b/>
          <w:bCs/>
          <w:u w:val="single"/>
        </w:rPr>
        <w:t>ε</w:t>
      </w:r>
      <w:r w:rsidRPr="005F37CD">
        <w:rPr>
          <w:b/>
          <w:bCs/>
          <w:u w:val="single"/>
          <w:vertAlign w:val="subscript"/>
        </w:rPr>
        <w:t>q</w:t>
      </w:r>
      <w:proofErr w:type="spellEnd"/>
      <w:r w:rsidRPr="005F37CD">
        <w:rPr>
          <w:b/>
          <w:bCs/>
          <w:u w:val="single"/>
          <w:vertAlign w:val="subscript"/>
        </w:rPr>
        <w:t xml:space="preserve"> </w:t>
      </w:r>
      <w:r w:rsidRPr="005F37CD">
        <w:rPr>
          <w:b/>
          <w:bCs/>
          <w:u w:val="single"/>
        </w:rPr>
        <w:t>constant</w:t>
      </w:r>
    </w:p>
    <w:p w:rsidR="006101B0" w:rsidRPr="00943016" w:rsidRDefault="006101B0" w:rsidP="006101B0">
      <w:pPr>
        <w:tabs>
          <w:tab w:val="left" w:pos="8138"/>
        </w:tabs>
        <w:jc w:val="both"/>
        <w:rPr>
          <w:b/>
          <w:bCs/>
        </w:rPr>
      </w:pPr>
      <w:r>
        <w:rPr>
          <w:b/>
          <w:bCs/>
        </w:rPr>
        <w:tab/>
      </w:r>
    </w:p>
    <w:p w:rsidR="006101B0" w:rsidRDefault="006101B0" w:rsidP="006101B0">
      <w:pPr>
        <w:tabs>
          <w:tab w:val="left" w:pos="426"/>
        </w:tabs>
        <w:jc w:val="both"/>
      </w:pPr>
      <w:r>
        <w:t xml:space="preserve">L’erreur moyenne quadratique commise sur chaque terme soit la même      </w:t>
      </w:r>
      <w:proofErr w:type="spellStart"/>
      <w:r>
        <w:t>ε</w:t>
      </w:r>
      <w:r w:rsidRPr="00DA652D">
        <w:rPr>
          <w:vertAlign w:val="subscript"/>
        </w:rPr>
        <w:t>x</w:t>
      </w:r>
      <w:proofErr w:type="spellEnd"/>
      <w:r>
        <w:t xml:space="preserve"> = </w:t>
      </w:r>
      <w:proofErr w:type="spellStart"/>
      <w:r>
        <w:t>ε</w:t>
      </w:r>
      <w:r w:rsidRPr="00DA652D">
        <w:rPr>
          <w:vertAlign w:val="subscript"/>
        </w:rPr>
        <w:t>y</w:t>
      </w:r>
      <w:proofErr w:type="spellEnd"/>
      <w:r>
        <w:t xml:space="preserve"> = </w:t>
      </w:r>
      <w:proofErr w:type="spellStart"/>
      <w:r>
        <w:t>ε</w:t>
      </w:r>
      <w:r w:rsidRPr="00DA652D">
        <w:rPr>
          <w:vertAlign w:val="subscript"/>
        </w:rPr>
        <w:t>z</w:t>
      </w:r>
      <w:proofErr w:type="spellEnd"/>
      <w:r>
        <w:t xml:space="preserve"> =</w:t>
      </w:r>
      <w:proofErr w:type="spellStart"/>
      <w:r>
        <w:t>ε</w:t>
      </w:r>
      <w:r w:rsidRPr="00DA652D">
        <w:rPr>
          <w:vertAlign w:val="subscript"/>
        </w:rPr>
        <w:t>u</w:t>
      </w:r>
      <w:proofErr w:type="spellEnd"/>
      <w:r>
        <w:t xml:space="preserve"> = </w:t>
      </w:r>
      <w:proofErr w:type="spellStart"/>
      <w:r>
        <w:t>ε</w:t>
      </w:r>
      <w:r w:rsidRPr="00943016">
        <w:rPr>
          <w:vertAlign w:val="subscript"/>
        </w:rPr>
        <w:t>q</w:t>
      </w:r>
      <w:proofErr w:type="spellEnd"/>
    </w:p>
    <w:p w:rsidR="006101B0" w:rsidRDefault="006101B0" w:rsidP="006101B0">
      <w:pPr>
        <w:jc w:val="both"/>
      </w:pPr>
      <w:r>
        <w:rPr>
          <w:noProof/>
        </w:rPr>
        <w:pict>
          <v:rect id="_x0000_s1064" style="position:absolute;left:0;text-align:left;margin-left:241.15pt;margin-top:4.3pt;width:143.25pt;height:37.35pt;z-index:251699200">
            <v:textbox style="mso-next-textbox:#_x0000_s1064">
              <w:txbxContent>
                <w:p w:rsidR="006101B0" w:rsidRDefault="006101B0" w:rsidP="006101B0">
                  <w:r w:rsidRPr="00943016">
                    <w:rPr>
                      <w:position w:val="-10"/>
                      <w:sz w:val="32"/>
                      <w:szCs w:val="32"/>
                    </w:rPr>
                    <w:object w:dxaOrig="480" w:dyaOrig="260">
                      <v:shape id="_x0000_i1047" type="#_x0000_t75" style="width:32.85pt;height:17.85pt" o:ole="">
                        <v:imagedata r:id="rId19" o:title=""/>
                      </v:shape>
                      <o:OLEObject Type="Embed" ProgID="Equation.3" ShapeID="_x0000_i1047" DrawAspect="Content" ObjectID="_1653828849" r:id="rId20"/>
                    </w:object>
                  </w:r>
                  <w:r>
                    <w:rPr>
                      <w:sz w:val="32"/>
                      <w:szCs w:val="32"/>
                    </w:rPr>
                    <w:t>=</w:t>
                  </w:r>
                  <w:r w:rsidRPr="00C431CC">
                    <w:rPr>
                      <w:position w:val="-14"/>
                      <w:sz w:val="32"/>
                      <w:szCs w:val="32"/>
                    </w:rPr>
                    <w:object w:dxaOrig="780" w:dyaOrig="420">
                      <v:shape id="_x0000_i1048" type="#_x0000_t75" style="width:53pt;height:28.2pt" o:ole="">
                        <v:imagedata r:id="rId21" o:title=""/>
                      </v:shape>
                      <o:OLEObject Type="Embed" ProgID="Equation.3" ShapeID="_x0000_i1048" DrawAspect="Content" ObjectID="_1653828850" r:id="rId22"/>
                    </w:object>
                  </w:r>
                </w:p>
              </w:txbxContent>
            </v:textbox>
          </v:rect>
        </w:pict>
      </w:r>
      <w:r>
        <w:t xml:space="preserve">On a alors   </w:t>
      </w:r>
      <w:r w:rsidRPr="00C431CC">
        <w:rPr>
          <w:position w:val="-16"/>
          <w:sz w:val="32"/>
          <w:szCs w:val="32"/>
        </w:rPr>
        <w:object w:dxaOrig="1500" w:dyaOrig="440">
          <v:shape id="_x0000_i1030" type="#_x0000_t75" style="width:102.55pt;height:29.95pt" o:ole="">
            <v:imagedata r:id="rId23" o:title=""/>
          </v:shape>
          <o:OLEObject Type="Embed" ProgID="Equation.3" ShapeID="_x0000_i1030" DrawAspect="Content" ObjectID="_1653828832" r:id="rId24"/>
        </w:object>
      </w:r>
      <w:r>
        <w:rPr>
          <w:sz w:val="32"/>
          <w:szCs w:val="32"/>
        </w:rPr>
        <w:t>=</w:t>
      </w:r>
      <w:r w:rsidRPr="001C2F3A">
        <w:rPr>
          <w:position w:val="-14"/>
          <w:sz w:val="32"/>
          <w:szCs w:val="32"/>
        </w:rPr>
        <w:object w:dxaOrig="780" w:dyaOrig="420">
          <v:shape id="_x0000_i1031" type="#_x0000_t75" style="width:53pt;height:28.2pt" o:ole="">
            <v:imagedata r:id="rId25" o:title=""/>
          </v:shape>
          <o:OLEObject Type="Embed" ProgID="Equation.3" ShapeID="_x0000_i1031" DrawAspect="Content" ObjectID="_1653828833" r:id="rId26"/>
        </w:object>
      </w:r>
      <w:r>
        <w:rPr>
          <w:sz w:val="32"/>
          <w:szCs w:val="32"/>
        </w:rPr>
        <w:t xml:space="preserve">                                              </w:t>
      </w:r>
    </w:p>
    <w:p w:rsidR="006101B0" w:rsidRDefault="006101B0" w:rsidP="006101B0">
      <w:pPr>
        <w:jc w:val="both"/>
        <w:rPr>
          <w:b/>
          <w:bCs/>
          <w:u w:val="single"/>
        </w:rPr>
      </w:pPr>
    </w:p>
    <w:p w:rsidR="006101B0" w:rsidRDefault="006101B0" w:rsidP="006101B0">
      <w:pPr>
        <w:jc w:val="both"/>
        <w:rPr>
          <w:b/>
          <w:bCs/>
          <w:u w:val="single"/>
        </w:rPr>
      </w:pPr>
    </w:p>
    <w:p w:rsidR="006101B0" w:rsidRDefault="006101B0" w:rsidP="006101B0">
      <w:pPr>
        <w:jc w:val="both"/>
        <w:rPr>
          <w:b/>
          <w:bCs/>
          <w:u w:val="single"/>
        </w:rPr>
      </w:pPr>
    </w:p>
    <w:p w:rsidR="006101B0" w:rsidRPr="005F37CD" w:rsidRDefault="006101B0" w:rsidP="006101B0">
      <w:pPr>
        <w:jc w:val="both"/>
        <w:rPr>
          <w:b/>
          <w:bCs/>
          <w:u w:val="single"/>
        </w:rPr>
      </w:pPr>
      <w:r w:rsidRPr="005F37CD">
        <w:rPr>
          <w:b/>
          <w:bCs/>
          <w:u w:val="single"/>
        </w:rPr>
        <w:t>Exemple n° 02:</w:t>
      </w:r>
    </w:p>
    <w:p w:rsidR="006101B0" w:rsidRDefault="006101B0" w:rsidP="006101B0">
      <w:pPr>
        <w:jc w:val="both"/>
        <w:rPr>
          <w:b/>
          <w:bCs/>
        </w:rPr>
      </w:pPr>
    </w:p>
    <w:p w:rsidR="006101B0" w:rsidRDefault="006101B0" w:rsidP="006101B0">
      <w:pPr>
        <w:jc w:val="both"/>
      </w:pPr>
      <w:r w:rsidRPr="00A77656">
        <w:t xml:space="preserve">On chaine une longueur de </w:t>
      </w:r>
      <w:smartTag w:uri="urn:schemas-microsoft-com:office:smarttags" w:element="metricconverter">
        <w:smartTagPr>
          <w:attr w:name="ProductID" w:val="100 m"/>
        </w:smartTagPr>
        <w:r w:rsidRPr="00A77656">
          <w:t>100 m</w:t>
        </w:r>
      </w:smartTag>
      <w:r w:rsidRPr="00A77656">
        <w:t xml:space="preserve"> avec un décamètre ; à chaque portée l’erreur moyenne quadratique de mesure est </w:t>
      </w:r>
      <w:proofErr w:type="spellStart"/>
      <w:r w:rsidRPr="00A77656">
        <w:t>ε</w:t>
      </w:r>
      <w:r w:rsidRPr="00C431CC">
        <w:rPr>
          <w:vertAlign w:val="subscript"/>
        </w:rPr>
        <w:t>q</w:t>
      </w:r>
      <w:proofErr w:type="spellEnd"/>
      <w:r w:rsidRPr="00A77656">
        <w:t xml:space="preserve"> = </w:t>
      </w:r>
      <w:smartTag w:uri="urn:schemas-microsoft-com:office:smarttags" w:element="metricconverter">
        <w:smartTagPr>
          <w:attr w:name="ProductID" w:val="1 cm"/>
        </w:smartTagPr>
        <w:r w:rsidRPr="00A77656">
          <w:t>1 cm</w:t>
        </w:r>
      </w:smartTag>
      <w:r w:rsidRPr="00A77656">
        <w:t xml:space="preserve">. Comme n = 10 ;  </w:t>
      </w:r>
    </w:p>
    <w:p w:rsidR="006101B0" w:rsidRDefault="006101B0" w:rsidP="006101B0">
      <w:pPr>
        <w:jc w:val="both"/>
      </w:pPr>
      <w:r w:rsidRPr="00A77656">
        <w:rPr>
          <w:position w:val="-10"/>
        </w:rPr>
        <w:object w:dxaOrig="660" w:dyaOrig="260">
          <v:shape id="_x0000_i1032" type="#_x0000_t75" style="width:44.95pt;height:17.85pt" o:ole="">
            <v:imagedata r:id="rId27" o:title=""/>
          </v:shape>
          <o:OLEObject Type="Embed" ProgID="Equation.3" ShapeID="_x0000_i1032" DrawAspect="Content" ObjectID="_1653828834" r:id="rId28"/>
        </w:object>
      </w:r>
      <w:r w:rsidRPr="00C431CC">
        <w:rPr>
          <w:position w:val="-14"/>
        </w:rPr>
        <w:object w:dxaOrig="780" w:dyaOrig="420">
          <v:shape id="_x0000_i1033" type="#_x0000_t75" style="width:53pt;height:28.2pt" o:ole="">
            <v:imagedata r:id="rId29" o:title=""/>
          </v:shape>
          <o:OLEObject Type="Embed" ProgID="Equation.3" ShapeID="_x0000_i1033" DrawAspect="Content" ObjectID="_1653828835" r:id="rId30"/>
        </w:object>
      </w:r>
      <w:r w:rsidRPr="00A77656">
        <w:t xml:space="preserve">= </w:t>
      </w:r>
      <w:r w:rsidRPr="00A77656">
        <w:rPr>
          <w:position w:val="-10"/>
        </w:rPr>
        <w:object w:dxaOrig="180" w:dyaOrig="340">
          <v:shape id="_x0000_i1034" type="#_x0000_t75" style="width:12.1pt;height:23.05pt" o:ole="">
            <v:imagedata r:id="rId31" o:title=""/>
          </v:shape>
          <o:OLEObject Type="Embed" ProgID="Equation.3" ShapeID="_x0000_i1034" DrawAspect="Content" ObjectID="_1653828836" r:id="rId32"/>
        </w:object>
      </w:r>
      <w:r w:rsidRPr="00A77656">
        <w:t>=</w:t>
      </w:r>
      <w:r w:rsidRPr="00A77656">
        <w:rPr>
          <w:position w:val="-8"/>
        </w:rPr>
        <w:object w:dxaOrig="740" w:dyaOrig="360">
          <v:shape id="_x0000_i1035" type="#_x0000_t75" style="width:51.25pt;height:24.75pt" o:ole="">
            <v:imagedata r:id="rId33" o:title=""/>
          </v:shape>
          <o:OLEObject Type="Embed" ProgID="Equation.3" ShapeID="_x0000_i1035" DrawAspect="Content" ObjectID="_1653828837" r:id="rId34"/>
        </w:object>
      </w:r>
      <w:r w:rsidRPr="00A77656">
        <w:t>= ±</w:t>
      </w:r>
      <w:smartTag w:uri="urn:schemas-microsoft-com:office:smarttags" w:element="metricconverter">
        <w:smartTagPr>
          <w:attr w:name="ProductID" w:val="3,16 cm"/>
        </w:smartTagPr>
        <w:r w:rsidRPr="00A77656">
          <w:t>3</w:t>
        </w:r>
        <w:r>
          <w:t>,16</w:t>
        </w:r>
        <w:r w:rsidRPr="00A77656">
          <w:t xml:space="preserve"> cm</w:t>
        </w:r>
      </w:smartTag>
    </w:p>
    <w:p w:rsidR="006101B0" w:rsidRDefault="006101B0" w:rsidP="006101B0">
      <w:pPr>
        <w:jc w:val="both"/>
      </w:pPr>
      <w:r>
        <w:t xml:space="preserve">L’erreur moyenne absolue est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. L’erreur relative correspondante est 0,0316/100 = 3,16/10.000</w:t>
      </w:r>
    </w:p>
    <w:p w:rsidR="006101B0" w:rsidRPr="00627065" w:rsidRDefault="006101B0" w:rsidP="006101B0">
      <w:pPr>
        <w:jc w:val="both"/>
        <w:rPr>
          <w:u w:val="single"/>
        </w:rPr>
      </w:pPr>
    </w:p>
    <w:p w:rsidR="006101B0" w:rsidRPr="00820CF1" w:rsidRDefault="006101B0" w:rsidP="006101B0">
      <w:pPr>
        <w:numPr>
          <w:ilvl w:val="0"/>
          <w:numId w:val="2"/>
        </w:numPr>
        <w:jc w:val="both"/>
      </w:pPr>
      <w:r>
        <w:rPr>
          <w:b/>
          <w:bCs/>
          <w:u w:val="single"/>
        </w:rPr>
        <w:t>Cas d’un nivellement :</w:t>
      </w:r>
    </w:p>
    <w:p w:rsidR="006101B0" w:rsidRPr="00010F12" w:rsidRDefault="006101B0" w:rsidP="006101B0">
      <w:pPr>
        <w:ind w:left="360"/>
        <w:jc w:val="both"/>
      </w:pPr>
    </w:p>
    <w:p w:rsidR="006101B0" w:rsidRPr="00010F12" w:rsidRDefault="006101B0" w:rsidP="006101B0">
      <w:pPr>
        <w:jc w:val="both"/>
      </w:pPr>
      <w:r w:rsidRPr="00010F12">
        <w:t xml:space="preserve">Soit </w:t>
      </w:r>
      <w:proofErr w:type="spellStart"/>
      <w:r w:rsidRPr="00010F12">
        <w:t>ε</w:t>
      </w:r>
      <w:r>
        <w:rPr>
          <w:vertAlign w:val="subscript"/>
        </w:rPr>
        <w:t>q</w:t>
      </w:r>
      <w:proofErr w:type="spellEnd"/>
      <w:r>
        <w:rPr>
          <w:vertAlign w:val="subscript"/>
        </w:rPr>
        <w:t xml:space="preserve"> </w:t>
      </w:r>
      <w:r w:rsidRPr="00010F12">
        <w:t xml:space="preserve"> l’</w:t>
      </w:r>
      <w:r>
        <w:t>é</w:t>
      </w:r>
      <w:r w:rsidRPr="00010F12">
        <w:t>cart type sur une mesure</w:t>
      </w:r>
      <w:r>
        <w:t xml:space="preserve"> (une visée)</w:t>
      </w:r>
    </w:p>
    <w:p w:rsidR="006101B0" w:rsidRDefault="006101B0" w:rsidP="006101B0">
      <w:r w:rsidRPr="00010F12">
        <w:t xml:space="preserve">Pour une dénivelée (deux visées), cela donne </w:t>
      </w:r>
      <w:r>
        <w:t xml:space="preserve">  </w:t>
      </w:r>
      <w:r w:rsidRPr="00DA652D">
        <w:rPr>
          <w:position w:val="-10"/>
          <w:sz w:val="32"/>
          <w:szCs w:val="32"/>
        </w:rPr>
        <w:object w:dxaOrig="660" w:dyaOrig="260">
          <v:shape id="_x0000_i1036" type="#_x0000_t75" style="width:44.95pt;height:17.85pt" o:ole="">
            <v:imagedata r:id="rId35" o:title=""/>
          </v:shape>
          <o:OLEObject Type="Embed" ProgID="Equation.3" ShapeID="_x0000_i1036" DrawAspect="Content" ObjectID="_1653828838" r:id="rId36"/>
        </w:object>
      </w:r>
      <w:r w:rsidRPr="00C431CC">
        <w:rPr>
          <w:position w:val="-14"/>
          <w:sz w:val="32"/>
          <w:szCs w:val="32"/>
        </w:rPr>
        <w:object w:dxaOrig="780" w:dyaOrig="420">
          <v:shape id="_x0000_i1037" type="#_x0000_t75" style="width:53pt;height:28.2pt" o:ole="">
            <v:imagedata r:id="rId37" o:title=""/>
          </v:shape>
          <o:OLEObject Type="Embed" ProgID="Equation.3" ShapeID="_x0000_i1037" DrawAspect="Content" ObjectID="_1653828839" r:id="rId38"/>
        </w:object>
      </w:r>
    </w:p>
    <w:p w:rsidR="006101B0" w:rsidRPr="00820CF1" w:rsidRDefault="006101B0" w:rsidP="006101B0">
      <w:pPr>
        <w:jc w:val="both"/>
        <w:rPr>
          <w:sz w:val="32"/>
          <w:szCs w:val="32"/>
        </w:rPr>
      </w:pPr>
      <w:r w:rsidRPr="00820CF1">
        <w:t xml:space="preserve">Pour un parcours de N dénivelées, l’écart type est donc </w:t>
      </w:r>
      <w:r w:rsidRPr="00820CF1">
        <w:rPr>
          <w:position w:val="-10"/>
          <w:sz w:val="32"/>
          <w:szCs w:val="32"/>
        </w:rPr>
        <w:object w:dxaOrig="660" w:dyaOrig="260">
          <v:shape id="_x0000_i1038" type="#_x0000_t75" style="width:44.95pt;height:17.85pt" o:ole="">
            <v:imagedata r:id="rId39" o:title=""/>
          </v:shape>
          <o:OLEObject Type="Embed" ProgID="Equation.3" ShapeID="_x0000_i1038" DrawAspect="Content" ObjectID="_1653828840" r:id="rId40"/>
        </w:object>
      </w:r>
      <w:r w:rsidRPr="00820CF1">
        <w:rPr>
          <w:position w:val="-14"/>
          <w:sz w:val="32"/>
          <w:szCs w:val="32"/>
        </w:rPr>
        <w:object w:dxaOrig="1180" w:dyaOrig="420">
          <v:shape id="_x0000_i1039" type="#_x0000_t75" style="width:81.2pt;height:28.2pt" o:ole="">
            <v:imagedata r:id="rId41" o:title=""/>
          </v:shape>
          <o:OLEObject Type="Embed" ProgID="Equation.3" ShapeID="_x0000_i1039" DrawAspect="Content" ObjectID="_1653828841" r:id="rId42"/>
        </w:object>
      </w:r>
    </w:p>
    <w:p w:rsidR="006101B0" w:rsidRDefault="006101B0" w:rsidP="006101B0">
      <w:pPr>
        <w:jc w:val="both"/>
        <w:rPr>
          <w:sz w:val="32"/>
          <w:szCs w:val="32"/>
        </w:rPr>
      </w:pPr>
      <w:r w:rsidRPr="00820CF1">
        <w:t xml:space="preserve">Donc la tolérance sur la fermeture est </w:t>
      </w:r>
      <w:r w:rsidRPr="00820CF1">
        <w:rPr>
          <w:sz w:val="32"/>
          <w:szCs w:val="32"/>
        </w:rPr>
        <w:t>T</w:t>
      </w:r>
      <w:r w:rsidRPr="00820CF1">
        <w:rPr>
          <w:sz w:val="32"/>
          <w:szCs w:val="32"/>
          <w:vertAlign w:val="subscript"/>
        </w:rPr>
        <w:t>ΔH</w:t>
      </w:r>
      <w:r w:rsidRPr="00820CF1">
        <w:rPr>
          <w:sz w:val="32"/>
          <w:szCs w:val="32"/>
        </w:rPr>
        <w:t>=±2,7emq=</w:t>
      </w:r>
      <w:r w:rsidRPr="00820CF1">
        <w:rPr>
          <w:position w:val="-14"/>
          <w:sz w:val="32"/>
          <w:szCs w:val="32"/>
        </w:rPr>
        <w:object w:dxaOrig="2640" w:dyaOrig="420">
          <v:shape id="_x0000_i1040" type="#_x0000_t75" style="width:180.85pt;height:28.2pt" o:ole="">
            <v:imagedata r:id="rId43" o:title=""/>
          </v:shape>
          <o:OLEObject Type="Embed" ProgID="Equation.3" ShapeID="_x0000_i1040" DrawAspect="Content" ObjectID="_1653828842" r:id="rId44"/>
        </w:object>
      </w:r>
    </w:p>
    <w:p w:rsidR="006101B0" w:rsidRDefault="006101B0" w:rsidP="006101B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7" style="position:absolute;left:0;text-align:left;margin-left:171.95pt;margin-top:1.2pt;width:114.55pt;height:34.2pt;z-index:251702272;mso-wrap-style:none">
            <v:textbox style="mso-next-textbox:#_x0000_s1067;mso-fit-shape-to-text:t">
              <w:txbxContent>
                <w:p w:rsidR="006101B0" w:rsidRDefault="006101B0" w:rsidP="006101B0">
                  <w:r w:rsidRPr="00820CF1">
                    <w:rPr>
                      <w:position w:val="-10"/>
                      <w:sz w:val="32"/>
                      <w:szCs w:val="32"/>
                    </w:rPr>
                    <w:object w:dxaOrig="1440" w:dyaOrig="380">
                      <v:shape id="_x0000_i1049" type="#_x0000_t75" style="width:99.65pt;height:26.5pt" o:ole="">
                        <v:imagedata r:id="rId45" o:title=""/>
                      </v:shape>
                      <o:OLEObject Type="Embed" ProgID="Equation.3" ShapeID="_x0000_i1049" DrawAspect="Content" ObjectID="_1653828851" r:id="rId46"/>
                    </w:object>
                  </w:r>
                </w:p>
              </w:txbxContent>
            </v:textbox>
          </v:rect>
        </w:pict>
      </w:r>
    </w:p>
    <w:p w:rsidR="006101B0" w:rsidRDefault="006101B0" w:rsidP="006101B0">
      <w:pPr>
        <w:ind w:left="360"/>
        <w:jc w:val="both"/>
      </w:pPr>
    </w:p>
    <w:p w:rsidR="006101B0" w:rsidRDefault="006101B0" w:rsidP="006101B0">
      <w:pPr>
        <w:jc w:val="both"/>
      </w:pPr>
      <w:r w:rsidRPr="007B3AEB">
        <w:rPr>
          <w:b/>
          <w:bCs/>
          <w:u w:val="single"/>
        </w:rPr>
        <w:t>Exemple</w:t>
      </w:r>
      <w:r>
        <w:rPr>
          <w:b/>
          <w:bCs/>
          <w:u w:val="single"/>
        </w:rPr>
        <w:t xml:space="preserve"> 03</w:t>
      </w:r>
      <w:r>
        <w:t> :</w:t>
      </w:r>
    </w:p>
    <w:p w:rsidR="006101B0" w:rsidRDefault="006101B0" w:rsidP="006101B0">
      <w:pPr>
        <w:jc w:val="both"/>
      </w:pPr>
    </w:p>
    <w:p w:rsidR="006101B0" w:rsidRDefault="006101B0" w:rsidP="006101B0">
      <w:pPr>
        <w:jc w:val="both"/>
      </w:pPr>
      <w:r>
        <w:t>Soit une erreur due au calage de l’axe principale de ε</w:t>
      </w:r>
      <w:r w:rsidRPr="007B3AEB">
        <w:rPr>
          <w:vertAlign w:val="subscript"/>
        </w:rPr>
        <w:t>q1</w:t>
      </w:r>
      <w:r>
        <w:t>=0,5mm à 30m</w:t>
      </w:r>
    </w:p>
    <w:p w:rsidR="006101B0" w:rsidRDefault="006101B0" w:rsidP="006101B0">
      <w:pPr>
        <w:jc w:val="both"/>
      </w:pPr>
      <w:r>
        <w:t>Soit une erreur due à la tenue de la mire et à l’appréciation de la lecture de ε</w:t>
      </w:r>
      <w:r w:rsidRPr="007B3AEB">
        <w:rPr>
          <w:vertAlign w:val="subscript"/>
        </w:rPr>
        <w:t>q</w:t>
      </w:r>
      <w:r>
        <w:rPr>
          <w:vertAlign w:val="subscript"/>
        </w:rPr>
        <w:t>2</w:t>
      </w:r>
      <w:r>
        <w:t>= 1mm à 30m</w:t>
      </w:r>
    </w:p>
    <w:p w:rsidR="006101B0" w:rsidRDefault="006101B0" w:rsidP="006101B0">
      <w:pPr>
        <w:jc w:val="both"/>
      </w:pPr>
      <w:r>
        <w:t xml:space="preserve">Soit une erreur sur le support de la mire (sol, crapauds, </w:t>
      </w:r>
      <w:proofErr w:type="spellStart"/>
      <w:r>
        <w:t>etc</w:t>
      </w:r>
      <w:proofErr w:type="spellEnd"/>
      <w:r>
        <w:t>) de ε</w:t>
      </w:r>
      <w:r w:rsidRPr="007B3AEB">
        <w:rPr>
          <w:vertAlign w:val="subscript"/>
        </w:rPr>
        <w:t>q</w:t>
      </w:r>
      <w:r>
        <w:rPr>
          <w:vertAlign w:val="subscript"/>
        </w:rPr>
        <w:t>3</w:t>
      </w:r>
      <w:r>
        <w:t>= 0,5mm</w:t>
      </w:r>
    </w:p>
    <w:p w:rsidR="006101B0" w:rsidRDefault="006101B0" w:rsidP="006101B0">
      <w:pPr>
        <w:jc w:val="both"/>
      </w:pPr>
      <w:r>
        <w:t>Le cheminement contient 8 dénivelées</w:t>
      </w:r>
    </w:p>
    <w:p w:rsidR="006101B0" w:rsidRDefault="006101B0" w:rsidP="006101B0">
      <w:pPr>
        <w:jc w:val="both"/>
      </w:pPr>
      <w:r>
        <w:t>Calculer l’erreur moyenne quadratique, dites si elle dépasse la tolérance.</w:t>
      </w:r>
    </w:p>
    <w:p w:rsidR="006101B0" w:rsidRPr="005F37CD" w:rsidRDefault="006101B0" w:rsidP="006101B0">
      <w:pPr>
        <w:jc w:val="both"/>
        <w:rPr>
          <w:b/>
          <w:bCs/>
          <w:u w:val="single"/>
        </w:rPr>
      </w:pPr>
      <w:r w:rsidRPr="005F37CD">
        <w:rPr>
          <w:b/>
          <w:bCs/>
          <w:u w:val="single"/>
        </w:rPr>
        <w:t>Réponse :</w:t>
      </w:r>
    </w:p>
    <w:p w:rsidR="006101B0" w:rsidRDefault="006101B0" w:rsidP="006101B0">
      <w:pPr>
        <w:jc w:val="both"/>
        <w:rPr>
          <w:b/>
          <w:bCs/>
        </w:rPr>
      </w:pPr>
    </w:p>
    <w:p w:rsidR="006101B0" w:rsidRPr="00515769" w:rsidRDefault="006101B0" w:rsidP="006101B0">
      <w:pPr>
        <w:jc w:val="both"/>
      </w:pPr>
      <w:r w:rsidRPr="00515769">
        <w:t>Pour une visée</w:t>
      </w:r>
    </w:p>
    <w:p w:rsidR="006101B0" w:rsidRDefault="006101B0" w:rsidP="00610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B3AEB">
        <w:rPr>
          <w:position w:val="-16"/>
          <w:sz w:val="16"/>
          <w:szCs w:val="16"/>
        </w:rPr>
        <w:object w:dxaOrig="5600" w:dyaOrig="440">
          <v:shape id="_x0000_i1041" type="#_x0000_t75" style="width:437.2pt;height:38pt" o:ole="">
            <v:imagedata r:id="rId47" o:title=""/>
          </v:shape>
          <o:OLEObject Type="Embed" ProgID="Equation.3" ShapeID="_x0000_i1041" DrawAspect="Content" ObjectID="_1653828843" r:id="rId48"/>
        </w:object>
      </w:r>
    </w:p>
    <w:p w:rsidR="006101B0" w:rsidRDefault="006101B0" w:rsidP="006101B0">
      <w:pPr>
        <w:jc w:val="both"/>
      </w:pPr>
      <w:proofErr w:type="gramStart"/>
      <w:r w:rsidRPr="00515769">
        <w:t>pour</w:t>
      </w:r>
      <w:proofErr w:type="gramEnd"/>
      <w:r w:rsidRPr="00515769">
        <w:t xml:space="preserve"> une dénivelée (deux visées)</w:t>
      </w:r>
      <w:r>
        <w:t xml:space="preserve">              </w:t>
      </w:r>
      <w:r w:rsidRPr="00515769">
        <w:rPr>
          <w:position w:val="-14"/>
          <w:sz w:val="32"/>
          <w:szCs w:val="32"/>
        </w:rPr>
        <w:object w:dxaOrig="1460" w:dyaOrig="420">
          <v:shape id="_x0000_i1042" type="#_x0000_t75" style="width:99.65pt;height:28.2pt" o:ole="">
            <v:imagedata r:id="rId49" o:title=""/>
          </v:shape>
          <o:OLEObject Type="Embed" ProgID="Equation.3" ShapeID="_x0000_i1042" DrawAspect="Content" ObjectID="_1653828844" r:id="rId50"/>
        </w:object>
      </w:r>
      <w:r w:rsidRPr="00120E38">
        <w:rPr>
          <w:position w:val="-10"/>
          <w:sz w:val="32"/>
          <w:szCs w:val="32"/>
        </w:rPr>
        <w:object w:dxaOrig="2079" w:dyaOrig="380">
          <v:shape id="_x0000_i1043" type="#_x0000_t75" style="width:142.25pt;height:26.5pt" o:ole="">
            <v:imagedata r:id="rId51" o:title=""/>
          </v:shape>
          <o:OLEObject Type="Embed" ProgID="Equation.3" ShapeID="_x0000_i1043" DrawAspect="Content" ObjectID="_1653828845" r:id="rId52"/>
        </w:object>
      </w:r>
    </w:p>
    <w:p w:rsidR="006101B0" w:rsidRDefault="006101B0" w:rsidP="006101B0">
      <w:pPr>
        <w:jc w:val="both"/>
        <w:rPr>
          <w:sz w:val="32"/>
          <w:szCs w:val="32"/>
        </w:rPr>
      </w:pPr>
      <w:r w:rsidRPr="00006123">
        <w:t xml:space="preserve">Pour le parcours de N dénivelées </w:t>
      </w:r>
      <w:proofErr w:type="spellStart"/>
      <w:r w:rsidRPr="00006123">
        <w:rPr>
          <w:sz w:val="28"/>
          <w:szCs w:val="28"/>
        </w:rPr>
        <w:t>emq</w:t>
      </w:r>
      <w:proofErr w:type="spellEnd"/>
      <w:r w:rsidRPr="00006123">
        <w:rPr>
          <w:sz w:val="32"/>
          <w:szCs w:val="32"/>
        </w:rPr>
        <w:t>=</w:t>
      </w:r>
      <w:r w:rsidRPr="00006123">
        <w:rPr>
          <w:position w:val="-14"/>
          <w:sz w:val="16"/>
          <w:szCs w:val="16"/>
        </w:rPr>
        <w:object w:dxaOrig="3320" w:dyaOrig="420">
          <v:shape id="_x0000_i1044" type="#_x0000_t75" style="width:173.95pt;height:28.2pt" o:ole="">
            <v:imagedata r:id="rId53" o:title=""/>
          </v:shape>
          <o:OLEObject Type="Embed" ProgID="Equation.3" ShapeID="_x0000_i1044" DrawAspect="Content" ObjectID="_1653828846" r:id="rId54"/>
        </w:object>
      </w:r>
      <w:r w:rsidRPr="00006123">
        <w:rPr>
          <w:sz w:val="32"/>
          <w:szCs w:val="32"/>
        </w:rPr>
        <w:t>= ±4,</w:t>
      </w:r>
      <w:r>
        <w:rPr>
          <w:sz w:val="32"/>
          <w:szCs w:val="32"/>
        </w:rPr>
        <w:t>6</w:t>
      </w:r>
      <w:r w:rsidRPr="00006123">
        <w:rPr>
          <w:sz w:val="32"/>
          <w:szCs w:val="32"/>
        </w:rPr>
        <w:t>0mm</w:t>
      </w:r>
    </w:p>
    <w:p w:rsidR="006101B0" w:rsidRPr="00CF779F" w:rsidRDefault="006101B0" w:rsidP="006101B0">
      <w:pPr>
        <w:jc w:val="both"/>
      </w:pPr>
      <w:r w:rsidRPr="00CF779F">
        <w:t>Tolérance T=</w:t>
      </w:r>
      <w:r>
        <w:t>3</w:t>
      </w:r>
      <w:r w:rsidRPr="00CF779F">
        <w:t>,</w:t>
      </w:r>
      <w:r>
        <w:t>82</w:t>
      </w:r>
      <w:r w:rsidRPr="00CF779F">
        <w:t>√8=1</w:t>
      </w:r>
      <w:r>
        <w:t>0</w:t>
      </w:r>
      <w:r w:rsidRPr="00CF779F">
        <w:t>,</w:t>
      </w:r>
      <w:r>
        <w:t>80</w:t>
      </w:r>
      <w:r w:rsidRPr="00CF779F">
        <w:t>mm</w:t>
      </w:r>
    </w:p>
    <w:p w:rsidR="006101B0" w:rsidRDefault="006101B0" w:rsidP="006101B0">
      <w:pPr>
        <w:jc w:val="both"/>
      </w:pPr>
      <w:r>
        <w:t xml:space="preserve">On voit que l’erreur moyenne quadratique est inférieure à la tolérance, ce qui prouve que le travail est fait convenablement. </w:t>
      </w:r>
    </w:p>
    <w:p w:rsidR="006101B0" w:rsidRPr="00010F12" w:rsidRDefault="006101B0" w:rsidP="006101B0">
      <w:pPr>
        <w:ind w:left="360"/>
        <w:jc w:val="both"/>
      </w:pPr>
    </w:p>
    <w:p w:rsidR="008E4659" w:rsidRDefault="008E4659"/>
    <w:sectPr w:rsidR="008E4659" w:rsidSect="008E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86"/>
    <w:multiLevelType w:val="hybridMultilevel"/>
    <w:tmpl w:val="0538B776"/>
    <w:lvl w:ilvl="0" w:tplc="E15C3A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271CF"/>
    <w:multiLevelType w:val="hybridMultilevel"/>
    <w:tmpl w:val="3146B936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F745A31"/>
    <w:multiLevelType w:val="hybridMultilevel"/>
    <w:tmpl w:val="25EA090C"/>
    <w:lvl w:ilvl="0" w:tplc="25E2C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01B0"/>
    <w:rsid w:val="000072D5"/>
    <w:rsid w:val="000A02BD"/>
    <w:rsid w:val="002E2890"/>
    <w:rsid w:val="00302E59"/>
    <w:rsid w:val="003E6ADA"/>
    <w:rsid w:val="00476382"/>
    <w:rsid w:val="004D7B54"/>
    <w:rsid w:val="00550667"/>
    <w:rsid w:val="006101B0"/>
    <w:rsid w:val="007C16FB"/>
    <w:rsid w:val="0085626C"/>
    <w:rsid w:val="00895DBA"/>
    <w:rsid w:val="008C6345"/>
    <w:rsid w:val="008E4659"/>
    <w:rsid w:val="00A167DA"/>
    <w:rsid w:val="00A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56"/>
        <o:r id="V:Rule3" type="connector" idref="#_x0000_s1033"/>
        <o:r id="V:Rule4" type="connector" idref="#_x0000_s1036"/>
        <o:r id="V:Rule5" type="connector" idref="#_x0000_s1052"/>
        <o:r id="V:Rule6" type="connector" idref="#_x0000_s1053"/>
        <o:r id="V:Rule7" type="connector" idref="#_x0000_s1046"/>
        <o:r id="V:Rule8" type="connector" idref="#_x0000_s1039"/>
        <o:r id="V:Rule9" type="connector" idref="#_x0000_s1044"/>
        <o:r id="V:Rule10" type="connector" idref="#_x0000_s1037"/>
        <o:r id="V:Rule11" type="connector" idref="#_x0000_s1055"/>
        <o:r id="V:Rule12" type="connector" idref="#_x0000_s1027"/>
        <o:r id="V:Rule13" type="connector" idref="#_x0000_s1042"/>
        <o:r id="V:Rule14" type="connector" idref="#_x0000_s1032"/>
        <o:r id="V:Rule15" type="connector" idref="#_x0000_s1043"/>
        <o:r id="V:Rule16" type="connector" idref="#_x0000_s1038"/>
        <o:r id="V:Rule17" type="connector" idref="#_x0000_s1057"/>
        <o:r id="V:Rule18" type="connector" idref="#_x0000_s1048"/>
        <o:r id="V:Rule19" type="connector" idref="#_x0000_s1050"/>
        <o:r id="V:Rule20" type="connector" idref="#_x0000_s1060"/>
        <o:r id="V:Rule21" type="connector" idref="#_x0000_s1028"/>
        <o:r id="V:Rule22" type="connector" idref="#_x0000_s1030"/>
        <o:r id="V:Rule23" type="connector" idref="#_x0000_s1051"/>
        <o:r id="V:Rule24" type="connector" idref="#_x0000_s1040"/>
        <o:r id="V:Rule25" type="connector" idref="#_x0000_s1061"/>
        <o:r id="V:Rule26" type="connector" idref="#_x0000_s1031"/>
        <o:r id="V:Rule27" type="connector" idref="#_x0000_s1049"/>
        <o:r id="V:Rule28" type="connector" idref="#_x0000_s1035"/>
        <o:r id="V:Rule29" type="connector" idref="#_x0000_s1026"/>
        <o:r id="V:Rule30" type="connector" idref="#_x0000_s1029"/>
        <o:r id="V:Rule31" type="connector" idref="#_x0000_s1041"/>
        <o:r id="V:Rule32" type="connector" idref="#_x0000_s1047"/>
        <o:r id="V:Rule33" type="connector" idref="#_x0000_s1045"/>
        <o:r id="V:Rule34" type="connector" idref="#_x0000_s1034"/>
        <o:r id="V:Rule35" type="connector" idref="#_x0000_s1058"/>
        <o:r id="V:Rule3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MAKHLOUFI</dc:creator>
  <cp:lastModifiedBy>MAKHLOUFI</cp:lastModifiedBy>
  <cp:revision>1</cp:revision>
  <dcterms:created xsi:type="dcterms:W3CDTF">2020-06-16T15:06:00Z</dcterms:created>
  <dcterms:modified xsi:type="dcterms:W3CDTF">2020-06-16T15:07:00Z</dcterms:modified>
</cp:coreProperties>
</file>