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81D3" w14:textId="352B8145" w:rsidR="00823183" w:rsidRDefault="00823183">
      <w:pPr>
        <w:tabs>
          <w:tab w:val="left" w:pos="6549"/>
        </w:tabs>
        <w:spacing w:before="66"/>
        <w:ind w:left="177"/>
        <w:rPr>
          <w:b/>
          <w:sz w:val="20"/>
        </w:rPr>
      </w:pPr>
      <w:bookmarkStart w:id="0" w:name="_GoBack"/>
      <w:bookmarkEnd w:id="0"/>
    </w:p>
    <w:p w14:paraId="75F146E1" w14:textId="02D1B8D9" w:rsidR="00823183" w:rsidRDefault="00823183">
      <w:pPr>
        <w:pStyle w:val="BodyText"/>
        <w:spacing w:before="6"/>
        <w:rPr>
          <w:b/>
          <w:sz w:val="17"/>
        </w:rPr>
      </w:pPr>
    </w:p>
    <w:p w14:paraId="4439192A" w14:textId="77777777" w:rsidR="00823183" w:rsidRDefault="00823183">
      <w:pPr>
        <w:pStyle w:val="BodyText"/>
        <w:rPr>
          <w:b/>
          <w:sz w:val="10"/>
        </w:rPr>
      </w:pPr>
    </w:p>
    <w:p w14:paraId="5D874662" w14:textId="77777777" w:rsidR="00823183" w:rsidRDefault="00833C26">
      <w:pPr>
        <w:spacing w:before="94"/>
        <w:ind w:left="177"/>
        <w:rPr>
          <w:b/>
          <w:sz w:val="20"/>
        </w:rPr>
      </w:pPr>
      <w:r>
        <w:rPr>
          <w:b/>
          <w:sz w:val="20"/>
          <w:u w:val="thick"/>
        </w:rPr>
        <w:t>E</w:t>
      </w:r>
      <w:r>
        <w:rPr>
          <w:b/>
          <w:sz w:val="16"/>
          <w:u w:val="thick"/>
        </w:rPr>
        <w:t xml:space="preserve">XERCICE </w:t>
      </w:r>
      <w:r>
        <w:rPr>
          <w:b/>
          <w:sz w:val="20"/>
          <w:u w:val="thick"/>
        </w:rPr>
        <w:t>1 : C</w:t>
      </w:r>
      <w:r>
        <w:rPr>
          <w:b/>
          <w:sz w:val="16"/>
          <w:u w:val="thick"/>
        </w:rPr>
        <w:t xml:space="preserve">YCLE DE </w:t>
      </w:r>
      <w:r>
        <w:rPr>
          <w:b/>
          <w:sz w:val="20"/>
          <w:u w:val="thick"/>
        </w:rPr>
        <w:t>CARNOT.</w:t>
      </w:r>
    </w:p>
    <w:p w14:paraId="29A40D8C" w14:textId="77777777" w:rsidR="00823183" w:rsidRDefault="00823183">
      <w:pPr>
        <w:pStyle w:val="BodyText"/>
        <w:rPr>
          <w:b/>
          <w:sz w:val="29"/>
        </w:rPr>
      </w:pPr>
    </w:p>
    <w:p w14:paraId="15A87593" w14:textId="77777777" w:rsidR="00823183" w:rsidRDefault="00833C26">
      <w:pPr>
        <w:pStyle w:val="BodyText"/>
        <w:spacing w:before="94"/>
        <w:ind w:left="5162" w:right="169"/>
        <w:jc w:val="both"/>
      </w:pPr>
      <w:r>
        <w:rPr>
          <w:noProof/>
        </w:rPr>
        <w:drawing>
          <wp:anchor distT="0" distB="0" distL="0" distR="0" simplePos="0" relativeHeight="487544832" behindDoc="1" locked="0" layoutInCell="1" allowOverlap="1" wp14:anchorId="70C612C4" wp14:editId="79CAD433">
            <wp:simplePos x="0" y="0"/>
            <wp:positionH relativeFrom="page">
              <wp:posOffset>899922</wp:posOffset>
            </wp:positionH>
            <wp:positionV relativeFrom="paragraph">
              <wp:posOffset>158884</wp:posOffset>
            </wp:positionV>
            <wp:extent cx="3056097" cy="32704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097" cy="327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cycle de CARNOT est de tous les cycles thermodynamiques fonctionnant entre deux sources données ; celui qui a le rendement le plus élevé. C’est un cycle idéal, difficilement réalisable industriellement.</w:t>
      </w:r>
    </w:p>
    <w:p w14:paraId="7AB34757" w14:textId="77777777" w:rsidR="00823183" w:rsidRDefault="00833C26">
      <w:pPr>
        <w:pStyle w:val="BodyText"/>
        <w:spacing w:line="183" w:lineRule="exact"/>
        <w:ind w:left="5162"/>
        <w:jc w:val="both"/>
      </w:pPr>
      <w:r>
        <w:t>Il est composé :</w:t>
      </w:r>
    </w:p>
    <w:p w14:paraId="4AC4C49F" w14:textId="77777777" w:rsidR="00823183" w:rsidRDefault="00833C26">
      <w:pPr>
        <w:pStyle w:val="ListParagraph"/>
        <w:numPr>
          <w:ilvl w:val="0"/>
          <w:numId w:val="1"/>
        </w:numPr>
        <w:tabs>
          <w:tab w:val="left" w:pos="5883"/>
        </w:tabs>
        <w:spacing w:line="196" w:lineRule="exact"/>
        <w:ind w:left="5882" w:hanging="362"/>
        <w:jc w:val="both"/>
        <w:rPr>
          <w:sz w:val="16"/>
        </w:rPr>
      </w:pPr>
      <w:r>
        <w:rPr>
          <w:sz w:val="16"/>
        </w:rPr>
        <w:t>D’une compression isotherme</w:t>
      </w:r>
      <w:r>
        <w:rPr>
          <w:spacing w:val="32"/>
          <w:sz w:val="16"/>
        </w:rPr>
        <w:t xml:space="preserve"> </w:t>
      </w:r>
      <w:r>
        <w:rPr>
          <w:sz w:val="16"/>
        </w:rPr>
        <w:t>1-2.</w:t>
      </w:r>
    </w:p>
    <w:p w14:paraId="79B7F6E1" w14:textId="77777777" w:rsidR="00823183" w:rsidRDefault="00833C26">
      <w:pPr>
        <w:pStyle w:val="BodyText"/>
        <w:spacing w:line="184" w:lineRule="exact"/>
        <w:ind w:left="5881"/>
      </w:pPr>
      <w:r>
        <w:t>(P.V=constante)</w:t>
      </w:r>
    </w:p>
    <w:p w14:paraId="2186FDE4" w14:textId="77777777" w:rsidR="00823183" w:rsidRDefault="00833C26">
      <w:pPr>
        <w:pStyle w:val="ListParagraph"/>
        <w:numPr>
          <w:ilvl w:val="0"/>
          <w:numId w:val="1"/>
        </w:numPr>
        <w:tabs>
          <w:tab w:val="left" w:pos="5881"/>
          <w:tab w:val="left" w:pos="5883"/>
        </w:tabs>
        <w:ind w:right="976" w:hanging="348"/>
        <w:rPr>
          <w:sz w:val="16"/>
        </w:rPr>
      </w:pPr>
      <w:r>
        <w:rPr>
          <w:sz w:val="16"/>
        </w:rPr>
        <w:t xml:space="preserve">D’une compression adiabatique </w:t>
      </w:r>
      <w:r>
        <w:rPr>
          <w:spacing w:val="-3"/>
          <w:sz w:val="16"/>
        </w:rPr>
        <w:t xml:space="preserve">2-3. </w:t>
      </w:r>
      <w:r>
        <w:rPr>
          <w:sz w:val="16"/>
        </w:rPr>
        <w:t>(P.V</w:t>
      </w:r>
      <w:r>
        <w:rPr>
          <w:rFonts w:ascii="Symbol" w:hAnsi="Symbol"/>
          <w:sz w:val="16"/>
          <w:vertAlign w:val="superscript"/>
        </w:rPr>
        <w:t></w:t>
      </w:r>
      <w:r>
        <w:rPr>
          <w:sz w:val="16"/>
        </w:rPr>
        <w:t>=constante)</w:t>
      </w:r>
    </w:p>
    <w:p w14:paraId="52C6D9E3" w14:textId="77777777" w:rsidR="00823183" w:rsidRDefault="00833C26">
      <w:pPr>
        <w:pStyle w:val="ListParagraph"/>
        <w:numPr>
          <w:ilvl w:val="0"/>
          <w:numId w:val="1"/>
        </w:numPr>
        <w:tabs>
          <w:tab w:val="left" w:pos="5881"/>
          <w:tab w:val="left" w:pos="5883"/>
        </w:tabs>
        <w:ind w:right="1473" w:hanging="348"/>
        <w:rPr>
          <w:sz w:val="16"/>
        </w:rPr>
      </w:pPr>
      <w:r>
        <w:rPr>
          <w:sz w:val="16"/>
        </w:rPr>
        <w:t xml:space="preserve">D’une détente isotherme </w:t>
      </w:r>
      <w:r>
        <w:rPr>
          <w:spacing w:val="-4"/>
          <w:sz w:val="16"/>
        </w:rPr>
        <w:t xml:space="preserve">3-4. </w:t>
      </w:r>
      <w:r>
        <w:rPr>
          <w:sz w:val="16"/>
        </w:rPr>
        <w:t>(P.V=constante)</w:t>
      </w:r>
    </w:p>
    <w:p w14:paraId="31A1ACF0" w14:textId="77777777" w:rsidR="00823183" w:rsidRDefault="00833C26">
      <w:pPr>
        <w:pStyle w:val="ListParagraph"/>
        <w:numPr>
          <w:ilvl w:val="0"/>
          <w:numId w:val="1"/>
        </w:numPr>
        <w:tabs>
          <w:tab w:val="left" w:pos="5881"/>
          <w:tab w:val="left" w:pos="5883"/>
        </w:tabs>
        <w:ind w:right="1348" w:hanging="348"/>
        <w:rPr>
          <w:sz w:val="16"/>
        </w:rPr>
      </w:pPr>
      <w:r>
        <w:rPr>
          <w:sz w:val="16"/>
        </w:rPr>
        <w:t xml:space="preserve">D’une détente adiabatique </w:t>
      </w:r>
      <w:r>
        <w:rPr>
          <w:spacing w:val="-4"/>
          <w:sz w:val="16"/>
        </w:rPr>
        <w:t xml:space="preserve">4-1. </w:t>
      </w:r>
      <w:r>
        <w:rPr>
          <w:sz w:val="16"/>
        </w:rPr>
        <w:t>(P.V</w:t>
      </w:r>
      <w:r>
        <w:rPr>
          <w:rFonts w:ascii="Symbol" w:hAnsi="Symbol"/>
          <w:sz w:val="16"/>
          <w:vertAlign w:val="superscript"/>
        </w:rPr>
        <w:t></w:t>
      </w:r>
      <w:r>
        <w:rPr>
          <w:sz w:val="16"/>
        </w:rPr>
        <w:t>=constante)</w:t>
      </w:r>
    </w:p>
    <w:p w14:paraId="22743401" w14:textId="77777777" w:rsidR="00823183" w:rsidRDefault="00823183">
      <w:pPr>
        <w:pStyle w:val="BodyText"/>
        <w:spacing w:before="6"/>
        <w:rPr>
          <w:sz w:val="20"/>
        </w:rPr>
      </w:pPr>
    </w:p>
    <w:p w14:paraId="5EFBC268" w14:textId="77777777" w:rsidR="00823183" w:rsidRDefault="00833C26">
      <w:pPr>
        <w:spacing w:before="1"/>
        <w:ind w:left="5161"/>
        <w:jc w:val="both"/>
        <w:rPr>
          <w:b/>
          <w:sz w:val="16"/>
        </w:rPr>
      </w:pPr>
      <w:r>
        <w:rPr>
          <w:b/>
          <w:sz w:val="16"/>
          <w:u w:val="single"/>
        </w:rPr>
        <w:t>Q</w:t>
      </w:r>
      <w:r>
        <w:rPr>
          <w:b/>
          <w:sz w:val="13"/>
          <w:u w:val="single"/>
        </w:rPr>
        <w:t xml:space="preserve">UESTION </w:t>
      </w:r>
      <w:r>
        <w:rPr>
          <w:b/>
          <w:sz w:val="16"/>
          <w:u w:val="single"/>
        </w:rPr>
        <w:t>1 :</w:t>
      </w:r>
    </w:p>
    <w:p w14:paraId="7B5E0AE3" w14:textId="77777777" w:rsidR="00823183" w:rsidRDefault="00833C26">
      <w:pPr>
        <w:pStyle w:val="BodyText"/>
        <w:spacing w:before="59"/>
        <w:ind w:left="5161" w:right="169"/>
        <w:jc w:val="both"/>
      </w:pPr>
      <w:r>
        <w:t>Pour chaque transformation: Calculer littéralement le travail W et la chaleur Q échangés ainsi que la variation d’énergie interne. Interprétez les signes de ces quantités. En déduire Q</w:t>
      </w:r>
      <w:r>
        <w:rPr>
          <w:vertAlign w:val="subscript"/>
        </w:rPr>
        <w:t>cycle</w:t>
      </w:r>
      <w:r>
        <w:t xml:space="preserve"> et W</w:t>
      </w:r>
      <w:r>
        <w:rPr>
          <w:vertAlign w:val="subscript"/>
        </w:rPr>
        <w:t>cycle</w:t>
      </w:r>
      <w:r>
        <w:t>.</w:t>
      </w:r>
    </w:p>
    <w:p w14:paraId="61D49103" w14:textId="77777777" w:rsidR="00823183" w:rsidRDefault="00823183">
      <w:pPr>
        <w:pStyle w:val="BodyText"/>
      </w:pPr>
    </w:p>
    <w:p w14:paraId="32CC0552" w14:textId="77777777" w:rsidR="00823183" w:rsidRDefault="00833C26">
      <w:pPr>
        <w:pStyle w:val="BodyText"/>
        <w:spacing w:before="1"/>
        <w:ind w:left="5162"/>
        <w:jc w:val="both"/>
      </w:pPr>
      <w:r>
        <w:t>(On donne la loi des gaz parfaits P.V = m.r.T)</w:t>
      </w:r>
    </w:p>
    <w:p w14:paraId="57F4DD79" w14:textId="77777777" w:rsidR="00823183" w:rsidRDefault="00823183">
      <w:pPr>
        <w:pStyle w:val="BodyText"/>
        <w:rPr>
          <w:sz w:val="18"/>
        </w:rPr>
      </w:pPr>
    </w:p>
    <w:p w14:paraId="67E15E1F" w14:textId="77777777" w:rsidR="00823183" w:rsidRDefault="00823183">
      <w:pPr>
        <w:pStyle w:val="BodyText"/>
        <w:spacing w:before="9"/>
        <w:rPr>
          <w:sz w:val="18"/>
        </w:rPr>
      </w:pPr>
    </w:p>
    <w:p w14:paraId="4BE4AC12" w14:textId="77777777" w:rsidR="00823183" w:rsidRDefault="00833C26">
      <w:pPr>
        <w:ind w:left="5162"/>
        <w:jc w:val="both"/>
        <w:rPr>
          <w:b/>
          <w:sz w:val="16"/>
        </w:rPr>
      </w:pPr>
      <w:r>
        <w:rPr>
          <w:b/>
          <w:sz w:val="16"/>
          <w:u w:val="single"/>
        </w:rPr>
        <w:t>Q</w:t>
      </w:r>
      <w:r>
        <w:rPr>
          <w:b/>
          <w:sz w:val="13"/>
          <w:u w:val="single"/>
        </w:rPr>
        <w:t>UEST</w:t>
      </w:r>
      <w:r>
        <w:rPr>
          <w:b/>
          <w:sz w:val="13"/>
          <w:u w:val="single"/>
        </w:rPr>
        <w:t xml:space="preserve">ION </w:t>
      </w:r>
      <w:r>
        <w:rPr>
          <w:b/>
          <w:sz w:val="16"/>
          <w:u w:val="single"/>
        </w:rPr>
        <w:t>2 :</w:t>
      </w:r>
    </w:p>
    <w:p w14:paraId="1EA9FC18" w14:textId="77777777" w:rsidR="00823183" w:rsidRDefault="00833C26">
      <w:pPr>
        <w:pStyle w:val="BodyText"/>
        <w:spacing w:before="61"/>
        <w:ind w:left="5161" w:right="169"/>
        <w:jc w:val="both"/>
      </w:pPr>
      <w:r>
        <w:t>Calculer littéralement le rendement thermodynamique du cycle de CARNOT sachant que :</w:t>
      </w:r>
    </w:p>
    <w:p w14:paraId="7A38D81E" w14:textId="77777777" w:rsidR="00823183" w:rsidRDefault="00823183">
      <w:pPr>
        <w:jc w:val="both"/>
        <w:sectPr w:rsidR="00823183">
          <w:headerReference w:type="default" r:id="rId8"/>
          <w:type w:val="continuous"/>
          <w:pgSz w:w="11900" w:h="16840"/>
          <w:pgMar w:top="880" w:right="1240" w:bottom="280" w:left="1240" w:header="0" w:footer="720" w:gutter="0"/>
          <w:pgNumType w:start="1"/>
          <w:cols w:space="720"/>
        </w:sectPr>
      </w:pPr>
    </w:p>
    <w:p w14:paraId="71C7E7F6" w14:textId="5B01ABAA" w:rsidR="00823183" w:rsidRDefault="00395F5B">
      <w:pPr>
        <w:spacing w:before="112"/>
        <w:jc w:val="right"/>
        <w:rPr>
          <w:rFonts w:ascii="Symbol" w:hAnsi="Symbo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753B910D" wp14:editId="54F5210C">
                <wp:simplePos x="0" y="0"/>
                <wp:positionH relativeFrom="page">
                  <wp:posOffset>4358640</wp:posOffset>
                </wp:positionH>
                <wp:positionV relativeFrom="paragraph">
                  <wp:posOffset>163195</wp:posOffset>
                </wp:positionV>
                <wp:extent cx="154622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225" cy="0"/>
                        </a:xfrm>
                        <a:prstGeom prst="line">
                          <a:avLst/>
                        </a:prstGeom>
                        <a:noFill/>
                        <a:ln w="5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B4E28" id="Line 3" o:spid="_x0000_s1026" style="position:absolute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2pt,12.85pt" to="464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" strokeweight=".1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0938888D" wp14:editId="3188FFE9">
                <wp:simplePos x="0" y="0"/>
                <wp:positionH relativeFrom="page">
                  <wp:posOffset>4068445</wp:posOffset>
                </wp:positionH>
                <wp:positionV relativeFrom="paragraph">
                  <wp:posOffset>64770</wp:posOffset>
                </wp:positionV>
                <wp:extent cx="73660" cy="157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5CBC1" w14:textId="77777777" w:rsidR="00823183" w:rsidRDefault="00833C26">
                            <w:pPr>
                              <w:spacing w:before="2"/>
                              <w:rPr>
                                <w:rFonts w:ascii="Symbol" w:hAnsi="Symbo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i/>
                                <w:w w:val="95"/>
                                <w:sz w:val="20"/>
                              </w:rPr>
                              <w:t>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88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35pt;margin-top:5.1pt;width:5.8pt;height:12.4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" filled="f" stroked="f">
                <v:textbox inset="0,0,0,0">
                  <w:txbxContent>
                    <w:p w14:paraId="25D5CBC1" w14:textId="77777777" w:rsidR="00823183" w:rsidRDefault="00833C26">
                      <w:pPr>
                        <w:spacing w:before="2"/>
                        <w:rPr>
                          <w:rFonts w:ascii="Symbol" w:hAnsi="Symbol"/>
                          <w:i/>
                          <w:sz w:val="20"/>
                        </w:rPr>
                      </w:pPr>
                      <w:r>
                        <w:rPr>
                          <w:rFonts w:ascii="Symbol" w:hAnsi="Symbol"/>
                          <w:i/>
                          <w:w w:val="95"/>
                          <w:sz w:val="20"/>
                        </w:rPr>
                        <w:t>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3C26">
        <w:rPr>
          <w:rFonts w:ascii="Times New Roman" w:hAnsi="Times New Roman"/>
          <w:i/>
          <w:w w:val="105"/>
          <w:sz w:val="9"/>
        </w:rPr>
        <w:t xml:space="preserve">th </w:t>
      </w:r>
      <w:r w:rsidR="00833C26">
        <w:rPr>
          <w:rFonts w:ascii="Symbol" w:hAnsi="Symbol"/>
          <w:w w:val="105"/>
          <w:position w:val="5"/>
          <w:sz w:val="19"/>
        </w:rPr>
        <w:t></w:t>
      </w:r>
    </w:p>
    <w:p w14:paraId="1D1ACC52" w14:textId="77777777" w:rsidR="00823183" w:rsidRDefault="00833C26">
      <w:pPr>
        <w:spacing w:before="4" w:line="300" w:lineRule="auto"/>
        <w:ind w:left="39" w:right="1081" w:firstLine="172"/>
        <w:rPr>
          <w:rFonts w:ascii="Times New Roman" w:hAnsi="Times New Roman"/>
          <w:i/>
          <w:sz w:val="19"/>
        </w:rPr>
      </w:pPr>
      <w:r>
        <w:br w:type="column"/>
      </w:r>
      <w:r>
        <w:rPr>
          <w:rFonts w:ascii="Times New Roman" w:hAnsi="Times New Roman"/>
          <w:i/>
          <w:sz w:val="19"/>
        </w:rPr>
        <w:t>Travail mécanique fourni Energie thermique consommée</w:t>
      </w:r>
    </w:p>
    <w:p w14:paraId="281D1452" w14:textId="77777777" w:rsidR="00823183" w:rsidRDefault="00823183">
      <w:pPr>
        <w:spacing w:line="300" w:lineRule="auto"/>
        <w:rPr>
          <w:rFonts w:ascii="Times New Roman" w:hAnsi="Times New Roman"/>
          <w:sz w:val="19"/>
        </w:rPr>
        <w:sectPr w:rsidR="00823183">
          <w:type w:val="continuous"/>
          <w:pgSz w:w="11900" w:h="16840"/>
          <w:pgMar w:top="880" w:right="1240" w:bottom="280" w:left="1240" w:header="720" w:footer="720" w:gutter="0"/>
          <w:cols w:num="2" w:space="720" w:equalWidth="0">
            <w:col w:w="5564" w:space="40"/>
            <w:col w:w="3816"/>
          </w:cols>
        </w:sectPr>
      </w:pPr>
    </w:p>
    <w:p w14:paraId="7EA15FE8" w14:textId="77777777" w:rsidR="00823183" w:rsidRDefault="00823183">
      <w:pPr>
        <w:pStyle w:val="BodyText"/>
        <w:spacing w:before="10"/>
        <w:rPr>
          <w:rFonts w:ascii="Times New Roman"/>
          <w:i/>
          <w:sz w:val="11"/>
        </w:rPr>
      </w:pPr>
    </w:p>
    <w:p w14:paraId="0FE94A7C" w14:textId="77777777" w:rsidR="00823183" w:rsidRDefault="00833C26">
      <w:pPr>
        <w:spacing w:before="95"/>
        <w:ind w:left="177"/>
        <w:rPr>
          <w:b/>
          <w:sz w:val="16"/>
        </w:rPr>
      </w:pPr>
      <w:r>
        <w:rPr>
          <w:b/>
          <w:sz w:val="16"/>
          <w:u w:val="single"/>
        </w:rPr>
        <w:t>Q</w:t>
      </w:r>
      <w:r>
        <w:rPr>
          <w:b/>
          <w:sz w:val="13"/>
          <w:u w:val="single"/>
        </w:rPr>
        <w:t xml:space="preserve">UESTION </w:t>
      </w:r>
      <w:r>
        <w:rPr>
          <w:b/>
          <w:sz w:val="16"/>
          <w:u w:val="single"/>
        </w:rPr>
        <w:t>3 :</w:t>
      </w:r>
    </w:p>
    <w:p w14:paraId="03DB2CA0" w14:textId="77777777" w:rsidR="00823183" w:rsidRDefault="00833C26">
      <w:pPr>
        <w:pStyle w:val="BodyText"/>
        <w:spacing w:before="59"/>
        <w:ind w:left="177" w:hanging="1"/>
      </w:pPr>
      <w:r>
        <w:t>Exprimer le rendement thermodynamique du cycle de CARNOT en fonction UNIQUEMENT de Tf et de Tc ; respectivement température de la source froide et de la source chaude. Calculer ce rendement.</w:t>
      </w:r>
    </w:p>
    <w:p w14:paraId="0A4BA4BC" w14:textId="77777777" w:rsidR="00823183" w:rsidRDefault="00823183">
      <w:pPr>
        <w:pStyle w:val="BodyText"/>
        <w:rPr>
          <w:sz w:val="18"/>
        </w:rPr>
      </w:pPr>
    </w:p>
    <w:p w14:paraId="12FB7307" w14:textId="77777777" w:rsidR="00823183" w:rsidRDefault="00823183">
      <w:pPr>
        <w:pStyle w:val="BodyText"/>
        <w:spacing w:before="1"/>
        <w:rPr>
          <w:sz w:val="14"/>
        </w:rPr>
      </w:pPr>
    </w:p>
    <w:p w14:paraId="537885E5" w14:textId="77777777" w:rsidR="00823183" w:rsidRDefault="00833C26">
      <w:pPr>
        <w:pStyle w:val="BodyText"/>
        <w:ind w:left="5161" w:right="168"/>
        <w:jc w:val="both"/>
      </w:pPr>
      <w:r>
        <w:rPr>
          <w:noProof/>
        </w:rPr>
        <w:drawing>
          <wp:anchor distT="0" distB="0" distL="0" distR="0" simplePos="0" relativeHeight="487545344" behindDoc="1" locked="0" layoutInCell="1" allowOverlap="1" wp14:anchorId="58DB4131" wp14:editId="6E60E8F0">
            <wp:simplePos x="0" y="0"/>
            <wp:positionH relativeFrom="page">
              <wp:posOffset>899922</wp:posOffset>
            </wp:positionH>
            <wp:positionV relativeFrom="paragraph">
              <wp:posOffset>-115745</wp:posOffset>
            </wp:positionV>
            <wp:extent cx="3032741" cy="424428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741" cy="424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cycle de Carnot est difficilement réalisable industriellement. Nous allons montrer pourquoi. On considère un moteur dont la source froide est à 300°K et la source chaude à 2500°K (température maximale dans le cylindre).</w:t>
      </w:r>
    </w:p>
    <w:p w14:paraId="51B57E6D" w14:textId="77777777" w:rsidR="00823183" w:rsidRDefault="00833C26">
      <w:pPr>
        <w:pStyle w:val="BodyText"/>
        <w:ind w:left="5161" w:right="3483"/>
        <w:jc w:val="both"/>
      </w:pPr>
      <w:r>
        <w:t>P</w:t>
      </w:r>
      <w:r>
        <w:rPr>
          <w:vertAlign w:val="subscript"/>
        </w:rPr>
        <w:t>1</w:t>
      </w:r>
      <w:r>
        <w:t>=10</w:t>
      </w:r>
      <w:r>
        <w:rPr>
          <w:vertAlign w:val="superscript"/>
        </w:rPr>
        <w:t>5</w:t>
      </w:r>
      <w:r>
        <w:t xml:space="preserve"> pa T</w:t>
      </w:r>
      <w:r>
        <w:rPr>
          <w:vertAlign w:val="subscript"/>
        </w:rPr>
        <w:t>1</w:t>
      </w:r>
      <w:r>
        <w:t xml:space="preserve"> = 300°K</w:t>
      </w:r>
    </w:p>
    <w:p w14:paraId="3AC00C71" w14:textId="77777777" w:rsidR="00823183" w:rsidRDefault="00823183">
      <w:pPr>
        <w:pStyle w:val="BodyText"/>
        <w:rPr>
          <w:sz w:val="18"/>
        </w:rPr>
      </w:pPr>
    </w:p>
    <w:p w14:paraId="74AA13A7" w14:textId="77777777" w:rsidR="00823183" w:rsidRDefault="00823183">
      <w:pPr>
        <w:pStyle w:val="BodyText"/>
        <w:spacing w:before="9"/>
        <w:rPr>
          <w:sz w:val="18"/>
        </w:rPr>
      </w:pPr>
    </w:p>
    <w:p w14:paraId="3BC0EE3F" w14:textId="77777777" w:rsidR="00823183" w:rsidRDefault="00833C26">
      <w:pPr>
        <w:ind w:left="5161"/>
        <w:jc w:val="both"/>
        <w:rPr>
          <w:b/>
          <w:sz w:val="16"/>
        </w:rPr>
      </w:pPr>
      <w:r>
        <w:rPr>
          <w:b/>
          <w:sz w:val="16"/>
          <w:u w:val="single"/>
        </w:rPr>
        <w:t>Q</w:t>
      </w:r>
      <w:r>
        <w:rPr>
          <w:b/>
          <w:sz w:val="13"/>
          <w:u w:val="single"/>
        </w:rPr>
        <w:t xml:space="preserve">UESTION </w:t>
      </w:r>
      <w:r>
        <w:rPr>
          <w:b/>
          <w:sz w:val="16"/>
          <w:u w:val="single"/>
        </w:rPr>
        <w:t>4</w:t>
      </w:r>
      <w:r>
        <w:rPr>
          <w:b/>
          <w:sz w:val="16"/>
          <w:u w:val="single"/>
        </w:rPr>
        <w:t xml:space="preserve"> :</w:t>
      </w:r>
    </w:p>
    <w:p w14:paraId="7380B509" w14:textId="77777777" w:rsidR="00823183" w:rsidRDefault="00833C26">
      <w:pPr>
        <w:pStyle w:val="BodyText"/>
        <w:spacing w:before="61"/>
        <w:ind w:left="5161" w:right="169"/>
        <w:jc w:val="both"/>
      </w:pPr>
      <w:r>
        <w:t>Est il possible de faire fonctionner un moteur suivant ce cycle ? Pour cela, on considère que le taux de compression V</w:t>
      </w:r>
      <w:r>
        <w:rPr>
          <w:vertAlign w:val="subscript"/>
        </w:rPr>
        <w:t>1</w:t>
      </w:r>
      <w:r>
        <w:t>/V</w:t>
      </w:r>
      <w:r>
        <w:rPr>
          <w:vertAlign w:val="subscript"/>
        </w:rPr>
        <w:t>2</w:t>
      </w:r>
      <w:r>
        <w:t xml:space="preserve"> = 7, valeur courante pour un moteur moderne.</w:t>
      </w:r>
    </w:p>
    <w:p w14:paraId="2BAE056B" w14:textId="77777777" w:rsidR="00823183" w:rsidRDefault="00833C26">
      <w:pPr>
        <w:pStyle w:val="BodyText"/>
        <w:spacing w:line="184" w:lineRule="exact"/>
        <w:ind w:left="5162"/>
        <w:jc w:val="both"/>
      </w:pPr>
      <w:r>
        <w:t>Calculer P</w:t>
      </w:r>
      <w:r>
        <w:rPr>
          <w:vertAlign w:val="subscript"/>
        </w:rPr>
        <w:t>2</w:t>
      </w:r>
      <w:r>
        <w:t xml:space="preserve"> et P</w:t>
      </w:r>
      <w:r>
        <w:rPr>
          <w:vertAlign w:val="subscript"/>
        </w:rPr>
        <w:t>3</w:t>
      </w:r>
      <w:r>
        <w:t>. Conclure.</w:t>
      </w:r>
    </w:p>
    <w:sectPr w:rsidR="00823183">
      <w:type w:val="continuous"/>
      <w:pgSz w:w="11900" w:h="16840"/>
      <w:pgMar w:top="88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EC6E6" w14:textId="77777777" w:rsidR="00833C26" w:rsidRDefault="00833C26">
      <w:r>
        <w:separator/>
      </w:r>
    </w:p>
  </w:endnote>
  <w:endnote w:type="continuationSeparator" w:id="0">
    <w:p w14:paraId="2BC1CAD6" w14:textId="77777777" w:rsidR="00833C26" w:rsidRDefault="0083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B606" w14:textId="77777777" w:rsidR="00833C26" w:rsidRDefault="00833C26">
      <w:r>
        <w:separator/>
      </w:r>
    </w:p>
  </w:footnote>
  <w:footnote w:type="continuationSeparator" w:id="0">
    <w:p w14:paraId="623FAD9A" w14:textId="77777777" w:rsidR="00833C26" w:rsidRDefault="0083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A28B" w14:textId="77777777" w:rsidR="00823183" w:rsidRDefault="00833C26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7C3FAD91" wp14:editId="31F2886A">
          <wp:simplePos x="0" y="0"/>
          <wp:positionH relativeFrom="page">
            <wp:posOffset>1684654</wp:posOffset>
          </wp:positionH>
          <wp:positionV relativeFrom="page">
            <wp:posOffset>3443604</wp:posOffset>
          </wp:positionV>
          <wp:extent cx="4187190" cy="41871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87190" cy="418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07268"/>
    <w:multiLevelType w:val="hybridMultilevel"/>
    <w:tmpl w:val="90302E8C"/>
    <w:lvl w:ilvl="0" w:tplc="F686295C">
      <w:numFmt w:val="bullet"/>
      <w:lvlText w:val=""/>
      <w:lvlJc w:val="left"/>
      <w:pPr>
        <w:ind w:left="5869" w:hanging="361"/>
      </w:pPr>
      <w:rPr>
        <w:rFonts w:ascii="Symbol" w:eastAsia="Symbol" w:hAnsi="Symbol" w:cs="Symbol" w:hint="default"/>
        <w:w w:val="99"/>
        <w:sz w:val="16"/>
        <w:szCs w:val="16"/>
        <w:lang w:val="fr-FR" w:eastAsia="en-US" w:bidi="ar-SA"/>
      </w:rPr>
    </w:lvl>
    <w:lvl w:ilvl="1" w:tplc="175EBD60">
      <w:numFmt w:val="bullet"/>
      <w:lvlText w:val="•"/>
      <w:lvlJc w:val="left"/>
      <w:pPr>
        <w:ind w:left="6216" w:hanging="361"/>
      </w:pPr>
      <w:rPr>
        <w:rFonts w:hint="default"/>
        <w:lang w:val="fr-FR" w:eastAsia="en-US" w:bidi="ar-SA"/>
      </w:rPr>
    </w:lvl>
    <w:lvl w:ilvl="2" w:tplc="956840AE">
      <w:numFmt w:val="bullet"/>
      <w:lvlText w:val="•"/>
      <w:lvlJc w:val="left"/>
      <w:pPr>
        <w:ind w:left="6572" w:hanging="361"/>
      </w:pPr>
      <w:rPr>
        <w:rFonts w:hint="default"/>
        <w:lang w:val="fr-FR" w:eastAsia="en-US" w:bidi="ar-SA"/>
      </w:rPr>
    </w:lvl>
    <w:lvl w:ilvl="3" w:tplc="A2261A62">
      <w:numFmt w:val="bullet"/>
      <w:lvlText w:val="•"/>
      <w:lvlJc w:val="left"/>
      <w:pPr>
        <w:ind w:left="6928" w:hanging="361"/>
      </w:pPr>
      <w:rPr>
        <w:rFonts w:hint="default"/>
        <w:lang w:val="fr-FR" w:eastAsia="en-US" w:bidi="ar-SA"/>
      </w:rPr>
    </w:lvl>
    <w:lvl w:ilvl="4" w:tplc="9F4EF4A0">
      <w:numFmt w:val="bullet"/>
      <w:lvlText w:val="•"/>
      <w:lvlJc w:val="left"/>
      <w:pPr>
        <w:ind w:left="7284" w:hanging="361"/>
      </w:pPr>
      <w:rPr>
        <w:rFonts w:hint="default"/>
        <w:lang w:val="fr-FR" w:eastAsia="en-US" w:bidi="ar-SA"/>
      </w:rPr>
    </w:lvl>
    <w:lvl w:ilvl="5" w:tplc="2E5247B4">
      <w:numFmt w:val="bullet"/>
      <w:lvlText w:val="•"/>
      <w:lvlJc w:val="left"/>
      <w:pPr>
        <w:ind w:left="7640" w:hanging="361"/>
      </w:pPr>
      <w:rPr>
        <w:rFonts w:hint="default"/>
        <w:lang w:val="fr-FR" w:eastAsia="en-US" w:bidi="ar-SA"/>
      </w:rPr>
    </w:lvl>
    <w:lvl w:ilvl="6" w:tplc="36ACACFA">
      <w:numFmt w:val="bullet"/>
      <w:lvlText w:val="•"/>
      <w:lvlJc w:val="left"/>
      <w:pPr>
        <w:ind w:left="7996" w:hanging="361"/>
      </w:pPr>
      <w:rPr>
        <w:rFonts w:hint="default"/>
        <w:lang w:val="fr-FR" w:eastAsia="en-US" w:bidi="ar-SA"/>
      </w:rPr>
    </w:lvl>
    <w:lvl w:ilvl="7" w:tplc="61162726">
      <w:numFmt w:val="bullet"/>
      <w:lvlText w:val="•"/>
      <w:lvlJc w:val="left"/>
      <w:pPr>
        <w:ind w:left="8352" w:hanging="361"/>
      </w:pPr>
      <w:rPr>
        <w:rFonts w:hint="default"/>
        <w:lang w:val="fr-FR" w:eastAsia="en-US" w:bidi="ar-SA"/>
      </w:rPr>
    </w:lvl>
    <w:lvl w:ilvl="8" w:tplc="49E41386">
      <w:numFmt w:val="bullet"/>
      <w:lvlText w:val="•"/>
      <w:lvlJc w:val="left"/>
      <w:pPr>
        <w:ind w:left="8708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83"/>
    <w:rsid w:val="00395F5B"/>
    <w:rsid w:val="00650189"/>
    <w:rsid w:val="00823183"/>
    <w:rsid w:val="008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3523"/>
  <w15:docId w15:val="{408A0353-C298-47AA-BD39-A6A3AB37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"/>
    </w:pPr>
    <w:rPr>
      <w:rFonts w:ascii="Symbol" w:eastAsia="Symbol" w:hAnsi="Symbol" w:cs="Symbol"/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869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TD-thermo5.doc</dc:title>
  <dc:creator>Barrreau</dc:creator>
  <cp:lastModifiedBy>omar</cp:lastModifiedBy>
  <cp:revision>2</cp:revision>
  <dcterms:created xsi:type="dcterms:W3CDTF">2021-01-24T11:11:00Z</dcterms:created>
  <dcterms:modified xsi:type="dcterms:W3CDTF">2021-01-24T11:11:00Z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2021-01-24T00:00:00Z</vt:filetime>
  </property>
</Properties>
</file>