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6C" w:rsidRDefault="00D0496C" w:rsidP="00D0496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D0496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SOMMAIRE</w:t>
      </w:r>
    </w:p>
    <w:p w:rsidR="00D0496C" w:rsidRDefault="00D0496C" w:rsidP="00D0496C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D351D" w:rsidRPr="005568B8" w:rsidRDefault="00D0496C" w:rsidP="005568B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568B8">
        <w:rPr>
          <w:rFonts w:asciiTheme="majorBidi" w:hAnsiTheme="majorBidi" w:cstheme="majorBidi"/>
          <w:b/>
          <w:bCs/>
          <w:sz w:val="24"/>
          <w:szCs w:val="24"/>
          <w:lang w:val="fr-FR"/>
        </w:rPr>
        <w:t>CHAPITRE I : Généralités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I.1. Climatologie.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I.2. Météorologie.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I.3. Eco-Climatologie.</w:t>
      </w:r>
    </w:p>
    <w:p w:rsidR="00D0496C" w:rsidRDefault="00D0496C" w:rsidP="005568B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I.4. Bioclimatologie</w:t>
      </w:r>
    </w:p>
    <w:p w:rsidR="00D0496C" w:rsidRPr="005568B8" w:rsidRDefault="00D0496C" w:rsidP="005568B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568B8">
        <w:rPr>
          <w:rFonts w:asciiTheme="majorBidi" w:hAnsiTheme="majorBidi" w:cstheme="majorBidi"/>
          <w:b/>
          <w:bCs/>
          <w:sz w:val="24"/>
          <w:szCs w:val="24"/>
          <w:lang w:val="fr-FR"/>
        </w:rPr>
        <w:t>CHAPITRE II : Principaux appareils de mesure des facteurs climatiques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II.1. Différents appareils de mesure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II.1.1. Appareil de mesure de la température.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II.1.2. </w:t>
      </w:r>
      <w:r>
        <w:rPr>
          <w:rFonts w:asciiTheme="majorBidi" w:hAnsiTheme="majorBidi" w:cstheme="majorBidi"/>
          <w:sz w:val="24"/>
          <w:szCs w:val="24"/>
          <w:lang w:val="fr-FR"/>
        </w:rPr>
        <w:t>Appareil de mesure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l’humidité de l’air.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II.1.3. Appareil de mesure du vent.</w:t>
      </w:r>
    </w:p>
    <w:p w:rsidR="00D0496C" w:rsidRDefault="00D0496C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II.1.4. </w:t>
      </w:r>
      <w:r>
        <w:rPr>
          <w:rFonts w:asciiTheme="majorBidi" w:hAnsiTheme="majorBidi" w:cstheme="majorBidi"/>
          <w:sz w:val="24"/>
          <w:szCs w:val="24"/>
          <w:lang w:val="fr-FR"/>
        </w:rPr>
        <w:t>Appareil de mesure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la pluviométrie</w:t>
      </w:r>
    </w:p>
    <w:p w:rsidR="00D0496C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</w:t>
      </w:r>
      <w:r w:rsidR="00D0496C">
        <w:rPr>
          <w:rFonts w:asciiTheme="majorBidi" w:hAnsiTheme="majorBidi" w:cstheme="majorBidi"/>
          <w:sz w:val="24"/>
          <w:szCs w:val="24"/>
          <w:lang w:val="fr-FR"/>
        </w:rPr>
        <w:t>II.2. Définition de l’humidité absolue.</w:t>
      </w:r>
    </w:p>
    <w:p w:rsidR="00D0496C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II.2.1. Humidité relative de l’air.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II.2.2. Essai de mesure de l’évaporation naturelle.</w:t>
      </w:r>
    </w:p>
    <w:p w:rsidR="005568B8" w:rsidRDefault="005568B8" w:rsidP="005568B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II.2.3. Méthodes de détermination de l’ETP.</w:t>
      </w:r>
    </w:p>
    <w:p w:rsidR="005568B8" w:rsidRPr="005568B8" w:rsidRDefault="005568B8" w:rsidP="005568B8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568B8">
        <w:rPr>
          <w:rFonts w:asciiTheme="majorBidi" w:hAnsiTheme="majorBidi" w:cstheme="majorBidi"/>
          <w:b/>
          <w:bCs/>
          <w:sz w:val="24"/>
          <w:szCs w:val="24"/>
          <w:lang w:val="fr-FR"/>
        </w:rPr>
        <w:t>CHAPITRE II</w:t>
      </w:r>
      <w:r w:rsidRPr="005568B8">
        <w:rPr>
          <w:rFonts w:asciiTheme="majorBidi" w:hAnsiTheme="majorBidi" w:cstheme="majorBidi"/>
          <w:b/>
          <w:bCs/>
          <w:sz w:val="24"/>
          <w:szCs w:val="24"/>
          <w:lang w:val="fr-FR"/>
        </w:rPr>
        <w:t>I</w:t>
      </w:r>
      <w:r w:rsidRPr="005568B8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  <w:r w:rsidRPr="005568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Classification du climat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III.1. Facteurs climatiques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III.1.1. Température (T)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III.1.2. Pluviométrie (P)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III.2. Synthèse climatique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III.2.1. Diagramme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ombrothermique</w:t>
      </w:r>
      <w:proofErr w:type="spellEnd"/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III.2.2.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Climatogramme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d’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Emmberger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III.3.Principaux classement</w:t>
      </w:r>
    </w:p>
    <w:p w:rsidR="005568B8" w:rsidRDefault="005568B8" w:rsidP="005568B8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III.3.1. Classification climatique</w:t>
      </w:r>
    </w:p>
    <w:p w:rsidR="005568B8" w:rsidRDefault="005568B8" w:rsidP="005568B8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III.3.2. Classification écologique</w:t>
      </w:r>
    </w:p>
    <w:p w:rsidR="005568B8" w:rsidRPr="005568B8" w:rsidRDefault="005568B8" w:rsidP="006C5BB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568B8">
        <w:rPr>
          <w:rFonts w:asciiTheme="majorBidi" w:hAnsiTheme="majorBidi" w:cstheme="majorBidi"/>
          <w:b/>
          <w:bCs/>
          <w:sz w:val="24"/>
          <w:szCs w:val="24"/>
          <w:lang w:val="fr-FR"/>
        </w:rPr>
        <w:t>Chapitre IX : Bilan radiatif</w:t>
      </w:r>
    </w:p>
    <w:p w:rsidR="006C5BB3" w:rsidRDefault="006C5BB3" w:rsidP="006C5BB3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IX.1.</w:t>
      </w:r>
      <w:r w:rsidRPr="006C5BB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Rayonnement dans l’atmosphère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</w:t>
      </w:r>
    </w:p>
    <w:p w:rsidR="006C5BB3" w:rsidRDefault="006C5BB3" w:rsidP="006C5BB3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IX.2. </w:t>
      </w:r>
      <w:r>
        <w:rPr>
          <w:rFonts w:asciiTheme="majorBidi" w:hAnsiTheme="majorBidi" w:cstheme="majorBidi"/>
          <w:sz w:val="24"/>
          <w:szCs w:val="24"/>
          <w:lang w:val="fr-FR"/>
        </w:rPr>
        <w:t>Rayonnement au niveau de la surface terrestre</w:t>
      </w:r>
    </w:p>
    <w:p w:rsidR="006C5BB3" w:rsidRPr="00D0496C" w:rsidRDefault="006C5BB3" w:rsidP="006C5BB3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.                    IX.3.Composition du rayonnement global</w:t>
      </w:r>
    </w:p>
    <w:p w:rsidR="006C5BB3" w:rsidRPr="00D0496C" w:rsidRDefault="006C5BB3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</w:p>
    <w:sectPr w:rsidR="006C5BB3" w:rsidRPr="00D0496C" w:rsidSect="005568B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40"/>
    <w:rsid w:val="005568B8"/>
    <w:rsid w:val="006C5BB3"/>
    <w:rsid w:val="006D34BE"/>
    <w:rsid w:val="00D01DC3"/>
    <w:rsid w:val="00D0496C"/>
    <w:rsid w:val="00D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2023-03-09T13:02:00Z</dcterms:created>
  <dcterms:modified xsi:type="dcterms:W3CDTF">2023-03-09T13:31:00Z</dcterms:modified>
</cp:coreProperties>
</file>