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80" w:rsidRPr="003D5180" w:rsidRDefault="00AB0276" w:rsidP="00AB0276">
      <w:pPr>
        <w:pStyle w:val="Titre2"/>
        <w:jc w:val="center"/>
        <w:rPr>
          <w:rFonts w:eastAsia="Times New Roman Bold"/>
          <w:b/>
          <w:bCs/>
          <w:sz w:val="24"/>
          <w:lang w:eastAsia="en-US"/>
        </w:rPr>
      </w:pPr>
      <w:r>
        <w:rPr>
          <w:rFonts w:eastAsia="Times New Roman Bold"/>
          <w:b/>
          <w:bCs/>
          <w:sz w:val="24"/>
          <w:lang w:eastAsia="en-US"/>
        </w:rPr>
        <w:t xml:space="preserve">Chapitre </w:t>
      </w:r>
      <w:r w:rsidR="00195620">
        <w:rPr>
          <w:rFonts w:eastAsia="Times New Roman Bold"/>
          <w:b/>
          <w:bCs/>
          <w:sz w:val="24"/>
          <w:lang w:eastAsia="en-US"/>
        </w:rPr>
        <w:t>II</w:t>
      </w:r>
      <w:r w:rsidR="003D5180">
        <w:rPr>
          <w:rFonts w:asciiTheme="majorBidi" w:eastAsiaTheme="minorHAnsi" w:hAnsiTheme="majorBidi" w:cstheme="majorBidi"/>
          <w:b/>
          <w:bCs/>
          <w:sz w:val="24"/>
          <w:lang w:eastAsia="en-US"/>
        </w:rPr>
        <w:t>.</w:t>
      </w:r>
      <w:r w:rsidR="003D5180" w:rsidRPr="003D5180">
        <w:rPr>
          <w:rFonts w:asciiTheme="majorBidi" w:eastAsiaTheme="minorHAnsi" w:hAnsiTheme="majorBidi" w:cstheme="majorBidi"/>
          <w:b/>
          <w:bCs/>
          <w:sz w:val="24"/>
          <w:lang w:eastAsia="en-US"/>
        </w:rPr>
        <w:t xml:space="preserve"> Electrochimie</w:t>
      </w:r>
    </w:p>
    <w:p w:rsidR="00A60FC3" w:rsidRPr="00A60FC3" w:rsidRDefault="00195620" w:rsidP="003D5180">
      <w:pPr>
        <w:pStyle w:val="Titre2"/>
        <w:rPr>
          <w:rFonts w:eastAsia="Times New Roman Bold"/>
          <w:b/>
          <w:bCs/>
          <w:sz w:val="24"/>
          <w:lang w:eastAsia="en-US"/>
        </w:rPr>
      </w:pPr>
      <w:r>
        <w:rPr>
          <w:rFonts w:eastAsia="Times New Roman Bold"/>
          <w:b/>
          <w:bCs/>
          <w:sz w:val="24"/>
          <w:lang w:eastAsia="en-US"/>
        </w:rPr>
        <w:t>I</w:t>
      </w:r>
      <w:r w:rsidR="003D5180">
        <w:rPr>
          <w:rFonts w:eastAsia="Times New Roman Bold"/>
          <w:b/>
          <w:bCs/>
          <w:sz w:val="24"/>
          <w:lang w:eastAsia="en-US"/>
        </w:rPr>
        <w:t>I.1.</w:t>
      </w:r>
      <w:r w:rsidR="00A60FC3" w:rsidRPr="00A60FC3">
        <w:rPr>
          <w:rFonts w:eastAsia="Times New Roman Bold"/>
          <w:b/>
          <w:bCs/>
          <w:sz w:val="24"/>
          <w:lang w:eastAsia="en-US"/>
        </w:rPr>
        <w:t xml:space="preserve">Introduction </w:t>
      </w:r>
    </w:p>
    <w:p w:rsidR="00A60FC3" w:rsidRPr="00AB0276" w:rsidRDefault="00A60FC3" w:rsidP="00AB0276">
      <w:pPr>
        <w:pStyle w:val="Titre2"/>
        <w:spacing w:line="276" w:lineRule="auto"/>
        <w:ind w:firstLine="284"/>
        <w:jc w:val="both"/>
        <w:rPr>
          <w:rFonts w:eastAsia="Times New Roman Bold"/>
          <w:sz w:val="24"/>
          <w:lang w:eastAsia="en-US"/>
        </w:rPr>
      </w:pPr>
      <w:r w:rsidRPr="00A60FC3">
        <w:rPr>
          <w:rFonts w:eastAsia="Times New Roman Bold"/>
          <w:sz w:val="24"/>
          <w:lang w:eastAsia="en-US"/>
        </w:rPr>
        <w:t>L’électrochimie est une discipline dont on peut dire, elle étudie la relation entre transformation chimiques et passage d’un courant électrique. Son domaine d’application et extrêmement vaste : production</w:t>
      </w:r>
      <w:r>
        <w:rPr>
          <w:rFonts w:eastAsia="Times New Roman Bold"/>
          <w:sz w:val="24"/>
          <w:lang w:eastAsia="en-US"/>
        </w:rPr>
        <w:t xml:space="preserve"> </w:t>
      </w:r>
      <w:r w:rsidRPr="00A60FC3">
        <w:rPr>
          <w:rFonts w:eastAsia="Times New Roman Bold"/>
          <w:sz w:val="24"/>
          <w:lang w:eastAsia="en-US"/>
        </w:rPr>
        <w:t>d’énergie électrique à partir de réactions chimiques (piles et accumulateurs), réalisation de réactions chimiques (électrochimie analytique), détermination de mécanismes et de cinétique réactionnelles électrochimie organique, corrosion), réalisation de dispositifs (batteries et capteurs),…etc. L’étude des réactions électrochimiques fait appel à des connaissances dans des domaines également très variés de la chimie et de la physique : thermodynamique, cinétique, phénomène de transport, él</w:t>
      </w:r>
      <w:r w:rsidR="00AB0276">
        <w:rPr>
          <w:rFonts w:eastAsia="Times New Roman Bold"/>
          <w:sz w:val="24"/>
          <w:lang w:eastAsia="en-US"/>
        </w:rPr>
        <w:t>ectricité,…</w:t>
      </w:r>
    </w:p>
    <w:p w:rsidR="00A60FC3" w:rsidRPr="00A60FC3" w:rsidRDefault="00EC7188" w:rsidP="003D5180">
      <w:pPr>
        <w:pStyle w:val="Titre2"/>
        <w:spacing w:line="276" w:lineRule="auto"/>
        <w:jc w:val="both"/>
        <w:rPr>
          <w:rFonts w:eastAsia="Times New Roman Bold"/>
          <w:b/>
          <w:bCs/>
          <w:sz w:val="24"/>
          <w:lang w:eastAsia="en-US"/>
        </w:rPr>
      </w:pPr>
      <w:r>
        <w:rPr>
          <w:rFonts w:eastAsia="Times New Roman Bold"/>
          <w:b/>
          <w:bCs/>
          <w:sz w:val="24"/>
          <w:lang w:eastAsia="en-US"/>
        </w:rPr>
        <w:t>II</w:t>
      </w:r>
      <w:r w:rsidR="003D5180">
        <w:rPr>
          <w:rFonts w:eastAsia="Times New Roman Bold"/>
          <w:b/>
          <w:bCs/>
          <w:sz w:val="24"/>
          <w:lang w:eastAsia="en-US"/>
        </w:rPr>
        <w:t>.1.1.</w:t>
      </w:r>
      <w:r w:rsidR="00A60FC3" w:rsidRPr="00A60FC3">
        <w:rPr>
          <w:rFonts w:eastAsia="Times New Roman Bold"/>
          <w:b/>
          <w:bCs/>
          <w:sz w:val="24"/>
          <w:lang w:eastAsia="en-US"/>
        </w:rPr>
        <w:t xml:space="preserve">Réaction chimique </w:t>
      </w:r>
    </w:p>
    <w:p w:rsidR="00A60FC3" w:rsidRPr="00A60FC3" w:rsidRDefault="00A60FC3" w:rsidP="003D5180">
      <w:pPr>
        <w:pStyle w:val="Titre2"/>
        <w:spacing w:line="276" w:lineRule="auto"/>
        <w:ind w:firstLine="284"/>
        <w:jc w:val="both"/>
        <w:rPr>
          <w:rFonts w:eastAsia="Times New Roman Bold"/>
          <w:sz w:val="24"/>
          <w:lang w:eastAsia="en-US"/>
        </w:rPr>
      </w:pPr>
      <w:r w:rsidRPr="00A60FC3">
        <w:rPr>
          <w:rFonts w:eastAsia="Times New Roman Bold"/>
          <w:sz w:val="24"/>
          <w:lang w:eastAsia="en-US"/>
        </w:rPr>
        <w:t>Une réaction chimique donnée normalement lieu à une absorption ou un dégagement de chaleurs : effet</w:t>
      </w:r>
      <w:r>
        <w:rPr>
          <w:rFonts w:eastAsia="Times New Roman Bold"/>
          <w:sz w:val="24"/>
          <w:lang w:eastAsia="en-US"/>
        </w:rPr>
        <w:t xml:space="preserve"> </w:t>
      </w:r>
      <w:r w:rsidRPr="00A60FC3">
        <w:rPr>
          <w:rFonts w:eastAsia="Times New Roman Bold"/>
          <w:sz w:val="24"/>
          <w:lang w:eastAsia="en-US"/>
        </w:rPr>
        <w:t>thermique de la réaction.</w:t>
      </w:r>
    </w:p>
    <w:p w:rsidR="00A60FC3" w:rsidRPr="00A60FC3" w:rsidRDefault="00A60FC3" w:rsidP="00A60FC3">
      <w:pPr>
        <w:pStyle w:val="Titre2"/>
        <w:spacing w:line="276" w:lineRule="auto"/>
        <w:jc w:val="both"/>
        <w:rPr>
          <w:rFonts w:eastAsia="Times New Roman Bold"/>
          <w:sz w:val="24"/>
          <w:lang w:eastAsia="en-US"/>
        </w:rPr>
      </w:pPr>
      <w:r w:rsidRPr="00A60FC3">
        <w:rPr>
          <w:rFonts w:eastAsia="Times New Roman Bold"/>
          <w:sz w:val="24"/>
          <w:lang w:eastAsia="en-US"/>
        </w:rPr>
        <w:t>La particularité d’une réaction chimique :</w:t>
      </w:r>
    </w:p>
    <w:p w:rsidR="00A60FC3" w:rsidRPr="00A60FC3" w:rsidRDefault="00A60FC3" w:rsidP="00A60FC3">
      <w:pPr>
        <w:pStyle w:val="Titre2"/>
        <w:spacing w:line="276" w:lineRule="auto"/>
        <w:jc w:val="both"/>
        <w:rPr>
          <w:rFonts w:eastAsia="Times New Roman Bold"/>
          <w:sz w:val="24"/>
          <w:lang w:eastAsia="en-US"/>
        </w:rPr>
      </w:pPr>
      <w:r w:rsidRPr="00A60FC3">
        <w:rPr>
          <w:rFonts w:eastAsia="Times New Roman Bold"/>
          <w:sz w:val="24"/>
          <w:lang w:eastAsia="en-US"/>
        </w:rPr>
        <w:t>- Contacte entre les particules réagissent.</w:t>
      </w:r>
    </w:p>
    <w:p w:rsidR="00A60FC3" w:rsidRPr="00A60FC3" w:rsidRDefault="00A60FC3" w:rsidP="00A60FC3">
      <w:pPr>
        <w:pStyle w:val="Titre2"/>
        <w:spacing w:line="276" w:lineRule="auto"/>
        <w:jc w:val="both"/>
        <w:rPr>
          <w:rFonts w:eastAsia="Times New Roman Bold"/>
          <w:sz w:val="24"/>
          <w:lang w:eastAsia="en-US"/>
        </w:rPr>
      </w:pPr>
      <w:r w:rsidRPr="00A60FC3">
        <w:rPr>
          <w:rFonts w:eastAsia="Times New Roman Bold"/>
          <w:sz w:val="24"/>
          <w:lang w:eastAsia="en-US"/>
        </w:rPr>
        <w:t>- Parcours des électrons très court.</w:t>
      </w:r>
    </w:p>
    <w:p w:rsidR="00A60FC3" w:rsidRDefault="00A60FC3" w:rsidP="00A60FC3">
      <w:pPr>
        <w:pStyle w:val="Titre2"/>
        <w:spacing w:line="276" w:lineRule="auto"/>
        <w:jc w:val="both"/>
        <w:rPr>
          <w:rFonts w:eastAsia="Times New Roman Bold"/>
          <w:sz w:val="24"/>
          <w:lang w:eastAsia="en-US"/>
        </w:rPr>
      </w:pPr>
      <w:r w:rsidRPr="00A60FC3">
        <w:rPr>
          <w:rFonts w:eastAsia="Times New Roman Bold"/>
          <w:sz w:val="24"/>
          <w:lang w:eastAsia="en-US"/>
        </w:rPr>
        <w:t>- Collision dans tous les points.</w:t>
      </w:r>
    </w:p>
    <w:p w:rsidR="00E216C0" w:rsidRDefault="00E216C0" w:rsidP="00E216C0">
      <w:pPr>
        <w:rPr>
          <w:lang w:eastAsia="en-US"/>
        </w:rPr>
      </w:pPr>
    </w:p>
    <w:p w:rsidR="00E216C0" w:rsidRPr="00E216C0" w:rsidRDefault="00E216C0" w:rsidP="00E216C0">
      <w:pPr>
        <w:jc w:val="center"/>
        <w:rPr>
          <w:lang w:eastAsia="en-US"/>
        </w:rPr>
      </w:pPr>
      <w:r>
        <w:rPr>
          <w:noProof/>
          <w:lang w:eastAsia="fr-FR"/>
        </w:rPr>
        <w:drawing>
          <wp:inline distT="0" distB="0" distL="0" distR="0">
            <wp:extent cx="3818965" cy="2864089"/>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823507" cy="2867495"/>
                    </a:xfrm>
                    <a:prstGeom prst="rect">
                      <a:avLst/>
                    </a:prstGeom>
                    <a:noFill/>
                    <a:ln w="9525">
                      <a:noFill/>
                      <a:miter lim="800000"/>
                      <a:headEnd/>
                      <a:tailEnd/>
                    </a:ln>
                  </pic:spPr>
                </pic:pic>
              </a:graphicData>
            </a:graphic>
          </wp:inline>
        </w:drawing>
      </w:r>
    </w:p>
    <w:p w:rsidR="00E216C0" w:rsidRDefault="00E216C0" w:rsidP="00E054B7">
      <w:pPr>
        <w:shd w:val="clear" w:color="auto" w:fill="FFFFFF"/>
        <w:spacing w:line="360" w:lineRule="auto"/>
        <w:rPr>
          <w:b/>
          <w:bCs/>
          <w:color w:val="1F011C"/>
          <w:lang w:eastAsia="fr-FR"/>
        </w:rPr>
      </w:pPr>
    </w:p>
    <w:p w:rsidR="00A60FC3" w:rsidRDefault="00E216C0" w:rsidP="002D0A7A">
      <w:pPr>
        <w:shd w:val="clear" w:color="auto" w:fill="FFFFFF"/>
        <w:spacing w:line="360" w:lineRule="auto"/>
        <w:jc w:val="center"/>
        <w:rPr>
          <w:b/>
          <w:bCs/>
          <w:color w:val="1F011C"/>
          <w:lang w:eastAsia="fr-FR"/>
        </w:rPr>
      </w:pPr>
      <w:r>
        <w:rPr>
          <w:b/>
          <w:bCs/>
          <w:color w:val="1F011C"/>
          <w:lang w:eastAsia="fr-FR"/>
        </w:rPr>
        <w:t xml:space="preserve">Figure </w:t>
      </w:r>
      <w:r w:rsidR="002D0A7A">
        <w:rPr>
          <w:rFonts w:eastAsia="Times New Roman Bold"/>
          <w:b/>
          <w:bCs/>
          <w:lang w:eastAsia="en-US"/>
        </w:rPr>
        <w:t>II.</w:t>
      </w:r>
      <w:r w:rsidR="002D0A7A">
        <w:rPr>
          <w:b/>
          <w:bCs/>
          <w:color w:val="1F011C"/>
          <w:lang w:eastAsia="fr-FR"/>
        </w:rPr>
        <w:t>1</w:t>
      </w:r>
      <w:r>
        <w:rPr>
          <w:b/>
          <w:bCs/>
          <w:color w:val="1F011C"/>
          <w:lang w:eastAsia="fr-FR"/>
        </w:rPr>
        <w:t> :</w:t>
      </w:r>
      <w:r w:rsidRPr="00E216C0">
        <w:rPr>
          <w:rFonts w:eastAsia="Times New Roman Bold"/>
          <w:b/>
          <w:bCs/>
          <w:lang w:eastAsia="en-US"/>
        </w:rPr>
        <w:t xml:space="preserve"> </w:t>
      </w:r>
      <w:r w:rsidRPr="00E216C0">
        <w:rPr>
          <w:rFonts w:eastAsia="Times New Roman Bold"/>
          <w:lang w:eastAsia="en-US"/>
        </w:rPr>
        <w:t>Réaction chimique</w:t>
      </w:r>
      <w:r>
        <w:rPr>
          <w:rFonts w:eastAsia="Times New Roman Bold"/>
          <w:b/>
          <w:bCs/>
          <w:lang w:eastAsia="en-US"/>
        </w:rPr>
        <w:t xml:space="preserve"> </w:t>
      </w:r>
      <w:r w:rsidRPr="00E216C0">
        <w:rPr>
          <w:rFonts w:eastAsia="Times New Roman Bold"/>
          <w:lang w:eastAsia="en-US"/>
        </w:rPr>
        <w:t>pour produire de l’hydrogène</w:t>
      </w:r>
    </w:p>
    <w:p w:rsidR="00E216C0" w:rsidRDefault="00E216C0" w:rsidP="00E216C0">
      <w:pPr>
        <w:rPr>
          <w:rFonts w:eastAsia="Times New Roman Bold"/>
          <w:lang w:eastAsia="en-US"/>
        </w:rPr>
      </w:pPr>
    </w:p>
    <w:p w:rsidR="00E216C0" w:rsidRDefault="00EC7188" w:rsidP="00EC7188">
      <w:pPr>
        <w:pStyle w:val="Titre2"/>
        <w:spacing w:line="276" w:lineRule="auto"/>
        <w:rPr>
          <w:rFonts w:eastAsia="Times New Roman Bold"/>
          <w:b/>
          <w:bCs/>
          <w:sz w:val="24"/>
          <w:lang w:eastAsia="en-US"/>
        </w:rPr>
      </w:pPr>
      <w:r>
        <w:rPr>
          <w:rFonts w:eastAsia="Times New Roman Bold"/>
          <w:b/>
          <w:bCs/>
          <w:sz w:val="24"/>
          <w:lang w:eastAsia="en-US"/>
        </w:rPr>
        <w:t>II</w:t>
      </w:r>
      <w:r w:rsidR="003D5180">
        <w:rPr>
          <w:rFonts w:eastAsia="Times New Roman Bold"/>
          <w:b/>
          <w:bCs/>
          <w:sz w:val="24"/>
          <w:lang w:eastAsia="en-US"/>
        </w:rPr>
        <w:t>.1.2.</w:t>
      </w:r>
      <w:r w:rsidR="00E216C0" w:rsidRPr="00E216C0">
        <w:rPr>
          <w:rFonts w:eastAsia="Times New Roman Bold"/>
          <w:b/>
          <w:bCs/>
          <w:sz w:val="24"/>
          <w:lang w:eastAsia="en-US"/>
        </w:rPr>
        <w:t xml:space="preserve">Réaction électrochimique </w:t>
      </w:r>
    </w:p>
    <w:p w:rsidR="00B01A99" w:rsidRDefault="00315AD8" w:rsidP="00B01A99">
      <w:pPr>
        <w:pStyle w:val="Titre2"/>
        <w:spacing w:line="276" w:lineRule="auto"/>
        <w:ind w:firstLine="284"/>
        <w:jc w:val="both"/>
        <w:rPr>
          <w:rFonts w:asciiTheme="majorBidi" w:eastAsia="Times New Roman Bold" w:hAnsiTheme="majorBidi" w:cstheme="majorBidi"/>
          <w:color w:val="000000" w:themeColor="text1"/>
          <w:sz w:val="24"/>
          <w:lang w:eastAsia="en-US"/>
        </w:rPr>
      </w:pPr>
      <w:hyperlink r:id="rId9" w:tgtFrame="_blank" w:history="1">
        <w:r w:rsidR="00B01A99" w:rsidRPr="00B01A99">
          <w:rPr>
            <w:rStyle w:val="Lienhypertexte"/>
            <w:rFonts w:asciiTheme="majorBidi" w:hAnsiTheme="majorBidi" w:cstheme="majorBidi"/>
            <w:color w:val="000000" w:themeColor="text1"/>
            <w:sz w:val="24"/>
            <w:u w:val="none"/>
          </w:rPr>
          <w:t>Une réaction électrochimique est une</w:t>
        </w:r>
        <w:r w:rsidR="00B01A99" w:rsidRPr="00B01A99">
          <w:rPr>
            <w:rStyle w:val="Lienhypertexte"/>
            <w:rFonts w:asciiTheme="majorBidi" w:hAnsiTheme="majorBidi" w:cstheme="majorBidi"/>
            <w:b/>
            <w:bCs/>
            <w:color w:val="000000" w:themeColor="text1"/>
            <w:sz w:val="24"/>
            <w:u w:val="none"/>
          </w:rPr>
          <w:t> </w:t>
        </w:r>
        <w:r w:rsidR="00B01A99" w:rsidRPr="00B01A99">
          <w:rPr>
            <w:rStyle w:val="lev"/>
            <w:rFonts w:asciiTheme="majorBidi" w:hAnsiTheme="majorBidi" w:cstheme="majorBidi"/>
            <w:b w:val="0"/>
            <w:bCs w:val="0"/>
            <w:color w:val="000000" w:themeColor="text1"/>
            <w:sz w:val="24"/>
          </w:rPr>
          <w:t>réaction qui se déroule à l’interface entre une électrode et un électrolyte</w:t>
        </w:r>
      </w:hyperlink>
      <w:r w:rsidR="00B01A99" w:rsidRPr="00B01A99">
        <w:rPr>
          <w:rFonts w:asciiTheme="majorBidi" w:hAnsiTheme="majorBidi" w:cstheme="majorBidi"/>
          <w:b/>
          <w:bCs/>
          <w:color w:val="000000" w:themeColor="text1"/>
          <w:sz w:val="24"/>
        </w:rPr>
        <w:t>. </w:t>
      </w:r>
      <w:hyperlink r:id="rId10" w:tgtFrame="_blank" w:history="1">
        <w:r w:rsidR="00B01A99" w:rsidRPr="00B01A99">
          <w:rPr>
            <w:rStyle w:val="Lienhypertexte"/>
            <w:rFonts w:asciiTheme="majorBidi" w:hAnsiTheme="majorBidi" w:cstheme="majorBidi"/>
            <w:color w:val="000000" w:themeColor="text1"/>
            <w:sz w:val="24"/>
            <w:u w:val="none"/>
          </w:rPr>
          <w:t>Elle implique</w:t>
        </w:r>
        <w:r w:rsidR="00B01A99" w:rsidRPr="00B01A99">
          <w:rPr>
            <w:rStyle w:val="Lienhypertexte"/>
            <w:rFonts w:asciiTheme="majorBidi" w:hAnsiTheme="majorBidi" w:cstheme="majorBidi"/>
            <w:b/>
            <w:bCs/>
            <w:color w:val="000000" w:themeColor="text1"/>
            <w:sz w:val="24"/>
            <w:u w:val="none"/>
          </w:rPr>
          <w:t> </w:t>
        </w:r>
        <w:r w:rsidR="00B01A99" w:rsidRPr="00B01A99">
          <w:rPr>
            <w:rStyle w:val="lev"/>
            <w:rFonts w:asciiTheme="majorBidi" w:hAnsiTheme="majorBidi" w:cstheme="majorBidi"/>
            <w:b w:val="0"/>
            <w:bCs w:val="0"/>
            <w:color w:val="000000" w:themeColor="text1"/>
            <w:sz w:val="24"/>
          </w:rPr>
          <w:t>un transfert d’électrons entre l’électrode et l’électrolyte</w:t>
        </w:r>
      </w:hyperlink>
      <w:r w:rsidR="00B01A99" w:rsidRPr="00B01A99">
        <w:rPr>
          <w:rFonts w:asciiTheme="majorBidi" w:hAnsiTheme="majorBidi" w:cstheme="majorBidi"/>
          <w:b/>
          <w:bCs/>
          <w:color w:val="000000" w:themeColor="text1"/>
          <w:sz w:val="24"/>
        </w:rPr>
        <w:t>. </w:t>
      </w:r>
      <w:hyperlink r:id="rId11" w:tgtFrame="_blank" w:history="1">
        <w:r w:rsidR="00B01A99" w:rsidRPr="00A93404">
          <w:rPr>
            <w:rStyle w:val="Lienhypertexte"/>
            <w:rFonts w:asciiTheme="majorBidi" w:hAnsiTheme="majorBidi" w:cstheme="majorBidi"/>
            <w:color w:val="000000" w:themeColor="text1"/>
            <w:sz w:val="24"/>
            <w:u w:val="none"/>
          </w:rPr>
          <w:t>Ce tr</w:t>
        </w:r>
        <w:r w:rsidR="00B01A99" w:rsidRPr="00B01A99">
          <w:rPr>
            <w:rStyle w:val="Lienhypertexte"/>
            <w:rFonts w:asciiTheme="majorBidi" w:hAnsiTheme="majorBidi" w:cstheme="majorBidi"/>
            <w:color w:val="000000" w:themeColor="text1"/>
            <w:sz w:val="24"/>
            <w:u w:val="none"/>
          </w:rPr>
          <w:t>ansfert entraîne</w:t>
        </w:r>
        <w:r w:rsidR="00B01A99" w:rsidRPr="00B01A99">
          <w:rPr>
            <w:rStyle w:val="Lienhypertexte"/>
            <w:rFonts w:asciiTheme="majorBidi" w:hAnsiTheme="majorBidi" w:cstheme="majorBidi"/>
            <w:b/>
            <w:bCs/>
            <w:color w:val="000000" w:themeColor="text1"/>
            <w:sz w:val="24"/>
            <w:u w:val="none"/>
          </w:rPr>
          <w:t> </w:t>
        </w:r>
        <w:r w:rsidR="00B01A99" w:rsidRPr="00B01A99">
          <w:rPr>
            <w:rStyle w:val="lev"/>
            <w:rFonts w:asciiTheme="majorBidi" w:hAnsiTheme="majorBidi" w:cstheme="majorBidi"/>
            <w:b w:val="0"/>
            <w:bCs w:val="0"/>
            <w:color w:val="000000" w:themeColor="text1"/>
            <w:sz w:val="24"/>
          </w:rPr>
          <w:t>une oxydation d’une espèce de l’électrolyte qui perd des électrons</w:t>
        </w:r>
      </w:hyperlink>
      <w:r w:rsidR="00B01A99">
        <w:rPr>
          <w:rFonts w:asciiTheme="majorBidi" w:hAnsiTheme="majorBidi" w:cstheme="majorBidi"/>
          <w:b/>
          <w:bCs/>
          <w:color w:val="000000" w:themeColor="text1"/>
          <w:sz w:val="24"/>
        </w:rPr>
        <w:t xml:space="preserve"> </w:t>
      </w:r>
      <w:hyperlink r:id="rId12" w:tgtFrame="_blank" w:history="1">
        <w:r w:rsidR="00B01A99" w:rsidRPr="00B01A99">
          <w:rPr>
            <w:rStyle w:val="Lienhypertexte"/>
            <w:rFonts w:asciiTheme="majorBidi" w:hAnsiTheme="majorBidi" w:cstheme="majorBidi"/>
            <w:color w:val="000000" w:themeColor="text1"/>
            <w:sz w:val="24"/>
            <w:u w:val="none"/>
            <w:shd w:val="clear" w:color="auto" w:fill="FFFFFF"/>
          </w:rPr>
          <w:t>et</w:t>
        </w:r>
        <w:r w:rsidR="00B01A99" w:rsidRPr="00B01A99">
          <w:rPr>
            <w:rStyle w:val="Lienhypertexte"/>
            <w:rFonts w:asciiTheme="majorBidi" w:hAnsiTheme="majorBidi" w:cstheme="majorBidi"/>
            <w:b/>
            <w:bCs/>
            <w:color w:val="000000" w:themeColor="text1"/>
            <w:sz w:val="24"/>
            <w:u w:val="none"/>
            <w:shd w:val="clear" w:color="auto" w:fill="FFFFFF"/>
          </w:rPr>
          <w:t> </w:t>
        </w:r>
        <w:r w:rsidR="00B01A99" w:rsidRPr="00B01A99">
          <w:rPr>
            <w:rStyle w:val="lev"/>
            <w:rFonts w:asciiTheme="majorBidi" w:hAnsiTheme="majorBidi" w:cstheme="majorBidi"/>
            <w:b w:val="0"/>
            <w:bCs w:val="0"/>
            <w:color w:val="000000" w:themeColor="text1"/>
            <w:sz w:val="24"/>
            <w:shd w:val="clear" w:color="auto" w:fill="FFFFFF"/>
          </w:rPr>
          <w:t>une réduction d’une autre espèce qui gagne des</w:t>
        </w:r>
      </w:hyperlink>
      <w:r w:rsidR="00B01A99" w:rsidRPr="00B01A99">
        <w:t xml:space="preserve"> </w:t>
      </w:r>
      <w:r w:rsidR="00B01A99" w:rsidRPr="00B01A99">
        <w:rPr>
          <w:rFonts w:asciiTheme="majorBidi" w:hAnsiTheme="majorBidi" w:cstheme="majorBidi"/>
          <w:color w:val="000000" w:themeColor="text1"/>
          <w:sz w:val="24"/>
        </w:rPr>
        <w:t>électrons</w:t>
      </w:r>
    </w:p>
    <w:p w:rsidR="00E216C0" w:rsidRPr="007015C1" w:rsidRDefault="00315AD8" w:rsidP="007015C1">
      <w:pPr>
        <w:pStyle w:val="Titre2"/>
        <w:spacing w:line="276" w:lineRule="auto"/>
        <w:ind w:firstLine="284"/>
        <w:jc w:val="both"/>
        <w:rPr>
          <w:rFonts w:asciiTheme="majorBidi" w:hAnsiTheme="majorBidi" w:cstheme="majorBidi"/>
          <w:color w:val="000000" w:themeColor="text1"/>
          <w:sz w:val="24"/>
        </w:rPr>
      </w:pPr>
      <w:hyperlink r:id="rId13" w:tgtFrame="_blank" w:history="1">
        <w:r w:rsidR="00E216C0" w:rsidRPr="00B01A99">
          <w:rPr>
            <w:rStyle w:val="Lienhypertexte"/>
            <w:rFonts w:asciiTheme="majorBidi" w:hAnsiTheme="majorBidi" w:cstheme="majorBidi"/>
            <w:color w:val="000000" w:themeColor="text1"/>
            <w:sz w:val="24"/>
            <w:u w:val="none"/>
          </w:rPr>
          <w:t>La production d'hydrogène se fait par la réaction de l'eau avec un courant électrique</w:t>
        </w:r>
      </w:hyperlink>
      <w:r w:rsidR="00E216C0" w:rsidRPr="00B01A99">
        <w:rPr>
          <w:rFonts w:asciiTheme="majorBidi" w:hAnsiTheme="majorBidi" w:cstheme="majorBidi"/>
          <w:color w:val="000000" w:themeColor="text1"/>
          <w:sz w:val="24"/>
        </w:rPr>
        <w:t>. </w:t>
      </w:r>
      <w:hyperlink r:id="rId14" w:tgtFrame="_blank" w:history="1">
        <w:r w:rsidR="00E216C0" w:rsidRPr="00B01A99">
          <w:rPr>
            <w:rStyle w:val="Lienhypertexte"/>
            <w:rFonts w:asciiTheme="majorBidi" w:hAnsiTheme="majorBidi" w:cstheme="majorBidi"/>
            <w:color w:val="000000" w:themeColor="text1"/>
            <w:sz w:val="24"/>
            <w:u w:val="none"/>
            <w:shd w:val="clear" w:color="auto" w:fill="FFFFFF"/>
          </w:rPr>
          <w:t>Les ions hydroxyle (OH</w:t>
        </w:r>
        <w:r w:rsidR="00E216C0" w:rsidRPr="00B01A99">
          <w:rPr>
            <w:rStyle w:val="Lienhypertexte"/>
            <w:rFonts w:asciiTheme="majorBidi" w:hAnsiTheme="majorBidi" w:cstheme="majorBidi"/>
            <w:color w:val="000000" w:themeColor="text1"/>
            <w:sz w:val="24"/>
            <w:u w:val="none"/>
            <w:shd w:val="clear" w:color="auto" w:fill="FFFFFF"/>
            <w:vertAlign w:val="superscript"/>
          </w:rPr>
          <w:t>-</w:t>
        </w:r>
        <w:r w:rsidR="00E216C0" w:rsidRPr="00B01A99">
          <w:rPr>
            <w:rStyle w:val="Lienhypertexte"/>
            <w:rFonts w:asciiTheme="majorBidi" w:hAnsiTheme="majorBidi" w:cstheme="majorBidi"/>
            <w:color w:val="000000" w:themeColor="text1"/>
            <w:sz w:val="24"/>
            <w:u w:val="none"/>
            <w:shd w:val="clear" w:color="auto" w:fill="FFFFFF"/>
          </w:rPr>
          <w:t>) sont produits à la cathode et les protons H+ à l'anode. Les protons acceptent des électrons dans une réaction d'oxydation pour former du gaz hydrogène</w:t>
        </w:r>
      </w:hyperlink>
      <w:r w:rsidR="00E216C0" w:rsidRPr="00B01A99">
        <w:rPr>
          <w:rFonts w:asciiTheme="majorBidi" w:hAnsiTheme="majorBidi" w:cstheme="majorBidi"/>
          <w:color w:val="000000" w:themeColor="text1"/>
          <w:sz w:val="24"/>
          <w:shd w:val="clear" w:color="auto" w:fill="FFFFFF"/>
        </w:rPr>
        <w:t>. </w:t>
      </w:r>
      <w:hyperlink r:id="rId15" w:tgtFrame="_blank" w:history="1">
        <w:r w:rsidR="00E216C0" w:rsidRPr="007015C1">
          <w:rPr>
            <w:rStyle w:val="Lienhypertexte"/>
            <w:rFonts w:asciiTheme="majorBidi" w:hAnsiTheme="majorBidi" w:cstheme="majorBidi"/>
            <w:color w:val="000000" w:themeColor="text1"/>
            <w:sz w:val="24"/>
            <w:u w:val="none"/>
            <w:shd w:val="clear" w:color="auto" w:fill="FFFFFF"/>
          </w:rPr>
          <w:t xml:space="preserve">Le </w:t>
        </w:r>
        <w:r w:rsidR="00E216C0" w:rsidRPr="007015C1">
          <w:rPr>
            <w:rStyle w:val="Lienhypertexte"/>
            <w:rFonts w:asciiTheme="majorBidi" w:hAnsiTheme="majorBidi" w:cstheme="majorBidi"/>
            <w:color w:val="000000" w:themeColor="text1"/>
            <w:sz w:val="24"/>
            <w:u w:val="none"/>
            <w:shd w:val="clear" w:color="auto" w:fill="FFFFFF"/>
          </w:rPr>
          <w:lastRenderedPageBreak/>
          <w:t xml:space="preserve">procédé le plus courant de fabrication de l'hydrogène est le vaporeformage du gaz naturel par </w:t>
        </w:r>
        <w:r w:rsidR="007015C1" w:rsidRPr="007015C1">
          <w:rPr>
            <w:rStyle w:val="Lienhypertexte"/>
            <w:rFonts w:asciiTheme="majorBidi" w:hAnsiTheme="majorBidi" w:cstheme="majorBidi"/>
            <w:color w:val="000000" w:themeColor="text1"/>
            <w:sz w:val="24"/>
            <w:u w:val="none"/>
            <w:shd w:val="clear" w:color="auto" w:fill="FFFFFF"/>
          </w:rPr>
          <w:t xml:space="preserve">de </w:t>
        </w:r>
        <w:r w:rsidR="00E216C0" w:rsidRPr="007015C1">
          <w:rPr>
            <w:rStyle w:val="Lienhypertexte"/>
            <w:rFonts w:asciiTheme="majorBidi" w:hAnsiTheme="majorBidi" w:cstheme="majorBidi"/>
            <w:color w:val="000000" w:themeColor="text1"/>
            <w:sz w:val="24"/>
            <w:u w:val="none"/>
            <w:shd w:val="clear" w:color="auto" w:fill="FFFFFF"/>
          </w:rPr>
          <w:t xml:space="preserve">la vapeur d'eau </w:t>
        </w:r>
      </w:hyperlink>
      <w:r w:rsidR="007015C1" w:rsidRPr="007015C1">
        <w:rPr>
          <w:rFonts w:asciiTheme="majorBidi" w:hAnsiTheme="majorBidi" w:cstheme="majorBidi"/>
          <w:color w:val="000000" w:themeColor="text1"/>
          <w:sz w:val="24"/>
        </w:rPr>
        <w:t xml:space="preserve"> surchauffée.</w:t>
      </w:r>
    </w:p>
    <w:p w:rsidR="007015C1" w:rsidRDefault="007015C1" w:rsidP="007015C1">
      <w:pPr>
        <w:rPr>
          <w:rFonts w:eastAsia="Times New Roman Bold"/>
          <w:lang w:eastAsia="en-US"/>
        </w:rPr>
      </w:pPr>
    </w:p>
    <w:p w:rsidR="00B01A99" w:rsidRPr="00B01A99" w:rsidRDefault="007015C1" w:rsidP="0035307C">
      <w:pPr>
        <w:tabs>
          <w:tab w:val="left" w:pos="3502"/>
        </w:tabs>
        <w:jc w:val="center"/>
        <w:rPr>
          <w:rFonts w:eastAsia="Times New Roman Bold"/>
          <w:lang w:eastAsia="en-US"/>
        </w:rPr>
      </w:pPr>
      <w:r>
        <w:rPr>
          <w:rFonts w:eastAsia="Times New Roman Bold"/>
          <w:noProof/>
          <w:lang w:eastAsia="fr-FR"/>
        </w:rPr>
        <w:drawing>
          <wp:inline distT="0" distB="0" distL="0" distR="0">
            <wp:extent cx="4563708" cy="2820537"/>
            <wp:effectExtent l="19050" t="0" r="8292"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584184" cy="2833192"/>
                    </a:xfrm>
                    <a:prstGeom prst="rect">
                      <a:avLst/>
                    </a:prstGeom>
                    <a:noFill/>
                    <a:ln w="9525">
                      <a:noFill/>
                      <a:miter lim="800000"/>
                      <a:headEnd/>
                      <a:tailEnd/>
                    </a:ln>
                  </pic:spPr>
                </pic:pic>
              </a:graphicData>
            </a:graphic>
          </wp:inline>
        </w:drawing>
      </w:r>
    </w:p>
    <w:p w:rsidR="007015C1" w:rsidRPr="00FF1812" w:rsidRDefault="00B01A99" w:rsidP="002D0A7A">
      <w:pPr>
        <w:jc w:val="center"/>
        <w:rPr>
          <w:rFonts w:eastAsia="Times New Roman Bold"/>
          <w:lang w:eastAsia="en-US"/>
        </w:rPr>
      </w:pPr>
      <w:r w:rsidRPr="00B01A99">
        <w:rPr>
          <w:rFonts w:eastAsia="Times New Roman Bold"/>
          <w:b/>
          <w:bCs/>
          <w:lang w:eastAsia="en-US"/>
        </w:rPr>
        <w:t>Figure</w:t>
      </w:r>
      <w:r w:rsidR="002D0A7A" w:rsidRPr="002D0A7A">
        <w:rPr>
          <w:rFonts w:eastAsia="Times New Roman Bold"/>
          <w:b/>
          <w:bCs/>
          <w:lang w:eastAsia="en-US"/>
        </w:rPr>
        <w:t xml:space="preserve"> </w:t>
      </w:r>
      <w:r w:rsidR="002D0A7A">
        <w:rPr>
          <w:rFonts w:eastAsia="Times New Roman Bold"/>
          <w:b/>
          <w:bCs/>
          <w:lang w:eastAsia="en-US"/>
        </w:rPr>
        <w:t>II.</w:t>
      </w:r>
      <w:r w:rsidRPr="00B01A99">
        <w:rPr>
          <w:rFonts w:eastAsia="Times New Roman Bold"/>
          <w:b/>
          <w:bCs/>
          <w:lang w:eastAsia="en-US"/>
        </w:rPr>
        <w:t xml:space="preserve"> </w:t>
      </w:r>
      <w:r w:rsidR="002D0A7A">
        <w:rPr>
          <w:rFonts w:eastAsia="Times New Roman Bold"/>
          <w:b/>
          <w:bCs/>
          <w:lang w:eastAsia="en-US"/>
        </w:rPr>
        <w:t xml:space="preserve">2 </w:t>
      </w:r>
      <w:r w:rsidRPr="00B01A99">
        <w:rPr>
          <w:rFonts w:eastAsia="Times New Roman Bold"/>
          <w:b/>
          <w:bCs/>
          <w:lang w:eastAsia="en-US"/>
        </w:rPr>
        <w:t>:</w:t>
      </w:r>
      <w:r>
        <w:rPr>
          <w:rFonts w:eastAsia="Times New Roman Bold"/>
          <w:lang w:eastAsia="en-US"/>
        </w:rPr>
        <w:t xml:space="preserve"> </w:t>
      </w:r>
      <w:r w:rsidRPr="00E216C0">
        <w:rPr>
          <w:rFonts w:eastAsia="Times New Roman Bold"/>
          <w:lang w:eastAsia="en-US"/>
        </w:rPr>
        <w:t xml:space="preserve">Réaction </w:t>
      </w:r>
      <w:r>
        <w:rPr>
          <w:rFonts w:eastAsia="Times New Roman Bold"/>
          <w:lang w:eastAsia="en-US"/>
        </w:rPr>
        <w:t>électro</w:t>
      </w:r>
      <w:r w:rsidRPr="00E216C0">
        <w:rPr>
          <w:rFonts w:eastAsia="Times New Roman Bold"/>
          <w:lang w:eastAsia="en-US"/>
        </w:rPr>
        <w:t>chimique</w:t>
      </w:r>
      <w:r>
        <w:rPr>
          <w:rFonts w:eastAsia="Times New Roman Bold"/>
          <w:b/>
          <w:bCs/>
          <w:lang w:eastAsia="en-US"/>
        </w:rPr>
        <w:t xml:space="preserve"> </w:t>
      </w:r>
      <w:r w:rsidRPr="00E216C0">
        <w:rPr>
          <w:rFonts w:eastAsia="Times New Roman Bold"/>
          <w:lang w:eastAsia="en-US"/>
        </w:rPr>
        <w:t>pour produire de l’hydrogène</w:t>
      </w:r>
    </w:p>
    <w:p w:rsidR="007015C1" w:rsidRPr="00F26BC3" w:rsidRDefault="007015C1" w:rsidP="00F26BC3">
      <w:pPr>
        <w:pStyle w:val="Titre2"/>
        <w:spacing w:line="276" w:lineRule="auto"/>
        <w:jc w:val="both"/>
        <w:rPr>
          <w:rFonts w:eastAsiaTheme="minorHAnsi"/>
          <w:color w:val="000000" w:themeColor="text1"/>
          <w:sz w:val="24"/>
          <w:lang w:eastAsia="en-US"/>
        </w:rPr>
      </w:pPr>
      <w:r w:rsidRPr="00F26BC3">
        <w:rPr>
          <w:rFonts w:eastAsiaTheme="minorHAnsi"/>
          <w:color w:val="000000" w:themeColor="text1"/>
          <w:sz w:val="24"/>
          <w:lang w:eastAsia="en-US"/>
        </w:rPr>
        <w:t>Les réactions électrochimiques mettent nécessairement en jeux les électrons.</w:t>
      </w:r>
    </w:p>
    <w:p w:rsidR="007015C1" w:rsidRPr="00F26BC3" w:rsidRDefault="007015C1" w:rsidP="00F26BC3">
      <w:pPr>
        <w:pStyle w:val="Titre2"/>
        <w:spacing w:line="276" w:lineRule="auto"/>
        <w:jc w:val="both"/>
        <w:rPr>
          <w:rFonts w:eastAsiaTheme="minorHAnsi"/>
          <w:color w:val="000000" w:themeColor="text1"/>
          <w:sz w:val="24"/>
          <w:lang w:eastAsia="en-US"/>
        </w:rPr>
      </w:pPr>
      <w:r w:rsidRPr="00F26BC3">
        <w:rPr>
          <w:rFonts w:eastAsiaTheme="minorHAnsi"/>
          <w:color w:val="000000" w:themeColor="text1"/>
          <w:sz w:val="24"/>
          <w:lang w:eastAsia="en-US"/>
        </w:rPr>
        <w:t>Le système électrochimique comporte :</w:t>
      </w:r>
    </w:p>
    <w:p w:rsidR="007015C1" w:rsidRPr="00F26BC3" w:rsidRDefault="007015C1" w:rsidP="00F26BC3">
      <w:pPr>
        <w:pStyle w:val="Titre2"/>
        <w:spacing w:line="276" w:lineRule="auto"/>
        <w:jc w:val="both"/>
        <w:rPr>
          <w:rFonts w:eastAsiaTheme="minorHAnsi"/>
          <w:color w:val="000000" w:themeColor="text1"/>
          <w:sz w:val="24"/>
          <w:lang w:eastAsia="en-US"/>
        </w:rPr>
      </w:pPr>
      <w:r w:rsidRPr="00F26BC3">
        <w:rPr>
          <w:rFonts w:eastAsiaTheme="minorHAnsi"/>
          <w:color w:val="000000" w:themeColor="text1"/>
          <w:sz w:val="24"/>
          <w:lang w:eastAsia="en-US"/>
        </w:rPr>
        <w:t>1- Deux pièces métalliques (électrodes).Conducteur électronique – Anode + Cathode</w:t>
      </w:r>
    </w:p>
    <w:p w:rsidR="007015C1" w:rsidRPr="00F26BC3" w:rsidRDefault="007015C1" w:rsidP="00F26BC3">
      <w:pPr>
        <w:pStyle w:val="Titre2"/>
        <w:spacing w:line="276" w:lineRule="auto"/>
        <w:jc w:val="both"/>
        <w:rPr>
          <w:rFonts w:eastAsiaTheme="minorHAnsi"/>
          <w:color w:val="000000" w:themeColor="text1"/>
          <w:sz w:val="24"/>
          <w:lang w:eastAsia="en-US"/>
        </w:rPr>
      </w:pPr>
      <w:r w:rsidRPr="00F26BC3">
        <w:rPr>
          <w:rFonts w:eastAsiaTheme="minorHAnsi"/>
          <w:color w:val="000000" w:themeColor="text1"/>
          <w:sz w:val="24"/>
          <w:lang w:eastAsia="en-US"/>
        </w:rPr>
        <w:t>2- Electrolyte : conducteur ionique.</w:t>
      </w:r>
    </w:p>
    <w:p w:rsidR="007015C1" w:rsidRPr="00F26BC3" w:rsidRDefault="007015C1" w:rsidP="00F26BC3">
      <w:pPr>
        <w:pStyle w:val="Titre2"/>
        <w:spacing w:line="276" w:lineRule="auto"/>
        <w:jc w:val="both"/>
        <w:rPr>
          <w:rFonts w:eastAsiaTheme="minorHAnsi"/>
          <w:color w:val="000000" w:themeColor="text1"/>
          <w:sz w:val="24"/>
          <w:lang w:eastAsia="en-US"/>
        </w:rPr>
      </w:pPr>
      <w:r w:rsidRPr="00F26BC3">
        <w:rPr>
          <w:rFonts w:eastAsiaTheme="minorHAnsi"/>
          <w:color w:val="000000" w:themeColor="text1"/>
          <w:sz w:val="24"/>
          <w:lang w:eastAsia="en-US"/>
        </w:rPr>
        <w:t>3- Les espèces régissantes.</w:t>
      </w:r>
    </w:p>
    <w:p w:rsidR="00F26BC3" w:rsidRPr="00F5075E" w:rsidRDefault="007015C1" w:rsidP="00F5075E">
      <w:pPr>
        <w:pStyle w:val="Titre2"/>
        <w:spacing w:line="276" w:lineRule="auto"/>
        <w:ind w:firstLine="284"/>
        <w:jc w:val="both"/>
        <w:rPr>
          <w:rFonts w:eastAsiaTheme="minorHAnsi"/>
          <w:color w:val="000000" w:themeColor="text1"/>
          <w:sz w:val="24"/>
          <w:lang w:eastAsia="en-US"/>
        </w:rPr>
      </w:pPr>
      <w:r w:rsidRPr="00F26BC3">
        <w:rPr>
          <w:rFonts w:eastAsiaTheme="minorHAnsi"/>
          <w:color w:val="000000" w:themeColor="text1"/>
          <w:sz w:val="24"/>
          <w:lang w:eastAsia="en-US"/>
        </w:rPr>
        <w:t>Un processus électrochimique est constituant par l’ensemble des phénomènes associant à la production d’un transfert électronique à travers l’interface électrochimique (contact entre le conducteur électrochimique</w:t>
      </w:r>
      <w:r w:rsidR="00F26BC3" w:rsidRPr="00F26BC3">
        <w:rPr>
          <w:rFonts w:eastAsiaTheme="minorHAnsi"/>
          <w:color w:val="000000" w:themeColor="text1"/>
          <w:sz w:val="24"/>
          <w:lang w:eastAsia="en-US"/>
        </w:rPr>
        <w:t xml:space="preserve"> </w:t>
      </w:r>
      <w:r w:rsidRPr="00F26BC3">
        <w:rPr>
          <w:rFonts w:eastAsiaTheme="minorHAnsi"/>
          <w:color w:val="000000" w:themeColor="text1"/>
          <w:sz w:val="24"/>
          <w:lang w:eastAsia="en-US"/>
        </w:rPr>
        <w:t>et le conducteur ionique).</w:t>
      </w:r>
    </w:p>
    <w:p w:rsidR="007015C1" w:rsidRPr="00F26BC3" w:rsidRDefault="00F26BC3" w:rsidP="00F26BC3">
      <w:pPr>
        <w:pStyle w:val="Titre2"/>
        <w:spacing w:line="276" w:lineRule="auto"/>
        <w:jc w:val="both"/>
        <w:rPr>
          <w:rFonts w:eastAsiaTheme="minorHAnsi"/>
          <w:sz w:val="24"/>
          <w:lang w:eastAsia="en-US"/>
        </w:rPr>
      </w:pPr>
      <w:r>
        <w:rPr>
          <w:rFonts w:eastAsiaTheme="minorHAnsi"/>
          <w:sz w:val="24"/>
          <w:lang w:eastAsia="en-US"/>
        </w:rPr>
        <w:t xml:space="preserve">1. </w:t>
      </w:r>
      <w:r w:rsidR="007015C1" w:rsidRPr="00F26BC3">
        <w:rPr>
          <w:rFonts w:eastAsiaTheme="minorHAnsi"/>
          <w:sz w:val="24"/>
          <w:lang w:eastAsia="en-US"/>
        </w:rPr>
        <w:t>Echange d’électrons de l’électrode Solution</w:t>
      </w:r>
    </w:p>
    <w:p w:rsidR="007015C1" w:rsidRPr="007015C1" w:rsidRDefault="007015C1" w:rsidP="007015C1">
      <w:pPr>
        <w:pStyle w:val="Titre2"/>
        <w:spacing w:line="276" w:lineRule="auto"/>
        <w:jc w:val="both"/>
        <w:rPr>
          <w:rFonts w:eastAsiaTheme="minorHAnsi"/>
          <w:sz w:val="24"/>
          <w:lang w:eastAsia="en-US"/>
        </w:rPr>
      </w:pPr>
      <w:r w:rsidRPr="007015C1">
        <w:rPr>
          <w:rFonts w:eastAsiaTheme="minorHAnsi"/>
          <w:sz w:val="24"/>
          <w:lang w:eastAsia="en-US"/>
        </w:rPr>
        <w:t>A (oxydant) + n e - Réducteur (réduction)</w:t>
      </w:r>
    </w:p>
    <w:p w:rsidR="007015C1" w:rsidRPr="007015C1" w:rsidRDefault="00F26BC3" w:rsidP="007015C1">
      <w:pPr>
        <w:pStyle w:val="Titre2"/>
        <w:spacing w:line="276" w:lineRule="auto"/>
        <w:jc w:val="both"/>
        <w:rPr>
          <w:rFonts w:eastAsiaTheme="minorHAnsi"/>
          <w:sz w:val="24"/>
          <w:lang w:eastAsia="en-US"/>
        </w:rPr>
      </w:pPr>
      <w:r>
        <w:rPr>
          <w:rFonts w:eastAsiaTheme="minorHAnsi"/>
          <w:sz w:val="24"/>
          <w:lang w:eastAsia="en-US"/>
        </w:rPr>
        <w:t>2.</w:t>
      </w:r>
      <w:r w:rsidR="007015C1" w:rsidRPr="007015C1">
        <w:rPr>
          <w:rFonts w:eastAsiaTheme="minorHAnsi"/>
          <w:sz w:val="24"/>
          <w:lang w:eastAsia="en-US"/>
        </w:rPr>
        <w:t xml:space="preserve"> D’électrons solution (A) électrons (l’électrode)</w:t>
      </w:r>
    </w:p>
    <w:p w:rsidR="007015C1" w:rsidRPr="007015C1" w:rsidRDefault="007015C1" w:rsidP="007015C1">
      <w:pPr>
        <w:pStyle w:val="Titre2"/>
        <w:spacing w:line="276" w:lineRule="auto"/>
        <w:jc w:val="both"/>
        <w:rPr>
          <w:rFonts w:eastAsiaTheme="minorHAnsi"/>
          <w:sz w:val="24"/>
          <w:lang w:eastAsia="en-US"/>
        </w:rPr>
      </w:pPr>
      <w:r w:rsidRPr="007015C1">
        <w:rPr>
          <w:rFonts w:eastAsiaTheme="minorHAnsi"/>
          <w:sz w:val="24"/>
          <w:lang w:eastAsia="en-US"/>
        </w:rPr>
        <w:t>A (réducteur) - n e - Ox (oxydation)</w:t>
      </w:r>
    </w:p>
    <w:p w:rsidR="007015C1" w:rsidRPr="007015C1" w:rsidRDefault="007015C1" w:rsidP="007015C1">
      <w:pPr>
        <w:pStyle w:val="Titre2"/>
        <w:spacing w:line="276" w:lineRule="auto"/>
        <w:jc w:val="both"/>
        <w:rPr>
          <w:rFonts w:eastAsiaTheme="minorHAnsi"/>
          <w:sz w:val="24"/>
          <w:lang w:eastAsia="en-US"/>
        </w:rPr>
      </w:pPr>
      <w:r w:rsidRPr="007015C1">
        <w:rPr>
          <w:rFonts w:eastAsiaTheme="minorHAnsi"/>
          <w:sz w:val="24"/>
          <w:lang w:eastAsia="en-US"/>
        </w:rPr>
        <w:t>L’espèce A qui s’oxyde et que se réduit = espèce électro actives.</w:t>
      </w:r>
    </w:p>
    <w:p w:rsidR="007015C1" w:rsidRPr="007015C1" w:rsidRDefault="007015C1" w:rsidP="007015C1">
      <w:pPr>
        <w:pStyle w:val="Titre2"/>
        <w:spacing w:line="276" w:lineRule="auto"/>
        <w:jc w:val="both"/>
        <w:rPr>
          <w:rFonts w:eastAsiaTheme="minorHAnsi"/>
          <w:sz w:val="24"/>
          <w:lang w:eastAsia="en-US"/>
        </w:rPr>
      </w:pPr>
      <w:r w:rsidRPr="007015C1">
        <w:rPr>
          <w:rFonts w:eastAsiaTheme="minorHAnsi"/>
          <w:sz w:val="24"/>
          <w:lang w:eastAsia="en-US"/>
        </w:rPr>
        <w:t>L’anode est le siège de la réaction d’oxydation.</w:t>
      </w:r>
    </w:p>
    <w:p w:rsidR="007015C1" w:rsidRDefault="007015C1" w:rsidP="007015C1">
      <w:pPr>
        <w:pStyle w:val="Titre2"/>
        <w:spacing w:line="276" w:lineRule="auto"/>
        <w:jc w:val="both"/>
        <w:rPr>
          <w:rFonts w:eastAsiaTheme="minorHAnsi"/>
          <w:sz w:val="24"/>
          <w:lang w:eastAsia="en-US"/>
        </w:rPr>
      </w:pPr>
      <w:r w:rsidRPr="007015C1">
        <w:rPr>
          <w:rFonts w:eastAsiaTheme="minorHAnsi"/>
          <w:sz w:val="24"/>
          <w:lang w:eastAsia="en-US"/>
        </w:rPr>
        <w:t>La cathode est le siège de la réaction de réduction.</w:t>
      </w:r>
    </w:p>
    <w:p w:rsidR="00AD0485" w:rsidRPr="00AD0485" w:rsidRDefault="00AD0485" w:rsidP="00AD0485">
      <w:pPr>
        <w:rPr>
          <w:lang w:eastAsia="en-US"/>
        </w:rPr>
      </w:pPr>
    </w:p>
    <w:p w:rsidR="00F5075E" w:rsidRPr="00324187" w:rsidRDefault="00EC7188" w:rsidP="00EC7188">
      <w:pPr>
        <w:shd w:val="clear" w:color="auto" w:fill="FFFFFF"/>
        <w:spacing w:before="100" w:beforeAutospacing="1" w:after="100" w:afterAutospacing="1"/>
        <w:outlineLvl w:val="4"/>
        <w:rPr>
          <w:rFonts w:asciiTheme="majorBidi" w:hAnsiTheme="majorBidi" w:cstheme="majorBidi"/>
          <w:b/>
          <w:bCs/>
          <w:lang w:eastAsia="fr-FR"/>
        </w:rPr>
      </w:pPr>
      <w:r>
        <w:rPr>
          <w:rFonts w:eastAsia="Times New Roman Bold"/>
          <w:b/>
          <w:bCs/>
          <w:lang w:eastAsia="en-US"/>
        </w:rPr>
        <w:t>II.1.3.</w:t>
      </w:r>
      <w:r w:rsidR="00F5075E" w:rsidRPr="00324187">
        <w:rPr>
          <w:rFonts w:asciiTheme="majorBidi" w:hAnsiTheme="majorBidi" w:cstheme="majorBidi"/>
          <w:b/>
          <w:bCs/>
          <w:lang w:eastAsia="fr-FR"/>
        </w:rPr>
        <w:t>Couple oxydant-réducteur</w:t>
      </w:r>
    </w:p>
    <w:p w:rsidR="00F5075E" w:rsidRPr="00324187" w:rsidRDefault="00F5075E" w:rsidP="002F3304">
      <w:pPr>
        <w:numPr>
          <w:ilvl w:val="0"/>
          <w:numId w:val="7"/>
        </w:numPr>
        <w:shd w:val="clear" w:color="auto" w:fill="FFFFFF"/>
        <w:suppressAutoHyphens w:val="0"/>
        <w:rPr>
          <w:rFonts w:asciiTheme="majorBidi" w:hAnsiTheme="majorBidi" w:cstheme="majorBidi"/>
          <w:lang w:eastAsia="fr-FR"/>
        </w:rPr>
      </w:pPr>
      <w:r w:rsidRPr="00324187">
        <w:rPr>
          <w:rFonts w:asciiTheme="majorBidi" w:hAnsiTheme="majorBidi" w:cstheme="majorBidi"/>
          <w:lang w:eastAsia="fr-FR"/>
        </w:rPr>
        <w:t>On appelle </w:t>
      </w:r>
      <w:r w:rsidRPr="00324187">
        <w:rPr>
          <w:rFonts w:asciiTheme="majorBidi" w:hAnsiTheme="majorBidi" w:cstheme="majorBidi"/>
          <w:b/>
          <w:bCs/>
          <w:lang w:eastAsia="fr-FR"/>
        </w:rPr>
        <w:t>oxydant </w:t>
      </w:r>
      <w:r w:rsidRPr="00324187">
        <w:rPr>
          <w:rFonts w:asciiTheme="majorBidi" w:hAnsiTheme="majorBidi" w:cstheme="majorBidi"/>
          <w:lang w:eastAsia="fr-FR"/>
        </w:rPr>
        <w:t>une entité (atome, molécule ou ion) capable de capter au moins un électron (noté </w:t>
      </w:r>
      <w:r w:rsidRPr="00324187">
        <w:rPr>
          <w:rFonts w:asciiTheme="majorBidi" w:hAnsiTheme="majorBidi" w:cstheme="majorBidi"/>
          <w:b/>
          <w:bCs/>
          <w:i/>
          <w:iCs/>
          <w:lang w:eastAsia="fr-FR"/>
        </w:rPr>
        <w:t>e</w:t>
      </w:r>
      <w:r w:rsidRPr="00324187">
        <w:rPr>
          <w:rFonts w:asciiTheme="majorBidi" w:hAnsiTheme="majorBidi" w:cstheme="majorBidi"/>
          <w:b/>
          <w:bCs/>
          <w:lang w:eastAsia="fr-FR"/>
        </w:rPr>
        <w:t>‒</w:t>
      </w:r>
      <w:r w:rsidRPr="00324187">
        <w:rPr>
          <w:rFonts w:asciiTheme="majorBidi" w:hAnsiTheme="majorBidi" w:cstheme="majorBidi"/>
          <w:lang w:eastAsia="fr-FR"/>
        </w:rPr>
        <w:t>) au cours d’une réaction chimique :</w:t>
      </w:r>
    </w:p>
    <w:p w:rsidR="00F5075E" w:rsidRPr="00324187" w:rsidRDefault="00F5075E" w:rsidP="002F3304">
      <w:pPr>
        <w:numPr>
          <w:ilvl w:val="1"/>
          <w:numId w:val="7"/>
        </w:numPr>
        <w:shd w:val="clear" w:color="auto" w:fill="FFFFFF"/>
        <w:suppressAutoHyphens w:val="0"/>
        <w:ind w:left="720"/>
        <w:rPr>
          <w:rFonts w:asciiTheme="majorBidi" w:hAnsiTheme="majorBidi" w:cstheme="majorBidi"/>
          <w:lang w:eastAsia="fr-FR"/>
        </w:rPr>
      </w:pPr>
      <w:r w:rsidRPr="00324187">
        <w:rPr>
          <w:rFonts w:asciiTheme="majorBidi" w:hAnsiTheme="majorBidi" w:cstheme="majorBidi"/>
          <w:b/>
          <w:bCs/>
          <w:lang w:eastAsia="fr-FR"/>
        </w:rPr>
        <w:t>Oxydant </w:t>
      </w:r>
      <w:r w:rsidRPr="00324187">
        <w:rPr>
          <w:rFonts w:asciiTheme="majorBidi" w:hAnsiTheme="majorBidi" w:cstheme="majorBidi"/>
          <w:lang w:eastAsia="fr-FR"/>
        </w:rPr>
        <w:t>= capteur d’électrons</w:t>
      </w:r>
    </w:p>
    <w:p w:rsidR="00F5075E" w:rsidRPr="00324187" w:rsidRDefault="00F5075E" w:rsidP="002F3304">
      <w:pPr>
        <w:numPr>
          <w:ilvl w:val="0"/>
          <w:numId w:val="7"/>
        </w:numPr>
        <w:shd w:val="clear" w:color="auto" w:fill="FFFFFF"/>
        <w:suppressAutoHyphens w:val="0"/>
        <w:rPr>
          <w:rFonts w:asciiTheme="majorBidi" w:hAnsiTheme="majorBidi" w:cstheme="majorBidi"/>
          <w:lang w:eastAsia="fr-FR"/>
        </w:rPr>
      </w:pPr>
      <w:r w:rsidRPr="00324187">
        <w:rPr>
          <w:rFonts w:asciiTheme="majorBidi" w:hAnsiTheme="majorBidi" w:cstheme="majorBidi"/>
          <w:lang w:eastAsia="fr-FR"/>
        </w:rPr>
        <w:t>On appelle </w:t>
      </w:r>
      <w:r w:rsidRPr="00324187">
        <w:rPr>
          <w:rFonts w:asciiTheme="majorBidi" w:hAnsiTheme="majorBidi" w:cstheme="majorBidi"/>
          <w:b/>
          <w:bCs/>
          <w:lang w:eastAsia="fr-FR"/>
        </w:rPr>
        <w:t>réducteur </w:t>
      </w:r>
      <w:r w:rsidRPr="00324187">
        <w:rPr>
          <w:rFonts w:asciiTheme="majorBidi" w:hAnsiTheme="majorBidi" w:cstheme="majorBidi"/>
          <w:lang w:eastAsia="fr-FR"/>
        </w:rPr>
        <w:t>une entité (atome, molécule ou ion) capable de céder au moins un électron au cours d’une réaction chimique :</w:t>
      </w:r>
    </w:p>
    <w:p w:rsidR="00F5075E" w:rsidRPr="00324187" w:rsidRDefault="00F5075E" w:rsidP="002F3304">
      <w:pPr>
        <w:numPr>
          <w:ilvl w:val="1"/>
          <w:numId w:val="7"/>
        </w:numPr>
        <w:shd w:val="clear" w:color="auto" w:fill="FFFFFF"/>
        <w:suppressAutoHyphens w:val="0"/>
        <w:ind w:left="720"/>
        <w:rPr>
          <w:rFonts w:asciiTheme="majorBidi" w:hAnsiTheme="majorBidi" w:cstheme="majorBidi"/>
          <w:lang w:eastAsia="fr-FR"/>
        </w:rPr>
      </w:pPr>
      <w:r w:rsidRPr="00324187">
        <w:rPr>
          <w:rFonts w:asciiTheme="majorBidi" w:hAnsiTheme="majorBidi" w:cstheme="majorBidi"/>
          <w:b/>
          <w:bCs/>
          <w:lang w:eastAsia="fr-FR"/>
        </w:rPr>
        <w:t>Réducteur </w:t>
      </w:r>
      <w:r w:rsidRPr="00324187">
        <w:rPr>
          <w:rFonts w:asciiTheme="majorBidi" w:hAnsiTheme="majorBidi" w:cstheme="majorBidi"/>
          <w:lang w:eastAsia="fr-FR"/>
        </w:rPr>
        <w:t>= donneur d’électrons</w:t>
      </w:r>
    </w:p>
    <w:p w:rsidR="00F5075E" w:rsidRDefault="00F5075E" w:rsidP="002F3304">
      <w:pPr>
        <w:numPr>
          <w:ilvl w:val="0"/>
          <w:numId w:val="7"/>
        </w:numPr>
        <w:shd w:val="clear" w:color="auto" w:fill="FFFFFF"/>
        <w:suppressAutoHyphens w:val="0"/>
        <w:rPr>
          <w:rFonts w:asciiTheme="majorBidi" w:hAnsiTheme="majorBidi" w:cstheme="majorBidi"/>
          <w:lang w:eastAsia="fr-FR"/>
        </w:rPr>
      </w:pPr>
      <w:r w:rsidRPr="00324187">
        <w:rPr>
          <w:rFonts w:asciiTheme="majorBidi" w:hAnsiTheme="majorBidi" w:cstheme="majorBidi"/>
          <w:lang w:eastAsia="fr-FR"/>
        </w:rPr>
        <w:t>Un oxydant et un réducteur sont dits </w:t>
      </w:r>
      <w:r w:rsidRPr="00324187">
        <w:rPr>
          <w:rFonts w:asciiTheme="majorBidi" w:hAnsiTheme="majorBidi" w:cstheme="majorBidi"/>
          <w:b/>
          <w:bCs/>
          <w:lang w:eastAsia="fr-FR"/>
        </w:rPr>
        <w:t>conjuguées </w:t>
      </w:r>
      <w:r w:rsidRPr="00324187">
        <w:rPr>
          <w:rFonts w:asciiTheme="majorBidi" w:hAnsiTheme="majorBidi" w:cstheme="majorBidi"/>
          <w:lang w:eastAsia="fr-FR"/>
        </w:rPr>
        <w:t>et forment un couple redox (noté Oxydant/Réducteur) si on peut les relier par une </w:t>
      </w:r>
      <w:r w:rsidRPr="00324187">
        <w:rPr>
          <w:rFonts w:asciiTheme="majorBidi" w:hAnsiTheme="majorBidi" w:cstheme="majorBidi"/>
          <w:b/>
          <w:bCs/>
          <w:lang w:eastAsia="fr-FR"/>
        </w:rPr>
        <w:t>demi-équation d’oxydoréduction </w:t>
      </w:r>
      <w:r w:rsidRPr="00324187">
        <w:rPr>
          <w:rFonts w:asciiTheme="majorBidi" w:hAnsiTheme="majorBidi" w:cstheme="majorBidi"/>
          <w:lang w:eastAsia="fr-FR"/>
        </w:rPr>
        <w:t>:</w:t>
      </w:r>
    </w:p>
    <w:p w:rsidR="00FF1812" w:rsidRPr="00324187" w:rsidRDefault="00FF1812" w:rsidP="002F3304">
      <w:pPr>
        <w:numPr>
          <w:ilvl w:val="0"/>
          <w:numId w:val="7"/>
        </w:numPr>
        <w:shd w:val="clear" w:color="auto" w:fill="FFFFFF"/>
        <w:suppressAutoHyphens w:val="0"/>
        <w:rPr>
          <w:rFonts w:asciiTheme="majorBidi" w:hAnsiTheme="majorBidi" w:cstheme="majorBidi"/>
          <w:lang w:eastAsia="fr-FR"/>
        </w:rPr>
      </w:pPr>
    </w:p>
    <w:p w:rsidR="00FF1812" w:rsidRDefault="00F5075E" w:rsidP="00FF1812">
      <w:pPr>
        <w:jc w:val="center"/>
        <w:rPr>
          <w:rFonts w:asciiTheme="majorBidi" w:hAnsiTheme="majorBidi" w:cstheme="majorBidi"/>
        </w:rPr>
      </w:pPr>
      <w:r>
        <w:rPr>
          <w:rFonts w:asciiTheme="majorBidi" w:hAnsiTheme="majorBidi" w:cstheme="majorBidi"/>
          <w:noProof/>
          <w:lang w:eastAsia="fr-FR"/>
        </w:rPr>
        <w:drawing>
          <wp:inline distT="0" distB="0" distL="0" distR="0">
            <wp:extent cx="4895850" cy="628650"/>
            <wp:effectExtent l="1905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895850" cy="628650"/>
                    </a:xfrm>
                    <a:prstGeom prst="rect">
                      <a:avLst/>
                    </a:prstGeom>
                    <a:noFill/>
                    <a:ln w="9525">
                      <a:noFill/>
                      <a:miter lim="800000"/>
                      <a:headEnd/>
                      <a:tailEnd/>
                    </a:ln>
                  </pic:spPr>
                </pic:pic>
              </a:graphicData>
            </a:graphic>
          </wp:inline>
        </w:drawing>
      </w:r>
    </w:p>
    <w:p w:rsidR="00296F70" w:rsidRPr="00324187" w:rsidRDefault="002D0A7A" w:rsidP="002D0A7A">
      <w:pPr>
        <w:rPr>
          <w:rFonts w:asciiTheme="majorBidi" w:hAnsiTheme="majorBidi" w:cstheme="majorBidi"/>
        </w:rPr>
      </w:pPr>
      <w:r>
        <w:rPr>
          <w:rFonts w:eastAsia="Times New Roman Bold"/>
          <w:b/>
          <w:bCs/>
          <w:lang w:eastAsia="en-US"/>
        </w:rPr>
        <w:t>II.</w:t>
      </w:r>
      <w:r>
        <w:rPr>
          <w:rFonts w:asciiTheme="majorBidi" w:hAnsiTheme="majorBidi" w:cstheme="majorBidi"/>
          <w:b/>
          <w:bCs/>
        </w:rPr>
        <w:t>1</w:t>
      </w:r>
      <w:r w:rsidR="00296F70" w:rsidRPr="00296F70">
        <w:rPr>
          <w:rFonts w:asciiTheme="majorBidi" w:hAnsiTheme="majorBidi" w:cstheme="majorBidi"/>
          <w:b/>
          <w:bCs/>
        </w:rPr>
        <w:t> </w:t>
      </w:r>
      <w:r w:rsidR="00296F70">
        <w:rPr>
          <w:rFonts w:asciiTheme="majorBidi" w:hAnsiTheme="majorBidi" w:cstheme="majorBidi"/>
        </w:rPr>
        <w:t>: Quelques couple oxydant/réducteur</w:t>
      </w:r>
    </w:p>
    <w:p w:rsidR="00AB0276" w:rsidRPr="00AB0276" w:rsidRDefault="00F5075E" w:rsidP="00AB0276">
      <w:pPr>
        <w:tabs>
          <w:tab w:val="left" w:pos="915"/>
          <w:tab w:val="left" w:pos="1110"/>
        </w:tabs>
        <w:jc w:val="center"/>
      </w:pPr>
      <w:r>
        <w:rPr>
          <w:noProof/>
          <w:lang w:eastAsia="fr-FR"/>
        </w:rPr>
        <w:drawing>
          <wp:inline distT="0" distB="0" distL="0" distR="0">
            <wp:extent cx="3838246" cy="2681687"/>
            <wp:effectExtent l="1905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840032" cy="2682935"/>
                    </a:xfrm>
                    <a:prstGeom prst="rect">
                      <a:avLst/>
                    </a:prstGeom>
                    <a:noFill/>
                    <a:ln w="9525">
                      <a:noFill/>
                      <a:miter lim="800000"/>
                      <a:headEnd/>
                      <a:tailEnd/>
                    </a:ln>
                  </pic:spPr>
                </pic:pic>
              </a:graphicData>
            </a:graphic>
          </wp:inline>
        </w:drawing>
      </w:r>
      <w:r w:rsidR="00315AD8">
        <w:pict>
          <v:shape id="_x0000_i1025" type="#_x0000_t75" alt="Exemple Couple oxydant-réducteur-Oxydoréduction" style="width:24.85pt;height:24.85pt"/>
        </w:pict>
      </w:r>
    </w:p>
    <w:p w:rsidR="00F5075E" w:rsidRPr="00EC7188" w:rsidRDefault="00EC7188" w:rsidP="00EC7188">
      <w:pPr>
        <w:pStyle w:val="Titre2"/>
        <w:spacing w:line="276" w:lineRule="auto"/>
        <w:jc w:val="both"/>
        <w:rPr>
          <w:rFonts w:eastAsia="Times New Roman Bold"/>
          <w:b/>
          <w:bCs/>
          <w:sz w:val="24"/>
          <w:lang w:eastAsia="en-US"/>
        </w:rPr>
      </w:pPr>
      <w:r w:rsidRPr="00EC7188">
        <w:rPr>
          <w:rFonts w:eastAsia="Times New Roman Bold"/>
          <w:b/>
          <w:bCs/>
          <w:sz w:val="24"/>
          <w:lang w:eastAsia="en-US"/>
        </w:rPr>
        <w:t>II.1.</w:t>
      </w:r>
      <w:r>
        <w:rPr>
          <w:rFonts w:eastAsia="Times New Roman Bold"/>
          <w:b/>
          <w:bCs/>
          <w:sz w:val="24"/>
          <w:lang w:eastAsia="en-US"/>
        </w:rPr>
        <w:t>4.</w:t>
      </w:r>
      <w:r w:rsidR="00F5075E" w:rsidRPr="00EC7188">
        <w:rPr>
          <w:b/>
          <w:bCs/>
          <w:sz w:val="24"/>
          <w:lang w:eastAsia="fr-FR"/>
        </w:rPr>
        <w:t>L’état d’oxydation, le nombre d’oxydation</w:t>
      </w:r>
    </w:p>
    <w:p w:rsidR="00EC7188" w:rsidRDefault="00F5075E" w:rsidP="00EC7188">
      <w:pPr>
        <w:pStyle w:val="Titre2"/>
        <w:spacing w:line="276" w:lineRule="auto"/>
        <w:ind w:firstLine="567"/>
        <w:jc w:val="both"/>
        <w:rPr>
          <w:sz w:val="24"/>
          <w:lang w:eastAsia="fr-FR"/>
        </w:rPr>
      </w:pPr>
      <w:r w:rsidRPr="00EC7188">
        <w:rPr>
          <w:sz w:val="24"/>
          <w:lang w:eastAsia="fr-FR"/>
        </w:rPr>
        <w:t>Dans une réaction d’oxydoréduction entre un métal et un non métal, il est facile de « suivre » le transfert d’électrons entre le réducteur et l’oxydant. Pour « suivre » le transfert d’électrons, les chimistes ont construit un outil commode qui fait appel au nombre (ou degré) d’oxydation. Ce dernier permet de savoir si un élément chimique peut être réduit (il a gagné un ou des électrons) ou oxydé (il a perdu ou gagné un électron) qu’il soit seul ou engagé dans un édifice moléculaire ou ionique.</w:t>
      </w:r>
      <w:r w:rsidR="00EC7188">
        <w:rPr>
          <w:sz w:val="24"/>
          <w:lang w:eastAsia="fr-FR"/>
        </w:rPr>
        <w:t xml:space="preserve"> </w:t>
      </w:r>
    </w:p>
    <w:p w:rsidR="00F5075E" w:rsidRPr="00EC7188" w:rsidRDefault="00F5075E" w:rsidP="00EC7188">
      <w:pPr>
        <w:pStyle w:val="Titre2"/>
        <w:spacing w:line="276" w:lineRule="auto"/>
        <w:ind w:firstLine="567"/>
        <w:jc w:val="both"/>
        <w:rPr>
          <w:sz w:val="24"/>
          <w:lang w:eastAsia="fr-FR"/>
        </w:rPr>
      </w:pPr>
      <w:r w:rsidRPr="00EC7188">
        <w:rPr>
          <w:sz w:val="24"/>
          <w:lang w:eastAsia="fr-FR"/>
        </w:rPr>
        <w:t>Nous allons donc attribu</w:t>
      </w:r>
      <w:r w:rsidR="00EC7188">
        <w:rPr>
          <w:sz w:val="24"/>
          <w:lang w:eastAsia="fr-FR"/>
        </w:rPr>
        <w:t xml:space="preserve">er à chaque élément chimique un </w:t>
      </w:r>
      <w:r w:rsidRPr="00EC7188">
        <w:rPr>
          <w:sz w:val="24"/>
          <w:lang w:eastAsia="fr-FR"/>
        </w:rPr>
        <w:t>nombre d’oxydation en suivant les règles suivantes</w:t>
      </w:r>
      <w:r w:rsidRPr="00324187">
        <w:rPr>
          <w:lang w:eastAsia="fr-FR"/>
        </w:rPr>
        <w:t xml:space="preserve"> :</w:t>
      </w:r>
    </w:p>
    <w:p w:rsidR="00F5075E" w:rsidRPr="00324187" w:rsidRDefault="00F5075E" w:rsidP="00F5075E">
      <w:pPr>
        <w:pStyle w:val="Sansinterligne"/>
        <w:spacing w:line="276" w:lineRule="auto"/>
        <w:jc w:val="both"/>
        <w:rPr>
          <w:rFonts w:asciiTheme="majorBidi" w:hAnsiTheme="majorBidi" w:cstheme="majorBidi"/>
          <w:sz w:val="24"/>
          <w:szCs w:val="24"/>
          <w:lang w:eastAsia="fr-FR"/>
        </w:rPr>
      </w:pPr>
      <w:r w:rsidRPr="00324187">
        <w:rPr>
          <w:rFonts w:asciiTheme="majorBidi" w:hAnsiTheme="majorBidi" w:cstheme="majorBidi"/>
          <w:b/>
          <w:bCs/>
          <w:sz w:val="24"/>
          <w:szCs w:val="24"/>
          <w:lang w:eastAsia="fr-FR"/>
        </w:rPr>
        <w:t>Règle 1</w:t>
      </w:r>
      <w:r w:rsidRPr="00324187">
        <w:rPr>
          <w:rFonts w:asciiTheme="majorBidi" w:hAnsiTheme="majorBidi" w:cstheme="majorBidi"/>
          <w:sz w:val="24"/>
          <w:szCs w:val="24"/>
          <w:lang w:eastAsia="fr-FR"/>
        </w:rPr>
        <w:t>: Le nombre d’oxydation d’un élément dans un corps pur simple atomique ou moléculaire est égal à 0.</w:t>
      </w:r>
    </w:p>
    <w:p w:rsidR="00F5075E" w:rsidRPr="00324187" w:rsidRDefault="00F5075E" w:rsidP="00F5075E">
      <w:pPr>
        <w:pStyle w:val="Sansinterligne"/>
        <w:spacing w:line="276" w:lineRule="auto"/>
        <w:jc w:val="both"/>
        <w:rPr>
          <w:rFonts w:asciiTheme="majorBidi" w:hAnsiTheme="majorBidi" w:cstheme="majorBidi"/>
          <w:sz w:val="24"/>
          <w:szCs w:val="24"/>
          <w:lang w:eastAsia="fr-FR"/>
        </w:rPr>
      </w:pPr>
      <w:r w:rsidRPr="00324187">
        <w:rPr>
          <w:rFonts w:asciiTheme="majorBidi" w:hAnsiTheme="majorBidi" w:cstheme="majorBidi"/>
          <w:b/>
          <w:bCs/>
          <w:sz w:val="24"/>
          <w:szCs w:val="24"/>
          <w:lang w:eastAsia="fr-FR"/>
        </w:rPr>
        <w:t>Règle 2:</w:t>
      </w:r>
      <w:r w:rsidRPr="00324187">
        <w:rPr>
          <w:rFonts w:asciiTheme="majorBidi" w:hAnsiTheme="majorBidi" w:cstheme="majorBidi"/>
          <w:sz w:val="24"/>
          <w:szCs w:val="24"/>
          <w:lang w:eastAsia="fr-FR"/>
        </w:rPr>
        <w:t> Le nombre d’oxydation d’un élément dans un ion monoatomique est égal à la charge de cet ion.</w:t>
      </w:r>
    </w:p>
    <w:p w:rsidR="00F5075E" w:rsidRPr="00324187" w:rsidRDefault="00F5075E" w:rsidP="00F5075E">
      <w:pPr>
        <w:pStyle w:val="Sansinterligne"/>
        <w:spacing w:line="276" w:lineRule="auto"/>
        <w:jc w:val="both"/>
        <w:rPr>
          <w:rFonts w:asciiTheme="majorBidi" w:hAnsiTheme="majorBidi" w:cstheme="majorBidi"/>
          <w:sz w:val="24"/>
          <w:szCs w:val="24"/>
          <w:lang w:eastAsia="fr-FR"/>
        </w:rPr>
      </w:pPr>
      <w:r w:rsidRPr="00324187">
        <w:rPr>
          <w:rFonts w:asciiTheme="majorBidi" w:hAnsiTheme="majorBidi" w:cstheme="majorBidi"/>
          <w:b/>
          <w:bCs/>
          <w:sz w:val="24"/>
          <w:szCs w:val="24"/>
          <w:lang w:eastAsia="fr-FR"/>
        </w:rPr>
        <w:t>Règle 3:</w:t>
      </w:r>
      <w:r w:rsidRPr="00324187">
        <w:rPr>
          <w:rFonts w:asciiTheme="majorBidi" w:hAnsiTheme="majorBidi" w:cstheme="majorBidi"/>
          <w:sz w:val="24"/>
          <w:szCs w:val="24"/>
          <w:lang w:eastAsia="fr-FR"/>
        </w:rPr>
        <w:t> La somme de tous les n.o des éléments dans :</w:t>
      </w:r>
    </w:p>
    <w:p w:rsidR="00F5075E" w:rsidRDefault="00F5075E" w:rsidP="002F3304">
      <w:pPr>
        <w:pStyle w:val="Sansinterligne"/>
        <w:numPr>
          <w:ilvl w:val="0"/>
          <w:numId w:val="8"/>
        </w:numPr>
        <w:spacing w:line="276" w:lineRule="auto"/>
        <w:jc w:val="both"/>
        <w:rPr>
          <w:rFonts w:asciiTheme="majorBidi" w:hAnsiTheme="majorBidi" w:cstheme="majorBidi"/>
          <w:sz w:val="24"/>
          <w:szCs w:val="24"/>
          <w:lang w:eastAsia="fr-FR"/>
        </w:rPr>
      </w:pPr>
      <w:r w:rsidRPr="00324187">
        <w:rPr>
          <w:rFonts w:asciiTheme="majorBidi" w:hAnsiTheme="majorBidi" w:cstheme="majorBidi"/>
          <w:sz w:val="24"/>
          <w:szCs w:val="24"/>
          <w:lang w:eastAsia="fr-FR"/>
        </w:rPr>
        <w:t>Une molécule neutre est égale à 0.</w:t>
      </w:r>
    </w:p>
    <w:p w:rsidR="00F5075E" w:rsidRPr="00324187" w:rsidRDefault="00F5075E" w:rsidP="002F3304">
      <w:pPr>
        <w:pStyle w:val="Sansinterligne"/>
        <w:numPr>
          <w:ilvl w:val="0"/>
          <w:numId w:val="8"/>
        </w:numPr>
        <w:spacing w:line="276" w:lineRule="auto"/>
        <w:jc w:val="both"/>
        <w:rPr>
          <w:rFonts w:asciiTheme="majorBidi" w:hAnsiTheme="majorBidi" w:cstheme="majorBidi"/>
          <w:sz w:val="24"/>
          <w:szCs w:val="24"/>
          <w:lang w:eastAsia="fr-FR"/>
        </w:rPr>
      </w:pPr>
      <w:r w:rsidRPr="00324187">
        <w:rPr>
          <w:rFonts w:asciiTheme="majorBidi" w:hAnsiTheme="majorBidi" w:cstheme="majorBidi"/>
          <w:sz w:val="24"/>
          <w:szCs w:val="24"/>
          <w:lang w:eastAsia="fr-FR"/>
        </w:rPr>
        <w:t>Un ion est égal à la charge de cet ion.</w:t>
      </w:r>
    </w:p>
    <w:p w:rsidR="00F5075E" w:rsidRPr="00324187" w:rsidRDefault="00F5075E" w:rsidP="00F5075E">
      <w:pPr>
        <w:pStyle w:val="Sansinterligne"/>
        <w:spacing w:line="276" w:lineRule="auto"/>
        <w:jc w:val="both"/>
        <w:rPr>
          <w:rFonts w:asciiTheme="majorBidi" w:hAnsiTheme="majorBidi" w:cstheme="majorBidi"/>
          <w:sz w:val="24"/>
          <w:szCs w:val="24"/>
          <w:lang w:eastAsia="fr-FR"/>
        </w:rPr>
      </w:pPr>
      <w:r w:rsidRPr="00324187">
        <w:rPr>
          <w:rFonts w:asciiTheme="majorBidi" w:hAnsiTheme="majorBidi" w:cstheme="majorBidi"/>
          <w:b/>
          <w:bCs/>
          <w:sz w:val="24"/>
          <w:szCs w:val="24"/>
          <w:lang w:eastAsia="fr-FR"/>
        </w:rPr>
        <w:t>Règle 4:</w:t>
      </w:r>
      <w:r w:rsidRPr="00324187">
        <w:rPr>
          <w:rFonts w:asciiTheme="majorBidi" w:hAnsiTheme="majorBidi" w:cstheme="majorBidi"/>
          <w:sz w:val="24"/>
          <w:szCs w:val="24"/>
          <w:lang w:eastAsia="fr-FR"/>
        </w:rPr>
        <w:t> Dans des composés, les éléments métalliques ont des n.o positifs :</w:t>
      </w:r>
    </w:p>
    <w:p w:rsidR="00F5075E" w:rsidRDefault="00F5075E" w:rsidP="002F3304">
      <w:pPr>
        <w:pStyle w:val="Sansinterligne"/>
        <w:numPr>
          <w:ilvl w:val="0"/>
          <w:numId w:val="9"/>
        </w:numPr>
        <w:spacing w:line="276" w:lineRule="auto"/>
        <w:jc w:val="both"/>
        <w:rPr>
          <w:rFonts w:asciiTheme="majorBidi" w:hAnsiTheme="majorBidi" w:cstheme="majorBidi"/>
          <w:sz w:val="24"/>
          <w:szCs w:val="24"/>
          <w:lang w:eastAsia="fr-FR"/>
        </w:rPr>
      </w:pPr>
      <w:r w:rsidRPr="00324187">
        <w:rPr>
          <w:rFonts w:asciiTheme="majorBidi" w:hAnsiTheme="majorBidi" w:cstheme="majorBidi"/>
          <w:sz w:val="24"/>
          <w:szCs w:val="24"/>
          <w:lang w:eastAsia="fr-FR"/>
        </w:rPr>
        <w:t>Les éléments du groupe 1A (alcalins) ont toujours un n.o de +I.</w:t>
      </w:r>
    </w:p>
    <w:p w:rsidR="00F5075E" w:rsidRPr="00B83F77" w:rsidRDefault="00F5075E" w:rsidP="002F3304">
      <w:pPr>
        <w:pStyle w:val="Sansinterligne"/>
        <w:numPr>
          <w:ilvl w:val="0"/>
          <w:numId w:val="9"/>
        </w:numPr>
        <w:spacing w:line="276" w:lineRule="auto"/>
        <w:jc w:val="both"/>
        <w:rPr>
          <w:rFonts w:asciiTheme="majorBidi" w:hAnsiTheme="majorBidi" w:cstheme="majorBidi"/>
          <w:sz w:val="24"/>
          <w:szCs w:val="24"/>
          <w:lang w:eastAsia="fr-FR"/>
        </w:rPr>
      </w:pPr>
      <w:r w:rsidRPr="00B83F77">
        <w:rPr>
          <w:rFonts w:asciiTheme="majorBidi" w:hAnsiTheme="majorBidi" w:cstheme="majorBidi"/>
          <w:sz w:val="24"/>
          <w:szCs w:val="24"/>
          <w:lang w:eastAsia="fr-FR"/>
        </w:rPr>
        <w:t>Les éléments du groupe 2A (alcalino-terreux) ont toujours un n.o de +II.</w:t>
      </w:r>
    </w:p>
    <w:p w:rsidR="002D0A7A" w:rsidRDefault="00F5075E" w:rsidP="00AB0276">
      <w:pPr>
        <w:pStyle w:val="Sansinterligne"/>
        <w:spacing w:line="276" w:lineRule="auto"/>
        <w:jc w:val="both"/>
        <w:rPr>
          <w:rFonts w:asciiTheme="majorBidi" w:hAnsiTheme="majorBidi" w:cstheme="majorBidi"/>
          <w:sz w:val="24"/>
          <w:szCs w:val="24"/>
          <w:lang w:eastAsia="fr-FR"/>
        </w:rPr>
      </w:pPr>
      <w:r w:rsidRPr="00B83F77">
        <w:rPr>
          <w:rFonts w:asciiTheme="majorBidi" w:hAnsiTheme="majorBidi" w:cstheme="majorBidi"/>
          <w:b/>
          <w:bCs/>
          <w:sz w:val="24"/>
          <w:szCs w:val="24"/>
          <w:lang w:eastAsia="fr-FR"/>
        </w:rPr>
        <w:t>Règle 5 :</w:t>
      </w:r>
      <w:r w:rsidRPr="00324187">
        <w:rPr>
          <w:rFonts w:asciiTheme="majorBidi" w:hAnsiTheme="majorBidi" w:cstheme="majorBidi"/>
          <w:sz w:val="24"/>
          <w:szCs w:val="24"/>
          <w:lang w:eastAsia="fr-FR"/>
        </w:rPr>
        <w:t> Dans des composés, les éléments non métalliques suivants ont les n.o indiqués dans le tableau</w:t>
      </w:r>
      <w:r w:rsidR="0035307C">
        <w:rPr>
          <w:rFonts w:asciiTheme="majorBidi" w:hAnsiTheme="majorBidi" w:cstheme="majorBidi"/>
          <w:sz w:val="24"/>
          <w:szCs w:val="24"/>
          <w:lang w:eastAsia="fr-FR"/>
        </w:rPr>
        <w:t xml:space="preserve"> </w:t>
      </w:r>
      <w:r w:rsidR="0042728A">
        <w:rPr>
          <w:rFonts w:asciiTheme="majorBidi" w:hAnsiTheme="majorBidi" w:cstheme="majorBidi"/>
          <w:sz w:val="24"/>
          <w:szCs w:val="24"/>
          <w:lang w:eastAsia="fr-FR"/>
        </w:rPr>
        <w:t>3</w:t>
      </w:r>
      <w:r w:rsidRPr="00324187">
        <w:rPr>
          <w:rFonts w:asciiTheme="majorBidi" w:hAnsiTheme="majorBidi" w:cstheme="majorBidi"/>
          <w:sz w:val="24"/>
          <w:szCs w:val="24"/>
          <w:lang w:eastAsia="fr-FR"/>
        </w:rPr>
        <w:t xml:space="preserve"> suivant:</w:t>
      </w:r>
    </w:p>
    <w:p w:rsidR="00FF1812" w:rsidRDefault="00FF1812" w:rsidP="002D0A7A">
      <w:pPr>
        <w:pStyle w:val="Sansinterligne"/>
        <w:spacing w:line="276" w:lineRule="auto"/>
        <w:jc w:val="both"/>
        <w:rPr>
          <w:rFonts w:asciiTheme="majorBidi" w:hAnsiTheme="majorBidi" w:cstheme="majorBidi"/>
          <w:sz w:val="24"/>
          <w:szCs w:val="24"/>
          <w:lang w:eastAsia="fr-FR"/>
        </w:rPr>
      </w:pPr>
      <w:r w:rsidRPr="0042728A">
        <w:rPr>
          <w:rFonts w:asciiTheme="majorBidi" w:hAnsiTheme="majorBidi" w:cstheme="majorBidi"/>
          <w:b/>
          <w:bCs/>
          <w:sz w:val="24"/>
          <w:szCs w:val="24"/>
          <w:lang w:eastAsia="fr-FR"/>
        </w:rPr>
        <w:t xml:space="preserve">Tableau </w:t>
      </w:r>
      <w:r w:rsidR="002D0A7A" w:rsidRPr="002D0A7A">
        <w:rPr>
          <w:rFonts w:eastAsia="Times New Roman Bold"/>
          <w:b/>
          <w:bCs/>
          <w:sz w:val="24"/>
        </w:rPr>
        <w:t xml:space="preserve"> </w:t>
      </w:r>
      <w:r w:rsidR="002D0A7A" w:rsidRPr="002D0A7A">
        <w:rPr>
          <w:rFonts w:asciiTheme="majorBidi" w:eastAsia="Times New Roman Bold" w:hAnsiTheme="majorBidi" w:cstheme="majorBidi"/>
          <w:b/>
          <w:bCs/>
          <w:sz w:val="24"/>
        </w:rPr>
        <w:t>II</w:t>
      </w:r>
      <w:r w:rsidR="002D0A7A">
        <w:rPr>
          <w:rFonts w:eastAsia="Times New Roman Bold"/>
          <w:b/>
          <w:bCs/>
          <w:sz w:val="24"/>
        </w:rPr>
        <w:t>.</w:t>
      </w:r>
      <w:r w:rsidR="002D0A7A">
        <w:rPr>
          <w:rFonts w:asciiTheme="majorBidi" w:hAnsiTheme="majorBidi" w:cstheme="majorBidi"/>
          <w:b/>
          <w:bCs/>
          <w:sz w:val="24"/>
          <w:szCs w:val="24"/>
          <w:lang w:eastAsia="fr-FR"/>
        </w:rPr>
        <w:t>2</w:t>
      </w:r>
      <w:r w:rsidRPr="0042728A">
        <w:rPr>
          <w:rFonts w:asciiTheme="majorBidi" w:hAnsiTheme="majorBidi" w:cstheme="majorBidi"/>
          <w:b/>
          <w:bCs/>
          <w:sz w:val="24"/>
          <w:szCs w:val="24"/>
          <w:lang w:eastAsia="fr-FR"/>
        </w:rPr>
        <w:t> :</w:t>
      </w:r>
      <w:r>
        <w:rPr>
          <w:rFonts w:asciiTheme="majorBidi" w:hAnsiTheme="majorBidi" w:cstheme="majorBidi"/>
          <w:b/>
          <w:bCs/>
          <w:sz w:val="24"/>
          <w:lang w:eastAsia="fr-FR"/>
        </w:rPr>
        <w:t xml:space="preserve"> </w:t>
      </w:r>
      <w:r w:rsidR="0042728A" w:rsidRPr="0042728A">
        <w:rPr>
          <w:rFonts w:asciiTheme="majorBidi" w:hAnsiTheme="majorBidi" w:cstheme="majorBidi"/>
          <w:sz w:val="24"/>
          <w:lang w:eastAsia="fr-FR"/>
        </w:rPr>
        <w:t>N</w:t>
      </w:r>
      <w:r w:rsidRPr="0042728A">
        <w:rPr>
          <w:rFonts w:asciiTheme="majorBidi" w:hAnsiTheme="majorBidi" w:cstheme="majorBidi"/>
          <w:sz w:val="24"/>
          <w:lang w:eastAsia="fr-FR"/>
        </w:rPr>
        <w:t>ombre d’oxydation</w:t>
      </w:r>
      <w:r w:rsidR="0042728A" w:rsidRPr="0042728A">
        <w:rPr>
          <w:rFonts w:asciiTheme="majorBidi" w:hAnsiTheme="majorBidi" w:cstheme="majorBidi"/>
          <w:sz w:val="24"/>
          <w:lang w:eastAsia="fr-FR"/>
        </w:rPr>
        <w:t xml:space="preserve"> des éléments non métalliques</w:t>
      </w:r>
      <w:r w:rsidR="0042728A">
        <w:rPr>
          <w:rFonts w:asciiTheme="majorBidi" w:hAnsiTheme="majorBidi" w:cstheme="majorBidi"/>
          <w:b/>
          <w:bCs/>
          <w:sz w:val="24"/>
          <w:lang w:eastAsia="fr-FR"/>
        </w:rPr>
        <w:t xml:space="preserve"> </w:t>
      </w:r>
    </w:p>
    <w:p w:rsidR="0035307C" w:rsidRPr="00324187" w:rsidRDefault="0035307C" w:rsidP="00F5075E">
      <w:pPr>
        <w:pStyle w:val="Sansinterligne"/>
        <w:spacing w:line="276" w:lineRule="auto"/>
        <w:jc w:val="both"/>
        <w:rPr>
          <w:rFonts w:asciiTheme="majorBidi" w:hAnsiTheme="majorBidi" w:cstheme="majorBidi"/>
          <w:sz w:val="24"/>
          <w:szCs w:val="24"/>
          <w:lang w:eastAsia="fr-FR"/>
        </w:rPr>
      </w:pPr>
    </w:p>
    <w:p w:rsidR="00F5075E" w:rsidRDefault="00F5075E" w:rsidP="00F5075E">
      <w:pPr>
        <w:pStyle w:val="Sansinterligne"/>
        <w:spacing w:line="276" w:lineRule="auto"/>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59264" behindDoc="0" locked="0" layoutInCell="1" allowOverlap="1">
            <wp:simplePos x="0" y="0"/>
            <wp:positionH relativeFrom="column">
              <wp:posOffset>899795</wp:posOffset>
            </wp:positionH>
            <wp:positionV relativeFrom="paragraph">
              <wp:align>top</wp:align>
            </wp:positionV>
            <wp:extent cx="4419600" cy="2933700"/>
            <wp:effectExtent l="19050" t="0" r="0" b="0"/>
            <wp:wrapSquare wrapText="bothSides"/>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419600" cy="2933700"/>
                    </a:xfrm>
                    <a:prstGeom prst="rect">
                      <a:avLst/>
                    </a:prstGeom>
                    <a:noFill/>
                    <a:ln w="9525">
                      <a:noFill/>
                      <a:miter lim="800000"/>
                      <a:headEnd/>
                      <a:tailEnd/>
                    </a:ln>
                  </pic:spPr>
                </pic:pic>
              </a:graphicData>
            </a:graphic>
          </wp:anchor>
        </w:drawing>
      </w:r>
      <w:r>
        <w:rPr>
          <w:rFonts w:asciiTheme="majorBidi" w:hAnsiTheme="majorBidi" w:cstheme="majorBidi"/>
          <w:sz w:val="24"/>
          <w:szCs w:val="24"/>
        </w:rPr>
        <w:br w:type="textWrapping" w:clear="all"/>
      </w:r>
    </w:p>
    <w:p w:rsidR="002D0A7A" w:rsidRPr="00EC7188" w:rsidRDefault="002D0A7A" w:rsidP="002D0A7A">
      <w:pPr>
        <w:pStyle w:val="Titre2"/>
        <w:spacing w:line="276" w:lineRule="auto"/>
        <w:jc w:val="both"/>
        <w:rPr>
          <w:b/>
          <w:bCs/>
          <w:sz w:val="24"/>
          <w:lang w:eastAsia="fr-FR"/>
        </w:rPr>
      </w:pPr>
      <w:r w:rsidRPr="00EC7188">
        <w:rPr>
          <w:rFonts w:eastAsia="Times New Roman Bold"/>
          <w:b/>
          <w:bCs/>
          <w:sz w:val="24"/>
          <w:lang w:eastAsia="en-US"/>
        </w:rPr>
        <w:t>II.</w:t>
      </w:r>
      <w:r>
        <w:rPr>
          <w:rFonts w:eastAsia="Times New Roman Bold"/>
          <w:b/>
          <w:bCs/>
          <w:sz w:val="24"/>
          <w:lang w:eastAsia="en-US"/>
        </w:rPr>
        <w:t xml:space="preserve">2. </w:t>
      </w:r>
      <w:r w:rsidRPr="00EC7188">
        <w:rPr>
          <w:b/>
          <w:bCs/>
          <w:sz w:val="24"/>
        </w:rPr>
        <w:t>Pile électrochimique</w:t>
      </w:r>
    </w:p>
    <w:p w:rsidR="002D0A7A" w:rsidRPr="00EC7188" w:rsidRDefault="002D0A7A" w:rsidP="002D0A7A">
      <w:pPr>
        <w:pStyle w:val="Titre2"/>
        <w:spacing w:line="276" w:lineRule="auto"/>
        <w:ind w:firstLine="284"/>
        <w:jc w:val="both"/>
        <w:rPr>
          <w:sz w:val="24"/>
          <w:lang w:eastAsia="fr-FR"/>
        </w:rPr>
      </w:pPr>
      <w:r w:rsidRPr="00EC7188">
        <w:rPr>
          <w:sz w:val="24"/>
          <w:lang w:eastAsia="fr-FR"/>
        </w:rPr>
        <w:t>Une pile est un générateur électrochimique (conversion d’énergie chimique en énergie électrique) dans lequel se déroule une réaction d’oxydoréduction entre deux couples redox. Il est constitué de deux parties (appelées demi-piles), reliées par un pont salin, comportant chacune un conducteur métallique (appelés électrode) en contact avec un milieu ionique (conducteur) appelé électrolyte.</w:t>
      </w:r>
    </w:p>
    <w:p w:rsidR="002D0A7A" w:rsidRPr="00EC7188" w:rsidRDefault="002D0A7A" w:rsidP="002D0A7A">
      <w:pPr>
        <w:pStyle w:val="Titre2"/>
        <w:spacing w:line="276" w:lineRule="auto"/>
        <w:jc w:val="both"/>
        <w:rPr>
          <w:sz w:val="24"/>
          <w:lang w:eastAsia="fr-FR"/>
        </w:rPr>
      </w:pPr>
      <w:r w:rsidRPr="00EC7188">
        <w:rPr>
          <w:sz w:val="24"/>
          <w:lang w:eastAsia="fr-FR"/>
        </w:rPr>
        <w:t>L’électrode où se produit une réduction est appelée la cathode ;</w:t>
      </w:r>
    </w:p>
    <w:p w:rsidR="002D0A7A" w:rsidRPr="00EC7188" w:rsidRDefault="002D0A7A" w:rsidP="002D0A7A">
      <w:pPr>
        <w:pStyle w:val="Titre2"/>
        <w:spacing w:line="276" w:lineRule="auto"/>
        <w:jc w:val="both"/>
        <w:rPr>
          <w:sz w:val="24"/>
          <w:lang w:eastAsia="fr-FR"/>
        </w:rPr>
      </w:pPr>
      <w:r w:rsidRPr="00EC7188">
        <w:rPr>
          <w:sz w:val="24"/>
          <w:lang w:eastAsia="fr-FR"/>
        </w:rPr>
        <w:t>L’électrode où se produit une oxydation est appelée l’anode.</w:t>
      </w:r>
      <w:r w:rsidRPr="00EC7188">
        <w:rPr>
          <w:sz w:val="24"/>
          <w:lang w:eastAsia="fr-FR"/>
        </w:rPr>
        <w:tab/>
      </w:r>
    </w:p>
    <w:p w:rsidR="002D0A7A" w:rsidRPr="00296F70" w:rsidRDefault="002D0A7A" w:rsidP="002D0A7A">
      <w:pPr>
        <w:pStyle w:val="Sansinterligne"/>
        <w:tabs>
          <w:tab w:val="left" w:pos="6524"/>
        </w:tabs>
        <w:spacing w:line="276" w:lineRule="auto"/>
        <w:jc w:val="both"/>
        <w:rPr>
          <w:rStyle w:val="lev"/>
          <w:rFonts w:asciiTheme="majorBidi" w:hAnsiTheme="majorBidi" w:cstheme="majorBidi"/>
          <w:b w:val="0"/>
          <w:bCs w:val="0"/>
          <w:sz w:val="24"/>
          <w:szCs w:val="24"/>
          <w:lang w:eastAsia="fr-FR"/>
        </w:rPr>
      </w:pPr>
      <w:r w:rsidRPr="00F5075E">
        <w:rPr>
          <w:rFonts w:asciiTheme="majorBidi" w:hAnsiTheme="majorBidi" w:cstheme="majorBidi"/>
          <w:noProof/>
          <w:sz w:val="24"/>
          <w:szCs w:val="24"/>
          <w:lang w:eastAsia="fr-FR"/>
        </w:rPr>
        <w:drawing>
          <wp:inline distT="0" distB="0" distL="0" distR="0">
            <wp:extent cx="5219901" cy="3261360"/>
            <wp:effectExtent l="19050" t="0" r="0" b="0"/>
            <wp:docPr id="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226152" cy="3265266"/>
                    </a:xfrm>
                    <a:prstGeom prst="rect">
                      <a:avLst/>
                    </a:prstGeom>
                    <a:noFill/>
                    <a:ln w="9525">
                      <a:noFill/>
                      <a:miter lim="800000"/>
                      <a:headEnd/>
                      <a:tailEnd/>
                    </a:ln>
                  </pic:spPr>
                </pic:pic>
              </a:graphicData>
            </a:graphic>
          </wp:inline>
        </w:drawing>
      </w:r>
    </w:p>
    <w:p w:rsidR="002D0A7A" w:rsidRPr="00296F70" w:rsidRDefault="002D0A7A" w:rsidP="002D0A7A">
      <w:pPr>
        <w:pStyle w:val="Titre2"/>
        <w:jc w:val="center"/>
        <w:rPr>
          <w:sz w:val="24"/>
          <w:lang w:eastAsia="fr-FR"/>
        </w:rPr>
      </w:pPr>
      <w:r w:rsidRPr="00296F70">
        <w:rPr>
          <w:rFonts w:eastAsia="Times New Roman Bold"/>
          <w:b/>
          <w:bCs/>
          <w:sz w:val="24"/>
          <w:lang w:eastAsia="en-US"/>
        </w:rPr>
        <w:t xml:space="preserve">Figure </w:t>
      </w:r>
      <w:r w:rsidRPr="002D0A7A">
        <w:rPr>
          <w:rFonts w:asciiTheme="majorBidi" w:eastAsia="Times New Roman Bold" w:hAnsiTheme="majorBidi" w:cstheme="majorBidi"/>
          <w:b/>
          <w:bCs/>
          <w:sz w:val="24"/>
          <w:lang w:eastAsia="en-US"/>
        </w:rPr>
        <w:t>II</w:t>
      </w:r>
      <w:r>
        <w:rPr>
          <w:rFonts w:eastAsia="Times New Roman Bold"/>
          <w:b/>
          <w:bCs/>
          <w:sz w:val="24"/>
          <w:lang w:eastAsia="en-US"/>
        </w:rPr>
        <w:t>.3</w:t>
      </w:r>
      <w:r w:rsidRPr="00296F70">
        <w:rPr>
          <w:rFonts w:eastAsia="Times New Roman Bold"/>
          <w:sz w:val="24"/>
          <w:lang w:eastAsia="en-US"/>
        </w:rPr>
        <w:t xml:space="preserve"> : </w:t>
      </w:r>
      <w:r w:rsidRPr="00296F70">
        <w:rPr>
          <w:sz w:val="24"/>
        </w:rPr>
        <w:t>Pile électrochimique</w:t>
      </w:r>
    </w:p>
    <w:p w:rsidR="00AB0276" w:rsidRDefault="00AB0276" w:rsidP="00F5075E">
      <w:pPr>
        <w:pStyle w:val="Sansinterligne"/>
        <w:rPr>
          <w:rFonts w:asciiTheme="majorBidi" w:hAnsiTheme="majorBidi" w:cstheme="majorBidi"/>
          <w:b/>
          <w:bCs/>
          <w:sz w:val="24"/>
          <w:szCs w:val="24"/>
        </w:rPr>
      </w:pPr>
    </w:p>
    <w:p w:rsidR="00AB0276" w:rsidRDefault="00AB0276" w:rsidP="00AB0276">
      <w:pPr>
        <w:rPr>
          <w:lang w:eastAsia="en-US"/>
        </w:rPr>
      </w:pPr>
    </w:p>
    <w:p w:rsidR="00AB0276" w:rsidRPr="00EC7188" w:rsidRDefault="00AB0276" w:rsidP="00AB0276">
      <w:pPr>
        <w:pStyle w:val="Titre2"/>
        <w:spacing w:line="276" w:lineRule="auto"/>
        <w:jc w:val="both"/>
        <w:rPr>
          <w:sz w:val="24"/>
        </w:rPr>
      </w:pPr>
      <w:r w:rsidRPr="00EC7188">
        <w:rPr>
          <w:rFonts w:eastAsia="Times New Roman Bold"/>
          <w:b/>
          <w:bCs/>
          <w:sz w:val="24"/>
          <w:lang w:eastAsia="en-US"/>
        </w:rPr>
        <w:lastRenderedPageBreak/>
        <w:t>II.2.1.</w:t>
      </w:r>
      <w:r w:rsidRPr="00EC7188">
        <w:rPr>
          <w:rFonts w:eastAsia="Times New Roman Bold"/>
          <w:sz w:val="24"/>
          <w:lang w:eastAsia="en-US"/>
        </w:rPr>
        <w:t xml:space="preserve"> </w:t>
      </w:r>
      <w:r w:rsidRPr="00EC7188">
        <w:rPr>
          <w:rStyle w:val="lev"/>
          <w:rFonts w:asciiTheme="majorBidi" w:hAnsiTheme="majorBidi" w:cstheme="majorBidi"/>
          <w:sz w:val="24"/>
        </w:rPr>
        <w:t>Fonctionnement d’une pile :</w:t>
      </w:r>
    </w:p>
    <w:p w:rsidR="00AB0276" w:rsidRPr="00EC7188" w:rsidRDefault="00AB0276" w:rsidP="00AB0276">
      <w:pPr>
        <w:pStyle w:val="Titre2"/>
        <w:spacing w:line="276" w:lineRule="auto"/>
        <w:ind w:firstLine="284"/>
        <w:jc w:val="both"/>
        <w:rPr>
          <w:sz w:val="24"/>
        </w:rPr>
      </w:pPr>
      <w:r w:rsidRPr="00EC7188">
        <w:rPr>
          <w:sz w:val="24"/>
        </w:rPr>
        <w:t>À l’intérieur de la pile, le passage du courant électrique est assuré par des ions (porteurs de charges) : les cations se déplacent dans le sens du courant (vers la borne +) et les anions se déplacent en sens inverse (vers la borne –) ;</w:t>
      </w:r>
    </w:p>
    <w:p w:rsidR="00AB0276" w:rsidRPr="00EC7188" w:rsidRDefault="00AB0276" w:rsidP="00AB0276">
      <w:pPr>
        <w:pStyle w:val="Titre2"/>
        <w:spacing w:line="276" w:lineRule="auto"/>
        <w:jc w:val="both"/>
        <w:rPr>
          <w:rStyle w:val="lev"/>
          <w:rFonts w:asciiTheme="majorBidi" w:hAnsiTheme="majorBidi" w:cstheme="majorBidi"/>
          <w:b w:val="0"/>
          <w:bCs w:val="0"/>
          <w:sz w:val="24"/>
        </w:rPr>
      </w:pPr>
      <w:r w:rsidRPr="00EC7188">
        <w:rPr>
          <w:sz w:val="24"/>
        </w:rPr>
        <w:t>À l’extérieur de la pile, le passage du courant électrique est assuré par des électrons (porteurs de charge) : ils se déplacent de la borne – vers la borne + (sens inverse du sens conventionnel du courant) ; Le pont salin assure la continuité électrique et la neutralité électrique entres les deux demi-piles.</w:t>
      </w:r>
    </w:p>
    <w:p w:rsidR="00AB0276" w:rsidRPr="00EC7188" w:rsidRDefault="00AB0276" w:rsidP="00AB0276">
      <w:pPr>
        <w:pStyle w:val="Titre2"/>
        <w:spacing w:line="276" w:lineRule="auto"/>
        <w:jc w:val="both"/>
        <w:rPr>
          <w:sz w:val="24"/>
        </w:rPr>
      </w:pPr>
      <w:r w:rsidRPr="00EC7188">
        <w:rPr>
          <w:rFonts w:eastAsia="Times New Roman Bold"/>
          <w:b/>
          <w:bCs/>
          <w:sz w:val="24"/>
          <w:lang w:eastAsia="en-US"/>
        </w:rPr>
        <w:t>II.2.</w:t>
      </w:r>
      <w:r>
        <w:rPr>
          <w:rFonts w:eastAsia="Times New Roman Bold"/>
          <w:b/>
          <w:bCs/>
          <w:sz w:val="24"/>
          <w:lang w:eastAsia="en-US"/>
        </w:rPr>
        <w:t>2</w:t>
      </w:r>
      <w:r w:rsidRPr="00EC7188">
        <w:rPr>
          <w:rFonts w:eastAsia="Times New Roman Bold"/>
          <w:b/>
          <w:bCs/>
          <w:sz w:val="24"/>
          <w:lang w:eastAsia="en-US"/>
        </w:rPr>
        <w:t>.</w:t>
      </w:r>
      <w:r w:rsidRPr="00EC7188">
        <w:rPr>
          <w:rFonts w:eastAsia="Times New Roman Bold"/>
          <w:sz w:val="24"/>
          <w:lang w:eastAsia="en-US"/>
        </w:rPr>
        <w:t xml:space="preserve"> </w:t>
      </w:r>
      <w:r w:rsidRPr="00EC7188">
        <w:rPr>
          <w:rStyle w:val="lev"/>
          <w:rFonts w:asciiTheme="majorBidi" w:hAnsiTheme="majorBidi" w:cstheme="majorBidi"/>
          <w:sz w:val="24"/>
        </w:rPr>
        <w:t>Réactions aux électrodes :</w:t>
      </w:r>
    </w:p>
    <w:p w:rsidR="00AB0276" w:rsidRPr="00EC7188" w:rsidRDefault="00AB0276" w:rsidP="00AB0276">
      <w:pPr>
        <w:pStyle w:val="Titre2"/>
        <w:spacing w:line="276" w:lineRule="auto"/>
        <w:ind w:firstLine="284"/>
        <w:jc w:val="both"/>
        <w:rPr>
          <w:sz w:val="24"/>
        </w:rPr>
      </w:pPr>
      <w:r w:rsidRPr="00EC7188">
        <w:rPr>
          <w:sz w:val="24"/>
        </w:rPr>
        <w:t>Les réactions aux électrodes se déduisent du sens de déplacement des électrons :</w:t>
      </w:r>
    </w:p>
    <w:p w:rsidR="00AB0276" w:rsidRPr="00EC7188" w:rsidRDefault="00AB0276" w:rsidP="00AB0276">
      <w:pPr>
        <w:pStyle w:val="Titre2"/>
        <w:spacing w:line="276" w:lineRule="auto"/>
        <w:jc w:val="both"/>
        <w:rPr>
          <w:b/>
          <w:bCs/>
          <w:sz w:val="24"/>
        </w:rPr>
      </w:pPr>
      <w:r w:rsidRPr="00EC7188">
        <w:rPr>
          <w:sz w:val="24"/>
        </w:rPr>
        <w:t>Au pôle négatif de la pile, des électrons sont libérés selon la demi-réaction suivante (oxydation) :</w:t>
      </w:r>
      <w:r>
        <w:rPr>
          <w:sz w:val="24"/>
        </w:rPr>
        <w:t xml:space="preserve">                                         </w:t>
      </w:r>
      <w:r w:rsidRPr="00EC7188">
        <w:rPr>
          <w:sz w:val="24"/>
        </w:rPr>
        <w:t xml:space="preserve"> </w:t>
      </w:r>
      <w:r w:rsidRPr="00EC7188">
        <w:rPr>
          <w:b/>
          <w:bCs/>
          <w:sz w:val="24"/>
        </w:rPr>
        <w:t>Ox</w:t>
      </w:r>
      <w:r w:rsidRPr="00EC7188">
        <w:rPr>
          <w:b/>
          <w:bCs/>
          <w:sz w:val="24"/>
          <w:vertAlign w:val="subscript"/>
        </w:rPr>
        <w:t>1</w:t>
      </w:r>
      <w:r w:rsidRPr="00EC7188">
        <w:rPr>
          <w:b/>
          <w:bCs/>
          <w:sz w:val="24"/>
        </w:rPr>
        <w:t>+n</w:t>
      </w:r>
      <w:r w:rsidRPr="00EC7188">
        <w:rPr>
          <w:b/>
          <w:bCs/>
          <w:sz w:val="24"/>
          <w:vertAlign w:val="subscript"/>
        </w:rPr>
        <w:t>1</w:t>
      </w:r>
      <w:r w:rsidRPr="00EC7188">
        <w:rPr>
          <w:b/>
          <w:bCs/>
          <w:sz w:val="24"/>
        </w:rPr>
        <w:t>é ↔ Red</w:t>
      </w:r>
      <w:r w:rsidRPr="00EC7188">
        <w:rPr>
          <w:b/>
          <w:bCs/>
          <w:sz w:val="24"/>
          <w:vertAlign w:val="subscript"/>
        </w:rPr>
        <w:t>1</w:t>
      </w:r>
    </w:p>
    <w:p w:rsidR="00AB0276" w:rsidRPr="00EC7188" w:rsidRDefault="00AB0276" w:rsidP="00AB0276">
      <w:pPr>
        <w:pStyle w:val="Titre2"/>
        <w:spacing w:line="276" w:lineRule="auto"/>
        <w:jc w:val="both"/>
        <w:rPr>
          <w:sz w:val="24"/>
        </w:rPr>
      </w:pPr>
      <w:r w:rsidRPr="00EC7188">
        <w:rPr>
          <w:sz w:val="24"/>
        </w:rPr>
        <w:t>Au pôle positif de la pile, les électrons qui arrivent sont captés selon la demi-réaction suivante (réduction) :</w:t>
      </w:r>
    </w:p>
    <w:p w:rsidR="00AB0276" w:rsidRPr="00EC7188" w:rsidRDefault="00AB0276" w:rsidP="00AB0276">
      <w:pPr>
        <w:pStyle w:val="Titre2"/>
        <w:spacing w:line="276" w:lineRule="auto"/>
        <w:jc w:val="center"/>
        <w:rPr>
          <w:b/>
          <w:bCs/>
          <w:sz w:val="24"/>
        </w:rPr>
      </w:pPr>
      <w:r w:rsidRPr="00EC7188">
        <w:rPr>
          <w:b/>
          <w:bCs/>
          <w:sz w:val="24"/>
        </w:rPr>
        <w:t>Red</w:t>
      </w:r>
      <w:r w:rsidRPr="00EC7188">
        <w:rPr>
          <w:b/>
          <w:bCs/>
          <w:sz w:val="24"/>
          <w:vertAlign w:val="subscript"/>
        </w:rPr>
        <w:t>2</w:t>
      </w:r>
      <w:r w:rsidRPr="00EC7188">
        <w:rPr>
          <w:b/>
          <w:bCs/>
          <w:sz w:val="24"/>
        </w:rPr>
        <w:t>↔ n</w:t>
      </w:r>
      <w:r w:rsidRPr="00EC7188">
        <w:rPr>
          <w:b/>
          <w:bCs/>
          <w:sz w:val="24"/>
          <w:vertAlign w:val="subscript"/>
        </w:rPr>
        <w:t>2</w:t>
      </w:r>
      <w:r w:rsidRPr="00EC7188">
        <w:rPr>
          <w:b/>
          <w:bCs/>
          <w:sz w:val="24"/>
        </w:rPr>
        <w:t>é + Ox</w:t>
      </w:r>
      <w:r w:rsidRPr="00EC7188">
        <w:rPr>
          <w:b/>
          <w:bCs/>
          <w:sz w:val="24"/>
          <w:vertAlign w:val="subscript"/>
        </w:rPr>
        <w:t>2</w:t>
      </w:r>
    </w:p>
    <w:p w:rsidR="00AB0276" w:rsidRPr="00EC7188" w:rsidRDefault="00AB0276" w:rsidP="00AB0276">
      <w:pPr>
        <w:pStyle w:val="Titre2"/>
        <w:spacing w:line="276" w:lineRule="auto"/>
        <w:jc w:val="both"/>
        <w:rPr>
          <w:rStyle w:val="lev"/>
          <w:rFonts w:asciiTheme="majorBidi" w:hAnsiTheme="majorBidi" w:cstheme="majorBidi"/>
          <w:b w:val="0"/>
          <w:bCs w:val="0"/>
          <w:sz w:val="24"/>
        </w:rPr>
      </w:pPr>
      <w:r w:rsidRPr="00EC7188">
        <w:rPr>
          <w:sz w:val="24"/>
        </w:rPr>
        <w:t>(Des ions métalliques sont consommés et des atomes métalliques sont formés)</w:t>
      </w:r>
    </w:p>
    <w:p w:rsidR="00296F70" w:rsidRPr="00AB0276" w:rsidRDefault="00296F70" w:rsidP="00AB0276">
      <w:pPr>
        <w:rPr>
          <w:lang w:eastAsia="en-US"/>
        </w:rPr>
      </w:pPr>
    </w:p>
    <w:p w:rsidR="00F5075E" w:rsidRPr="00EC7188" w:rsidRDefault="00EC7188" w:rsidP="00EC7188">
      <w:pPr>
        <w:pStyle w:val="Titre2"/>
        <w:spacing w:line="276" w:lineRule="auto"/>
        <w:jc w:val="both"/>
        <w:rPr>
          <w:sz w:val="24"/>
        </w:rPr>
      </w:pPr>
      <w:r w:rsidRPr="00EC7188">
        <w:rPr>
          <w:rFonts w:eastAsia="Times New Roman Bold"/>
          <w:b/>
          <w:bCs/>
          <w:sz w:val="24"/>
          <w:lang w:eastAsia="en-US"/>
        </w:rPr>
        <w:t>II.2.</w:t>
      </w:r>
      <w:r>
        <w:rPr>
          <w:rFonts w:eastAsia="Times New Roman Bold"/>
          <w:b/>
          <w:bCs/>
          <w:sz w:val="24"/>
          <w:lang w:eastAsia="en-US"/>
        </w:rPr>
        <w:t>3</w:t>
      </w:r>
      <w:r w:rsidRPr="00EC7188">
        <w:rPr>
          <w:rFonts w:eastAsia="Times New Roman Bold"/>
          <w:b/>
          <w:bCs/>
          <w:sz w:val="24"/>
          <w:lang w:eastAsia="en-US"/>
        </w:rPr>
        <w:t>.</w:t>
      </w:r>
      <w:r w:rsidRPr="00EC7188">
        <w:rPr>
          <w:rFonts w:eastAsia="Times New Roman Bold"/>
          <w:sz w:val="24"/>
          <w:lang w:eastAsia="en-US"/>
        </w:rPr>
        <w:t xml:space="preserve"> </w:t>
      </w:r>
      <w:r w:rsidR="00F5075E" w:rsidRPr="00EC7188">
        <w:rPr>
          <w:rStyle w:val="lev"/>
          <w:rFonts w:asciiTheme="majorBidi" w:hAnsiTheme="majorBidi" w:cstheme="majorBidi"/>
          <w:sz w:val="24"/>
        </w:rPr>
        <w:t>Réaction de fonctionnement</w:t>
      </w:r>
      <w:r w:rsidR="00F5075E" w:rsidRPr="00EC7188">
        <w:rPr>
          <w:rStyle w:val="lev"/>
          <w:rFonts w:asciiTheme="majorBidi" w:hAnsiTheme="majorBidi" w:cstheme="majorBidi"/>
          <w:b w:val="0"/>
          <w:bCs w:val="0"/>
          <w:sz w:val="24"/>
        </w:rPr>
        <w:t xml:space="preserve"> :</w:t>
      </w:r>
    </w:p>
    <w:p w:rsidR="00F5075E" w:rsidRPr="00EC7188" w:rsidRDefault="00F5075E" w:rsidP="00EC7188">
      <w:pPr>
        <w:pStyle w:val="Titre2"/>
        <w:spacing w:line="276" w:lineRule="auto"/>
        <w:ind w:firstLine="284"/>
        <w:jc w:val="both"/>
        <w:rPr>
          <w:sz w:val="24"/>
        </w:rPr>
      </w:pPr>
      <w:r w:rsidRPr="00EC7188">
        <w:rPr>
          <w:sz w:val="24"/>
        </w:rPr>
        <w:t>Lorsque la pile fonctionne, une réaction chimique à lieu dont l’équation correspond au bilan des réactions électrochimiques qui se déroulent à chacune des électrodes de la pile :</w:t>
      </w:r>
    </w:p>
    <w:p w:rsidR="00F5075E" w:rsidRPr="00A95D4D" w:rsidRDefault="002C4F44" w:rsidP="00EC7188">
      <w:pPr>
        <w:pStyle w:val="Titre2"/>
        <w:spacing w:line="276" w:lineRule="auto"/>
        <w:jc w:val="center"/>
        <w:rPr>
          <w:b/>
          <w:bCs/>
          <w:sz w:val="24"/>
          <w:lang w:val="pt-BR"/>
        </w:rPr>
      </w:pPr>
      <w:r w:rsidRPr="00A95D4D">
        <w:rPr>
          <w:b/>
          <w:bCs/>
          <w:sz w:val="24"/>
          <w:lang w:val="pt-BR"/>
        </w:rPr>
        <w:t>n</w:t>
      </w:r>
      <w:r w:rsidRPr="00A95D4D">
        <w:rPr>
          <w:b/>
          <w:bCs/>
          <w:sz w:val="24"/>
          <w:vertAlign w:val="subscript"/>
          <w:lang w:val="pt-BR"/>
        </w:rPr>
        <w:t>2</w:t>
      </w:r>
      <w:r w:rsidRPr="00A95D4D">
        <w:rPr>
          <w:b/>
          <w:bCs/>
          <w:sz w:val="24"/>
          <w:lang w:val="pt-BR"/>
        </w:rPr>
        <w:t xml:space="preserve"> Ox</w:t>
      </w:r>
      <w:r w:rsidRPr="00A95D4D">
        <w:rPr>
          <w:b/>
          <w:bCs/>
          <w:sz w:val="24"/>
          <w:vertAlign w:val="subscript"/>
          <w:lang w:val="pt-BR"/>
        </w:rPr>
        <w:t xml:space="preserve">1+ </w:t>
      </w:r>
      <w:r w:rsidRPr="00A95D4D">
        <w:rPr>
          <w:b/>
          <w:bCs/>
          <w:sz w:val="24"/>
          <w:lang w:val="pt-BR"/>
        </w:rPr>
        <w:t>n</w:t>
      </w:r>
      <w:r w:rsidRPr="00A95D4D">
        <w:rPr>
          <w:b/>
          <w:bCs/>
          <w:sz w:val="24"/>
          <w:vertAlign w:val="subscript"/>
          <w:lang w:val="pt-BR"/>
        </w:rPr>
        <w:t>1</w:t>
      </w:r>
      <w:r w:rsidRPr="00A95D4D">
        <w:rPr>
          <w:b/>
          <w:bCs/>
          <w:sz w:val="24"/>
          <w:lang w:val="pt-BR"/>
        </w:rPr>
        <w:t xml:space="preserve"> Red</w:t>
      </w:r>
      <w:r w:rsidRPr="00A95D4D">
        <w:rPr>
          <w:b/>
          <w:bCs/>
          <w:sz w:val="24"/>
          <w:vertAlign w:val="subscript"/>
          <w:lang w:val="pt-BR"/>
        </w:rPr>
        <w:t xml:space="preserve">2 </w:t>
      </w:r>
      <w:r w:rsidRPr="00A95D4D">
        <w:rPr>
          <w:b/>
          <w:bCs/>
          <w:sz w:val="24"/>
          <w:lang w:val="pt-BR"/>
        </w:rPr>
        <w:t>↔  n</w:t>
      </w:r>
      <w:r w:rsidRPr="00A95D4D">
        <w:rPr>
          <w:b/>
          <w:bCs/>
          <w:sz w:val="24"/>
          <w:vertAlign w:val="subscript"/>
          <w:lang w:val="pt-BR"/>
        </w:rPr>
        <w:t>2</w:t>
      </w:r>
      <w:r w:rsidRPr="00A95D4D">
        <w:rPr>
          <w:b/>
          <w:bCs/>
          <w:sz w:val="24"/>
          <w:lang w:val="pt-BR"/>
        </w:rPr>
        <w:t>Red</w:t>
      </w:r>
      <w:r w:rsidRPr="00A95D4D">
        <w:rPr>
          <w:b/>
          <w:bCs/>
          <w:sz w:val="24"/>
          <w:vertAlign w:val="subscript"/>
          <w:lang w:val="pt-BR"/>
        </w:rPr>
        <w:t>1</w:t>
      </w:r>
      <w:r w:rsidRPr="00A95D4D">
        <w:rPr>
          <w:b/>
          <w:bCs/>
          <w:sz w:val="24"/>
          <w:lang w:val="pt-BR"/>
        </w:rPr>
        <w:t>+ n</w:t>
      </w:r>
      <w:r w:rsidRPr="00A95D4D">
        <w:rPr>
          <w:b/>
          <w:bCs/>
          <w:sz w:val="24"/>
          <w:vertAlign w:val="subscript"/>
          <w:lang w:val="pt-BR"/>
        </w:rPr>
        <w:t>1</w:t>
      </w:r>
      <w:r w:rsidRPr="00A95D4D">
        <w:rPr>
          <w:b/>
          <w:bCs/>
          <w:sz w:val="24"/>
          <w:lang w:val="pt-BR"/>
        </w:rPr>
        <w:t>Ox</w:t>
      </w:r>
      <w:r w:rsidRPr="00A95D4D">
        <w:rPr>
          <w:b/>
          <w:bCs/>
          <w:sz w:val="24"/>
          <w:vertAlign w:val="subscript"/>
          <w:lang w:val="pt-BR"/>
        </w:rPr>
        <w:t>2</w:t>
      </w:r>
    </w:p>
    <w:p w:rsidR="007015C1" w:rsidRPr="00B3785A" w:rsidRDefault="00F5075E" w:rsidP="00B3785A">
      <w:pPr>
        <w:pStyle w:val="Titre2"/>
        <w:spacing w:line="276" w:lineRule="auto"/>
        <w:ind w:firstLine="284"/>
        <w:jc w:val="both"/>
        <w:rPr>
          <w:sz w:val="24"/>
        </w:rPr>
      </w:pPr>
      <w:r w:rsidRPr="00EC7188">
        <w:rPr>
          <w:sz w:val="24"/>
        </w:rPr>
        <w:t>La pile transforme donc de l’énergie chimique en énergie électrique qu’elle transfère au circuit extérieur : c’est un générateur électrochimique. Une partie de l’énergie libérée est dissipée par effet Joule.</w:t>
      </w:r>
      <w:r w:rsidR="002C4F44" w:rsidRPr="00EC7188">
        <w:rPr>
          <w:sz w:val="24"/>
        </w:rPr>
        <w:t xml:space="preserve"> </w:t>
      </w:r>
      <w:r w:rsidRPr="00EC7188">
        <w:rPr>
          <w:sz w:val="24"/>
        </w:rPr>
        <w:t>Lorsqu’on recharge un accumulateur, les espèces chimiques qui ont été consommées aux électrodes sont régénérées : le sens de la réaction d’oxydoréduction est inversé grâce à un apport d’énergie.</w:t>
      </w:r>
    </w:p>
    <w:p w:rsidR="00EC7188" w:rsidRDefault="00EC7188" w:rsidP="00EC7188">
      <w:pPr>
        <w:pStyle w:val="Titre2"/>
        <w:spacing w:line="276" w:lineRule="auto"/>
        <w:jc w:val="both"/>
        <w:rPr>
          <w:rFonts w:eastAsia="Times New Roman Bold"/>
          <w:sz w:val="24"/>
          <w:lang w:eastAsia="en-US"/>
        </w:rPr>
      </w:pPr>
      <w:r w:rsidRPr="00EC7188">
        <w:rPr>
          <w:rFonts w:eastAsia="Times New Roman Bold"/>
          <w:b/>
          <w:bCs/>
          <w:sz w:val="24"/>
          <w:lang w:eastAsia="en-US"/>
        </w:rPr>
        <w:t>II.2.</w:t>
      </w:r>
      <w:r>
        <w:rPr>
          <w:rFonts w:eastAsia="Times New Roman Bold"/>
          <w:b/>
          <w:bCs/>
          <w:sz w:val="24"/>
          <w:lang w:eastAsia="en-US"/>
        </w:rPr>
        <w:t>4</w:t>
      </w:r>
      <w:r w:rsidRPr="00EC7188">
        <w:rPr>
          <w:rFonts w:eastAsia="Times New Roman Bold"/>
          <w:b/>
          <w:bCs/>
          <w:sz w:val="24"/>
          <w:lang w:eastAsia="en-US"/>
        </w:rPr>
        <w:t>.</w:t>
      </w:r>
      <w:r w:rsidRPr="00EC7188">
        <w:rPr>
          <w:rFonts w:eastAsia="Times New Roman Bold"/>
          <w:sz w:val="24"/>
          <w:lang w:eastAsia="en-US"/>
        </w:rPr>
        <w:t xml:space="preserve"> </w:t>
      </w:r>
      <w:r w:rsidR="00F26BC3" w:rsidRPr="00EC7188">
        <w:rPr>
          <w:rFonts w:eastAsia="Times New Roman Bold"/>
          <w:b/>
          <w:bCs/>
          <w:sz w:val="24"/>
          <w:lang w:eastAsia="en-US"/>
        </w:rPr>
        <w:t>Propriétés électriques des solutions</w:t>
      </w:r>
      <w:r w:rsidR="00F26BC3" w:rsidRPr="00EC7188">
        <w:rPr>
          <w:rFonts w:eastAsia="Times New Roman Bold"/>
          <w:sz w:val="24"/>
          <w:lang w:eastAsia="en-US"/>
        </w:rPr>
        <w:t xml:space="preserve"> </w:t>
      </w:r>
    </w:p>
    <w:p w:rsidR="007015C1" w:rsidRPr="00EC7188" w:rsidRDefault="00F26BC3" w:rsidP="00396818">
      <w:pPr>
        <w:pStyle w:val="Titre2"/>
        <w:spacing w:line="276" w:lineRule="auto"/>
        <w:ind w:firstLine="284"/>
        <w:jc w:val="both"/>
        <w:rPr>
          <w:rFonts w:eastAsia="Times New Roman Bold"/>
          <w:sz w:val="24"/>
          <w:lang w:eastAsia="en-US"/>
        </w:rPr>
      </w:pPr>
      <w:r w:rsidRPr="00EC7188">
        <w:rPr>
          <w:rFonts w:eastAsia="Times New Roman Bold"/>
          <w:sz w:val="24"/>
          <w:lang w:eastAsia="en-US"/>
        </w:rPr>
        <w:t>En courant continu (électrolyse) :</w:t>
      </w:r>
    </w:p>
    <w:p w:rsidR="00F26BC3" w:rsidRPr="00EC7188" w:rsidRDefault="00F26BC3" w:rsidP="00EC7188">
      <w:pPr>
        <w:pStyle w:val="Titre2"/>
        <w:spacing w:line="276" w:lineRule="auto"/>
        <w:jc w:val="both"/>
        <w:rPr>
          <w:rFonts w:eastAsiaTheme="minorHAnsi"/>
          <w:sz w:val="24"/>
          <w:lang w:eastAsia="en-US"/>
        </w:rPr>
      </w:pPr>
      <w:r w:rsidRPr="00EC7188">
        <w:rPr>
          <w:rFonts w:eastAsiaTheme="minorHAnsi"/>
          <w:sz w:val="24"/>
          <w:lang w:eastAsia="en-US"/>
        </w:rPr>
        <w:t>Electrolyse = réaction chimique résultante d’un d.d.p appliquée aux électrodes (réaction</w:t>
      </w:r>
    </w:p>
    <w:p w:rsidR="00F26BC3" w:rsidRPr="00EC7188" w:rsidRDefault="00F26BC3" w:rsidP="00EC7188">
      <w:pPr>
        <w:pStyle w:val="Titre2"/>
        <w:spacing w:line="276" w:lineRule="auto"/>
        <w:jc w:val="both"/>
        <w:rPr>
          <w:rFonts w:eastAsiaTheme="minorHAnsi"/>
          <w:sz w:val="24"/>
          <w:lang w:eastAsia="en-US"/>
        </w:rPr>
      </w:pPr>
      <w:r w:rsidRPr="00EC7188">
        <w:rPr>
          <w:rFonts w:eastAsiaTheme="minorHAnsi"/>
          <w:sz w:val="24"/>
          <w:lang w:eastAsia="en-US"/>
        </w:rPr>
        <w:t>électrochimique).</w:t>
      </w:r>
    </w:p>
    <w:p w:rsidR="004539EC" w:rsidRPr="00EC7188" w:rsidRDefault="004539EC" w:rsidP="00EC7188">
      <w:pPr>
        <w:pStyle w:val="Titre2"/>
        <w:spacing w:line="276" w:lineRule="auto"/>
        <w:jc w:val="both"/>
        <w:rPr>
          <w:rFonts w:eastAsiaTheme="minorHAnsi"/>
          <w:sz w:val="24"/>
          <w:lang w:eastAsia="en-US"/>
        </w:rPr>
      </w:pPr>
    </w:p>
    <w:p w:rsidR="004539EC" w:rsidRDefault="004539EC" w:rsidP="004539EC">
      <w:pPr>
        <w:rPr>
          <w:rFonts w:eastAsiaTheme="minorHAnsi"/>
          <w:lang w:eastAsia="en-US"/>
        </w:rPr>
      </w:pPr>
    </w:p>
    <w:p w:rsidR="004539EC" w:rsidRDefault="004539EC" w:rsidP="004539EC">
      <w:pPr>
        <w:jc w:val="center"/>
        <w:rPr>
          <w:rFonts w:eastAsiaTheme="minorHAnsi"/>
          <w:lang w:eastAsia="en-US"/>
        </w:rPr>
      </w:pPr>
      <w:r>
        <w:rPr>
          <w:rFonts w:eastAsiaTheme="minorHAnsi"/>
          <w:noProof/>
          <w:lang w:eastAsia="fr-FR"/>
        </w:rPr>
        <w:lastRenderedPageBreak/>
        <w:drawing>
          <wp:inline distT="0" distB="0" distL="0" distR="0">
            <wp:extent cx="3908163" cy="27062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912797" cy="2709409"/>
                    </a:xfrm>
                    <a:prstGeom prst="rect">
                      <a:avLst/>
                    </a:prstGeom>
                    <a:noFill/>
                    <a:ln w="9525">
                      <a:noFill/>
                      <a:miter lim="800000"/>
                      <a:headEnd/>
                      <a:tailEnd/>
                    </a:ln>
                  </pic:spPr>
                </pic:pic>
              </a:graphicData>
            </a:graphic>
          </wp:inline>
        </w:drawing>
      </w:r>
    </w:p>
    <w:p w:rsidR="00844E9C" w:rsidRDefault="00844E9C" w:rsidP="00844E9C">
      <w:pPr>
        <w:jc w:val="center"/>
        <w:rPr>
          <w:rFonts w:eastAsia="Times New Roman Bold"/>
          <w:b/>
          <w:bCs/>
          <w:lang w:eastAsia="en-US"/>
        </w:rPr>
      </w:pPr>
    </w:p>
    <w:p w:rsidR="004539EC" w:rsidRDefault="00844E9C" w:rsidP="00025BF3">
      <w:pPr>
        <w:jc w:val="center"/>
        <w:rPr>
          <w:rFonts w:eastAsiaTheme="minorHAnsi"/>
          <w:lang w:eastAsia="en-US"/>
        </w:rPr>
      </w:pPr>
      <w:r w:rsidRPr="00B01A99">
        <w:rPr>
          <w:rFonts w:eastAsia="Times New Roman Bold"/>
          <w:b/>
          <w:bCs/>
          <w:lang w:eastAsia="en-US"/>
        </w:rPr>
        <w:t xml:space="preserve">Figure </w:t>
      </w:r>
      <w:r w:rsidR="00025BF3" w:rsidRPr="002D0A7A">
        <w:rPr>
          <w:rFonts w:asciiTheme="majorBidi" w:eastAsia="Times New Roman Bold" w:hAnsiTheme="majorBidi" w:cstheme="majorBidi"/>
          <w:b/>
          <w:bCs/>
          <w:lang w:eastAsia="en-US"/>
        </w:rPr>
        <w:t>II</w:t>
      </w:r>
      <w:r w:rsidR="00025BF3">
        <w:rPr>
          <w:rFonts w:eastAsia="Times New Roman Bold"/>
          <w:b/>
          <w:bCs/>
          <w:lang w:eastAsia="en-US"/>
        </w:rPr>
        <w:t>.4</w:t>
      </w:r>
      <w:r w:rsidRPr="00B01A99">
        <w:rPr>
          <w:rFonts w:eastAsia="Times New Roman Bold"/>
          <w:b/>
          <w:bCs/>
          <w:lang w:eastAsia="en-US"/>
        </w:rPr>
        <w:t> :</w:t>
      </w:r>
      <w:r w:rsidRPr="00844E9C">
        <w:rPr>
          <w:rFonts w:eastAsia="Times New Roman Bold"/>
          <w:b/>
          <w:bCs/>
          <w:lang w:eastAsia="en-US"/>
        </w:rPr>
        <w:t xml:space="preserve"> </w:t>
      </w:r>
      <w:r w:rsidRPr="00844E9C">
        <w:rPr>
          <w:rFonts w:eastAsia="Times New Roman Bold"/>
          <w:lang w:eastAsia="en-US"/>
        </w:rPr>
        <w:t>Propriétés électriques des solutions</w:t>
      </w:r>
    </w:p>
    <w:p w:rsidR="00396818" w:rsidRDefault="00396818" w:rsidP="00F26BC3">
      <w:pPr>
        <w:pStyle w:val="Titre2"/>
        <w:spacing w:line="276" w:lineRule="auto"/>
        <w:rPr>
          <w:rFonts w:eastAsiaTheme="minorHAnsi"/>
          <w:b/>
          <w:bCs/>
          <w:sz w:val="24"/>
          <w:lang w:eastAsia="en-US"/>
        </w:rPr>
      </w:pPr>
    </w:p>
    <w:p w:rsidR="003712F2" w:rsidRPr="003712F2" w:rsidRDefault="003712F2" w:rsidP="003712F2">
      <w:pPr>
        <w:spacing w:line="276" w:lineRule="auto"/>
        <w:jc w:val="both"/>
      </w:pPr>
      <w:r w:rsidRPr="003712F2">
        <w:t xml:space="preserve">Le fonctionnement de la pile se déduit de la mesure de la f.é.m. ou du sens de déplacement du courant. </w:t>
      </w:r>
    </w:p>
    <w:p w:rsidR="003712F2" w:rsidRPr="003712F2" w:rsidRDefault="003712F2" w:rsidP="003712F2">
      <w:pPr>
        <w:spacing w:line="276" w:lineRule="auto"/>
        <w:jc w:val="both"/>
      </w:pPr>
      <w:r w:rsidRPr="003712F2">
        <w:rPr>
          <w:b/>
          <w:bCs/>
        </w:rPr>
        <w:t>Exemple 1</w:t>
      </w:r>
      <w:r w:rsidRPr="003712F2">
        <w:t xml:space="preserve"> : Lorsque l’on mesure la f.é.m. de la pile zinc – cuivre, on trouve : </w:t>
      </w:r>
    </w:p>
    <w:p w:rsidR="003712F2" w:rsidRPr="003712F2" w:rsidRDefault="003712F2" w:rsidP="003712F2">
      <w:pPr>
        <w:spacing w:line="276" w:lineRule="auto"/>
        <w:jc w:val="center"/>
      </w:pPr>
      <w:r w:rsidRPr="003712F2">
        <w:rPr>
          <w:b/>
          <w:bCs/>
        </w:rPr>
        <w:t xml:space="preserve">U </w:t>
      </w:r>
      <w:r w:rsidRPr="003712F2">
        <w:t xml:space="preserve">= ( </w:t>
      </w:r>
      <w:r w:rsidRPr="003712F2">
        <w:rPr>
          <w:b/>
          <w:bCs/>
        </w:rPr>
        <w:t>V</w:t>
      </w:r>
      <w:r w:rsidRPr="003712F2">
        <w:rPr>
          <w:b/>
          <w:bCs/>
          <w:vertAlign w:val="subscript"/>
        </w:rPr>
        <w:t>Cu</w:t>
      </w:r>
      <w:r w:rsidRPr="003712F2">
        <w:rPr>
          <w:b/>
          <w:bCs/>
        </w:rPr>
        <w:t> </w:t>
      </w:r>
      <w:r w:rsidRPr="003712F2">
        <w:t xml:space="preserve"> –  </w:t>
      </w:r>
      <w:r w:rsidRPr="003712F2">
        <w:rPr>
          <w:b/>
          <w:bCs/>
        </w:rPr>
        <w:t>V</w:t>
      </w:r>
      <w:r w:rsidRPr="003712F2">
        <w:rPr>
          <w:b/>
          <w:bCs/>
          <w:vertAlign w:val="subscript"/>
        </w:rPr>
        <w:t>Zn</w:t>
      </w:r>
      <w:r w:rsidRPr="003712F2">
        <w:t xml:space="preserve">) </w:t>
      </w:r>
      <w:r w:rsidRPr="003712F2">
        <w:rPr>
          <w:rStyle w:val="auto-style7"/>
          <w:rFonts w:asciiTheme="majorBidi" w:hAnsiTheme="majorBidi" w:cstheme="majorBidi"/>
        </w:rPr>
        <w:t>≈</w:t>
      </w:r>
      <w:r w:rsidRPr="003712F2">
        <w:rPr>
          <w:rStyle w:val="auto-style4"/>
          <w:rFonts w:asciiTheme="majorBidi" w:hAnsiTheme="majorBidi" w:cstheme="majorBidi"/>
        </w:rPr>
        <w:t xml:space="preserve">E </w:t>
      </w:r>
      <w:r w:rsidRPr="003712F2">
        <w:rPr>
          <w:rStyle w:val="auto-style4"/>
          <w:rFonts w:asciiTheme="majorBidi" w:hAnsiTheme="majorBidi" w:cstheme="majorBidi"/>
          <w:vertAlign w:val="subscript"/>
        </w:rPr>
        <w:t>Cu - Zn</w:t>
      </w:r>
      <w:r w:rsidRPr="003712F2">
        <w:rPr>
          <w:rStyle w:val="auto-style7"/>
          <w:rFonts w:asciiTheme="majorBidi" w:hAnsiTheme="majorBidi" w:cstheme="majorBidi"/>
        </w:rPr>
        <w:t>≈</w:t>
      </w:r>
      <w:r w:rsidRPr="003712F2">
        <w:rPr>
          <w:rStyle w:val="auto-style6"/>
          <w:rFonts w:asciiTheme="majorBidi" w:hAnsiTheme="majorBidi" w:cstheme="majorBidi"/>
        </w:rPr>
        <w:t>1,1 V</w:t>
      </w:r>
    </w:p>
    <w:p w:rsidR="003712F2" w:rsidRPr="003712F2" w:rsidRDefault="003712F2" w:rsidP="003712F2">
      <w:pPr>
        <w:spacing w:line="276" w:lineRule="auto"/>
        <w:jc w:val="both"/>
      </w:pPr>
      <w:r w:rsidRPr="003712F2">
        <w:t xml:space="preserve">- Cette f.é.m. est positive. </w:t>
      </w:r>
    </w:p>
    <w:p w:rsidR="003712F2" w:rsidRPr="003712F2" w:rsidRDefault="003712F2" w:rsidP="003712F2">
      <w:pPr>
        <w:spacing w:line="276" w:lineRule="auto"/>
        <w:jc w:val="both"/>
      </w:pPr>
      <w:r w:rsidRPr="003712F2">
        <w:t xml:space="preserve">- Lors du fonctionnement de la pile Zinc – cuivre, le courant circule, à l’extérieur de la pile du pôle positif (électrode de cuivre)vers le pôle négatif (électrode de zinc). </w:t>
      </w:r>
    </w:p>
    <w:p w:rsidR="003712F2" w:rsidRPr="003712F2" w:rsidRDefault="003712F2" w:rsidP="003712F2">
      <w:pPr>
        <w:spacing w:line="276" w:lineRule="auto"/>
        <w:jc w:val="both"/>
      </w:pPr>
      <w:r w:rsidRPr="003712F2">
        <w:t xml:space="preserve">- En conséquence, les électrons, responsables du passage du courant dans le circuit extérieur (circuit électrique), se déplacent de l’électrode de zinc vers l’électrode de cuivre. </w:t>
      </w:r>
    </w:p>
    <w:p w:rsidR="003712F2" w:rsidRPr="003712F2" w:rsidRDefault="003712F2" w:rsidP="003712F2">
      <w:pPr>
        <w:spacing w:line="276" w:lineRule="auto"/>
        <w:jc w:val="both"/>
      </w:pPr>
      <w:r w:rsidRPr="003712F2">
        <w:t xml:space="preserve">- À l’électrode de zinc se produit une réaction qui cède des électrons, c’est une oxydation : </w:t>
      </w:r>
    </w:p>
    <w:p w:rsidR="003712F2" w:rsidRPr="003712F2" w:rsidRDefault="003712F2" w:rsidP="003712F2">
      <w:pPr>
        <w:spacing w:line="276" w:lineRule="auto"/>
        <w:jc w:val="both"/>
      </w:pPr>
      <w:r w:rsidRPr="003712F2">
        <w:rPr>
          <w:rStyle w:val="auto-style6"/>
          <w:rFonts w:asciiTheme="majorBidi" w:hAnsiTheme="majorBidi" w:cstheme="majorBidi"/>
        </w:rPr>
        <w:t xml:space="preserve">- </w:t>
      </w:r>
      <w:r w:rsidRPr="003712F2">
        <w:rPr>
          <w:rStyle w:val="auto-style8"/>
          <w:rFonts w:asciiTheme="majorBidi" w:hAnsiTheme="majorBidi" w:cstheme="majorBidi"/>
        </w:rPr>
        <w:t xml:space="preserve">Zn </w:t>
      </w:r>
      <w:r w:rsidRPr="003712F2">
        <w:rPr>
          <w:rStyle w:val="auto-style3"/>
          <w:rFonts w:asciiTheme="majorBidi" w:hAnsiTheme="majorBidi" w:cstheme="majorBidi"/>
          <w:vertAlign w:val="subscript"/>
        </w:rPr>
        <w:t>(s)</w:t>
      </w:r>
      <w:r w:rsidRPr="003712F2">
        <w:rPr>
          <w:rStyle w:val="auto-style6"/>
          <w:rFonts w:asciiTheme="majorBidi" w:hAnsiTheme="majorBidi" w:cstheme="majorBidi"/>
        </w:rPr>
        <w:t xml:space="preserve">=   </w:t>
      </w:r>
      <w:r w:rsidRPr="003712F2">
        <w:rPr>
          <w:rStyle w:val="auto-style7"/>
          <w:rFonts w:asciiTheme="majorBidi" w:hAnsiTheme="majorBidi" w:cstheme="majorBidi"/>
        </w:rPr>
        <w:t>Zn</w:t>
      </w:r>
      <w:r w:rsidRPr="003712F2">
        <w:rPr>
          <w:vertAlign w:val="superscript"/>
        </w:rPr>
        <w:t>2</w:t>
      </w:r>
      <w:r w:rsidRPr="003712F2">
        <w:rPr>
          <w:rStyle w:val="auto-style7"/>
          <w:rFonts w:asciiTheme="majorBidi" w:hAnsiTheme="majorBidi" w:cstheme="majorBidi"/>
          <w:vertAlign w:val="superscript"/>
        </w:rPr>
        <w:t>+</w:t>
      </w:r>
      <w:r w:rsidRPr="003712F2">
        <w:rPr>
          <w:rStyle w:val="auto-style3"/>
          <w:rFonts w:asciiTheme="majorBidi" w:hAnsiTheme="majorBidi" w:cstheme="majorBidi"/>
          <w:vertAlign w:val="subscript"/>
        </w:rPr>
        <w:t>(aq)</w:t>
      </w:r>
      <w:r w:rsidRPr="003712F2">
        <w:rPr>
          <w:rStyle w:val="auto-style6"/>
          <w:rFonts w:asciiTheme="majorBidi" w:hAnsiTheme="majorBidi" w:cstheme="majorBidi"/>
        </w:rPr>
        <w:t xml:space="preserve">   +   2 </w:t>
      </w:r>
      <w:r w:rsidRPr="003712F2">
        <w:rPr>
          <w:rStyle w:val="auto-style7"/>
          <w:rFonts w:asciiTheme="majorBidi" w:hAnsiTheme="majorBidi" w:cstheme="majorBidi"/>
        </w:rPr>
        <w:t>e</w:t>
      </w:r>
      <w:r w:rsidRPr="003712F2">
        <w:rPr>
          <w:rStyle w:val="auto-style3"/>
          <w:rFonts w:asciiTheme="majorBidi" w:hAnsiTheme="majorBidi" w:cstheme="majorBidi"/>
          <w:vertAlign w:val="superscript"/>
        </w:rPr>
        <w:t>–</w:t>
      </w:r>
      <w:r w:rsidRPr="003712F2">
        <w:rPr>
          <w:rStyle w:val="auto-style3"/>
          <w:rFonts w:asciiTheme="majorBidi" w:hAnsiTheme="majorBidi" w:cstheme="majorBidi"/>
        </w:rPr>
        <w:t xml:space="preserve">   </w:t>
      </w:r>
    </w:p>
    <w:p w:rsidR="003712F2" w:rsidRPr="003712F2" w:rsidRDefault="003712F2" w:rsidP="003712F2">
      <w:pPr>
        <w:spacing w:line="276" w:lineRule="auto"/>
        <w:jc w:val="both"/>
      </w:pPr>
      <w:r w:rsidRPr="003712F2">
        <w:t xml:space="preserve">- à l’électrode de cuivre se produit une réaction qui consomme des électrons, c’est une réduction : </w:t>
      </w:r>
    </w:p>
    <w:p w:rsidR="003712F2" w:rsidRPr="003712F2" w:rsidRDefault="003712F2" w:rsidP="003712F2">
      <w:pPr>
        <w:spacing w:line="276" w:lineRule="auto"/>
        <w:jc w:val="both"/>
        <w:rPr>
          <w:rStyle w:val="auto-style6"/>
          <w:rFonts w:asciiTheme="majorBidi" w:hAnsiTheme="majorBidi" w:cstheme="majorBidi"/>
          <w:vertAlign w:val="subscript"/>
        </w:rPr>
      </w:pPr>
      <w:r w:rsidRPr="003712F2">
        <w:rPr>
          <w:rStyle w:val="auto-style6"/>
          <w:rFonts w:asciiTheme="majorBidi" w:hAnsiTheme="majorBidi" w:cstheme="majorBidi"/>
        </w:rPr>
        <w:t xml:space="preserve">- </w:t>
      </w:r>
      <w:r w:rsidRPr="003712F2">
        <w:rPr>
          <w:rStyle w:val="auto-style7"/>
          <w:rFonts w:asciiTheme="majorBidi" w:hAnsiTheme="majorBidi" w:cstheme="majorBidi"/>
        </w:rPr>
        <w:t>Cu</w:t>
      </w:r>
      <w:r w:rsidRPr="003712F2">
        <w:rPr>
          <w:vertAlign w:val="superscript"/>
        </w:rPr>
        <w:t>2</w:t>
      </w:r>
      <w:r w:rsidRPr="003712F2">
        <w:rPr>
          <w:rStyle w:val="auto-style7"/>
          <w:rFonts w:asciiTheme="majorBidi" w:hAnsiTheme="majorBidi" w:cstheme="majorBidi"/>
          <w:vertAlign w:val="superscript"/>
        </w:rPr>
        <w:t>+</w:t>
      </w:r>
      <w:r w:rsidRPr="003712F2">
        <w:rPr>
          <w:rStyle w:val="auto-style3"/>
          <w:rFonts w:asciiTheme="majorBidi" w:hAnsiTheme="majorBidi" w:cstheme="majorBidi"/>
          <w:vertAlign w:val="subscript"/>
        </w:rPr>
        <w:t>(aq)</w:t>
      </w:r>
      <w:r w:rsidRPr="003712F2">
        <w:rPr>
          <w:rStyle w:val="auto-style6"/>
          <w:rFonts w:asciiTheme="majorBidi" w:hAnsiTheme="majorBidi" w:cstheme="majorBidi"/>
        </w:rPr>
        <w:t xml:space="preserve">   +   2 </w:t>
      </w:r>
      <w:r w:rsidRPr="003712F2">
        <w:rPr>
          <w:rStyle w:val="auto-style7"/>
          <w:rFonts w:asciiTheme="majorBidi" w:hAnsiTheme="majorBidi" w:cstheme="majorBidi"/>
        </w:rPr>
        <w:t>e</w:t>
      </w:r>
      <w:r w:rsidRPr="003712F2">
        <w:rPr>
          <w:rStyle w:val="auto-style6"/>
          <w:rFonts w:asciiTheme="majorBidi" w:hAnsiTheme="majorBidi" w:cstheme="majorBidi"/>
          <w:vertAlign w:val="superscript"/>
        </w:rPr>
        <w:t>–</w:t>
      </w:r>
      <w:r w:rsidRPr="003712F2">
        <w:t> </w:t>
      </w:r>
      <w:r w:rsidRPr="003712F2">
        <w:rPr>
          <w:rStyle w:val="auto-style6"/>
          <w:rFonts w:asciiTheme="majorBidi" w:hAnsiTheme="majorBidi" w:cstheme="majorBidi"/>
        </w:rPr>
        <w:t xml:space="preserve"> = </w:t>
      </w:r>
      <w:r w:rsidRPr="003712F2">
        <w:rPr>
          <w:rStyle w:val="auto-style8"/>
          <w:rFonts w:asciiTheme="majorBidi" w:hAnsiTheme="majorBidi" w:cstheme="majorBidi"/>
        </w:rPr>
        <w:t xml:space="preserve">Cu </w:t>
      </w:r>
      <w:r w:rsidRPr="003712F2">
        <w:rPr>
          <w:rStyle w:val="auto-style6"/>
          <w:rFonts w:asciiTheme="majorBidi" w:hAnsiTheme="majorBidi" w:cstheme="majorBidi"/>
          <w:vertAlign w:val="subscript"/>
        </w:rPr>
        <w:t>(s) </w:t>
      </w:r>
    </w:p>
    <w:p w:rsidR="003712F2" w:rsidRPr="003712F2" w:rsidRDefault="003712F2" w:rsidP="003712F2">
      <w:pPr>
        <w:spacing w:line="276" w:lineRule="auto"/>
        <w:jc w:val="both"/>
      </w:pPr>
      <w:r w:rsidRPr="003712F2">
        <w:t xml:space="preserve">- l’anode qui est le siège d’une oxydation. La réaction chimique cède des électrons : </w:t>
      </w:r>
    </w:p>
    <w:p w:rsidR="003712F2" w:rsidRPr="003712F2" w:rsidRDefault="003712F2" w:rsidP="003712F2">
      <w:pPr>
        <w:spacing w:line="276" w:lineRule="auto"/>
        <w:jc w:val="both"/>
      </w:pPr>
      <w:r w:rsidRPr="003712F2">
        <w:t>- L’électrode de Zinc est l’électrode positive :</w:t>
      </w:r>
    </w:p>
    <w:p w:rsidR="003712F2" w:rsidRPr="003712F2" w:rsidRDefault="003712F2" w:rsidP="003712F2">
      <w:pPr>
        <w:spacing w:line="276" w:lineRule="auto"/>
        <w:jc w:val="both"/>
      </w:pPr>
      <w:r w:rsidRPr="003712F2">
        <w:t xml:space="preserve">- la cathode qui est le siège d’une réduction. La réaction chimique consomme des électrons : </w:t>
      </w:r>
    </w:p>
    <w:p w:rsidR="003712F2" w:rsidRPr="003712F2" w:rsidRDefault="003712F2" w:rsidP="003712F2">
      <w:pPr>
        <w:spacing w:line="276" w:lineRule="auto"/>
        <w:jc w:val="both"/>
      </w:pPr>
      <w:r w:rsidRPr="003712F2">
        <w:t>L’électrode de cuivre  est l’électrode négative:</w:t>
      </w:r>
    </w:p>
    <w:p w:rsidR="003712F2" w:rsidRPr="003712F2" w:rsidRDefault="003712F2" w:rsidP="003712F2">
      <w:pPr>
        <w:spacing w:line="276" w:lineRule="auto"/>
        <w:jc w:val="both"/>
      </w:pPr>
      <w:r w:rsidRPr="003712F2">
        <w:t xml:space="preserve">- à l’intérieur de la pile, le courant électrique est dû à une double migration des ions positifs et négatifs se déplaçant en sens inverse. </w:t>
      </w:r>
    </w:p>
    <w:p w:rsidR="003712F2" w:rsidRPr="003712F2" w:rsidRDefault="003712F2" w:rsidP="003712F2">
      <w:pPr>
        <w:spacing w:line="276" w:lineRule="auto"/>
        <w:jc w:val="both"/>
      </w:pPr>
      <w:r w:rsidRPr="003712F2">
        <w:t xml:space="preserve">- Les cations se déplacent dans le sens du courant et les anions dans le sens inverse. </w:t>
      </w:r>
    </w:p>
    <w:p w:rsidR="003712F2" w:rsidRPr="003712F2" w:rsidRDefault="003712F2" w:rsidP="003712F2">
      <w:pPr>
        <w:spacing w:line="276" w:lineRule="auto"/>
        <w:jc w:val="both"/>
      </w:pPr>
      <w:r w:rsidRPr="003712F2">
        <w:t xml:space="preserve">- Lorsque la pile fonctionne : </w:t>
      </w:r>
    </w:p>
    <w:p w:rsidR="003712F2" w:rsidRPr="003712F2" w:rsidRDefault="003712F2" w:rsidP="003712F2">
      <w:pPr>
        <w:spacing w:line="276" w:lineRule="auto"/>
        <w:jc w:val="both"/>
      </w:pPr>
      <w:r w:rsidRPr="003712F2">
        <w:t xml:space="preserve">- La demi-pile  </w:t>
      </w:r>
      <w:r w:rsidRPr="003712F2">
        <w:rPr>
          <w:b/>
          <w:bCs/>
        </w:rPr>
        <w:t>Cu</w:t>
      </w:r>
      <w:r w:rsidRPr="003712F2">
        <w:rPr>
          <w:vertAlign w:val="superscript"/>
        </w:rPr>
        <w:t>2+</w:t>
      </w:r>
      <w:r w:rsidRPr="003712F2">
        <w:rPr>
          <w:b/>
          <w:bCs/>
        </w:rPr>
        <w:t xml:space="preserve"> / Cu</w:t>
      </w:r>
      <w:r w:rsidRPr="003712F2">
        <w:t xml:space="preserve"> consomme des ions cuivre </w:t>
      </w:r>
      <w:r w:rsidRPr="003712F2">
        <w:rPr>
          <w:b/>
          <w:bCs/>
        </w:rPr>
        <w:t>II</w:t>
      </w:r>
      <w:r w:rsidRPr="003712F2">
        <w:t xml:space="preserve"> : leur concentration diminue. </w:t>
      </w:r>
    </w:p>
    <w:p w:rsidR="003712F2" w:rsidRPr="003712F2" w:rsidRDefault="003712F2" w:rsidP="003712F2">
      <w:pPr>
        <w:spacing w:line="276" w:lineRule="auto"/>
        <w:jc w:val="both"/>
      </w:pPr>
      <w:r w:rsidRPr="003712F2">
        <w:t xml:space="preserve">- La demi-pile  </w:t>
      </w:r>
      <w:r w:rsidRPr="003712F2">
        <w:rPr>
          <w:b/>
          <w:bCs/>
        </w:rPr>
        <w:t>Zn</w:t>
      </w:r>
      <w:r w:rsidRPr="003712F2">
        <w:rPr>
          <w:vertAlign w:val="superscript"/>
        </w:rPr>
        <w:t>2+</w:t>
      </w:r>
      <w:r w:rsidRPr="003712F2">
        <w:rPr>
          <w:b/>
          <w:bCs/>
        </w:rPr>
        <w:t xml:space="preserve"> / Zn</w:t>
      </w:r>
      <w:r w:rsidRPr="003712F2">
        <w:t xml:space="preserve"> forme des ions zinc </w:t>
      </w:r>
      <w:r w:rsidRPr="003712F2">
        <w:rPr>
          <w:b/>
          <w:bCs/>
        </w:rPr>
        <w:t>II</w:t>
      </w:r>
      <w:r w:rsidRPr="003712F2">
        <w:t xml:space="preserve"> : leur concentration augmente. </w:t>
      </w:r>
    </w:p>
    <w:p w:rsidR="003712F2" w:rsidRPr="00134B7B" w:rsidRDefault="003712F2" w:rsidP="003712F2">
      <w:pPr>
        <w:spacing w:line="276" w:lineRule="auto"/>
        <w:jc w:val="both"/>
      </w:pPr>
      <w:r w:rsidRPr="003712F2">
        <w:t>- L’électro neutralité</w:t>
      </w:r>
      <w:r>
        <w:t xml:space="preserve"> de chaque solution est maintenue grâce à la circulation des ions dans le pont salin. </w:t>
      </w:r>
    </w:p>
    <w:p w:rsidR="003712F2" w:rsidRDefault="003712F2" w:rsidP="003712F2">
      <w:pPr>
        <w:rPr>
          <w:rFonts w:eastAsiaTheme="minorHAnsi"/>
          <w:lang w:eastAsia="en-US"/>
        </w:rPr>
      </w:pPr>
    </w:p>
    <w:p w:rsidR="00B3785A" w:rsidRPr="00B3785A" w:rsidRDefault="00B3785A" w:rsidP="00B3785A">
      <w:pPr>
        <w:spacing w:line="276" w:lineRule="auto"/>
        <w:rPr>
          <w:b/>
          <w:bCs/>
          <w:color w:val="000000" w:themeColor="text1"/>
        </w:rPr>
      </w:pPr>
      <w:r w:rsidRPr="003712F2">
        <w:rPr>
          <w:b/>
          <w:bCs/>
          <w:color w:val="000000" w:themeColor="text1"/>
        </w:rPr>
        <w:lastRenderedPageBreak/>
        <w:t>Application</w:t>
      </w:r>
      <w:r>
        <w:rPr>
          <w:b/>
          <w:bCs/>
          <w:color w:val="000000" w:themeColor="text1"/>
        </w:rPr>
        <w:t xml:space="preserve"> 1</w:t>
      </w:r>
      <w:r w:rsidRPr="003712F2">
        <w:rPr>
          <w:b/>
          <w:bCs/>
          <w:color w:val="000000" w:themeColor="text1"/>
        </w:rPr>
        <w:t xml:space="preserve"> : </w:t>
      </w:r>
    </w:p>
    <w:p w:rsidR="00B3785A" w:rsidRPr="00B3785A" w:rsidRDefault="00B3785A" w:rsidP="00BE1387">
      <w:r w:rsidRPr="00B3785A">
        <w:t>La plus connue est la </w:t>
      </w:r>
      <w:r w:rsidRPr="00B3785A">
        <w:rPr>
          <w:rStyle w:val="lev"/>
          <w:rFonts w:asciiTheme="majorBidi" w:hAnsiTheme="majorBidi" w:cstheme="majorBidi"/>
        </w:rPr>
        <w:t>pile Daniell</w:t>
      </w:r>
      <w:r w:rsidRPr="00B3785A">
        <w:t> constituée des couples Zn</w:t>
      </w:r>
      <w:r w:rsidRPr="00B3785A">
        <w:rPr>
          <w:vertAlign w:val="superscript"/>
        </w:rPr>
        <w:t>2+</w:t>
      </w:r>
      <w:r w:rsidRPr="00B3785A">
        <w:t>/Zn et Cu</w:t>
      </w:r>
      <w:r w:rsidRPr="00B3785A">
        <w:rPr>
          <w:vertAlign w:val="superscript"/>
        </w:rPr>
        <w:t>2+</w:t>
      </w:r>
      <w:r w:rsidRPr="00B3785A">
        <w:t>/Cu.</w:t>
      </w:r>
    </w:p>
    <w:p w:rsidR="00B3785A" w:rsidRPr="00B3785A" w:rsidRDefault="00B3785A" w:rsidP="00BE1387">
      <w:pPr>
        <w:pStyle w:val="NormalWeb"/>
        <w:spacing w:line="276" w:lineRule="auto"/>
        <w:jc w:val="center"/>
        <w:rPr>
          <w:rFonts w:asciiTheme="majorBidi" w:hAnsiTheme="majorBidi" w:cstheme="majorBidi"/>
          <w:color w:val="000000"/>
        </w:rPr>
      </w:pPr>
      <w:r w:rsidRPr="00BE1387">
        <w:t>D’après les potentiels respectifs de chaque couple rédox : E°Cu2+/Cu = 0.34 V et E°Zn2+/Zn = - 0.76 V, il va y avoir oxydation du zinc (dissolution du zinc métallique) et dépôt de cuivre.</w:t>
      </w:r>
      <w:r w:rsidRPr="00BE1387">
        <w:br/>
      </w:r>
      <w:r w:rsidRPr="00B3785A">
        <w:rPr>
          <w:rFonts w:asciiTheme="majorBidi" w:hAnsiTheme="majorBidi" w:cstheme="majorBidi"/>
          <w:color w:val="000000"/>
        </w:rPr>
        <w:t>Cu</w:t>
      </w:r>
      <w:r w:rsidRPr="00B3785A">
        <w:rPr>
          <w:rFonts w:asciiTheme="majorBidi" w:hAnsiTheme="majorBidi" w:cstheme="majorBidi"/>
          <w:color w:val="000000"/>
          <w:vertAlign w:val="superscript"/>
        </w:rPr>
        <w:t>2+</w:t>
      </w:r>
      <w:r w:rsidRPr="00B3785A">
        <w:rPr>
          <w:rFonts w:asciiTheme="majorBidi" w:hAnsiTheme="majorBidi" w:cstheme="majorBidi"/>
          <w:color w:val="000000"/>
        </w:rPr>
        <w:t> + 2e</w:t>
      </w:r>
      <w:r w:rsidRPr="00B3785A">
        <w:rPr>
          <w:rFonts w:asciiTheme="majorBidi" w:hAnsiTheme="majorBidi" w:cstheme="majorBidi"/>
          <w:color w:val="000000"/>
          <w:vertAlign w:val="superscript"/>
        </w:rPr>
        <w:t>-</w:t>
      </w:r>
      <w:r w:rsidRPr="00B3785A">
        <w:rPr>
          <w:rFonts w:asciiTheme="majorBidi" w:hAnsiTheme="majorBidi" w:cstheme="majorBidi"/>
          <w:color w:val="000000"/>
        </w:rPr>
        <w:t> </w:t>
      </w:r>
      <w:r w:rsidR="00315AD8" w:rsidRPr="00315AD8">
        <w:rPr>
          <w:rFonts w:asciiTheme="majorBidi" w:hAnsiTheme="majorBidi" w:cstheme="majorBidi"/>
          <w:color w:val="000000"/>
        </w:rPr>
        <w:pict>
          <v:shape id="_x0000_i1026" type="#_x0000_t75" alt="fleche" style="width:21.5pt;height:9.1pt"/>
        </w:pict>
      </w:r>
      <w:r w:rsidRPr="00B3785A">
        <w:rPr>
          <w:rFonts w:asciiTheme="majorBidi" w:hAnsiTheme="majorBidi" w:cstheme="majorBidi"/>
          <w:color w:val="000000"/>
        </w:rPr>
        <w:t>Cu</w:t>
      </w:r>
      <w:r w:rsidRPr="00B3785A">
        <w:rPr>
          <w:rFonts w:asciiTheme="majorBidi" w:hAnsiTheme="majorBidi" w:cstheme="majorBidi"/>
          <w:color w:val="000000"/>
        </w:rPr>
        <w:br/>
        <w:t>Z n </w:t>
      </w:r>
      <w:r w:rsidR="00315AD8" w:rsidRPr="00315AD8">
        <w:rPr>
          <w:rFonts w:asciiTheme="majorBidi" w:hAnsiTheme="majorBidi" w:cstheme="majorBidi"/>
          <w:color w:val="000000"/>
        </w:rPr>
        <w:pict>
          <v:shape id="_x0000_i1027" type="#_x0000_t75" alt="fleche" style="width:21.5pt;height:9.1pt"/>
        </w:pict>
      </w:r>
      <w:r w:rsidRPr="00B3785A">
        <w:rPr>
          <w:rFonts w:asciiTheme="majorBidi" w:hAnsiTheme="majorBidi" w:cstheme="majorBidi"/>
          <w:color w:val="000000"/>
        </w:rPr>
        <w:t> Zn</w:t>
      </w:r>
      <w:r w:rsidRPr="00B3785A">
        <w:rPr>
          <w:rFonts w:asciiTheme="majorBidi" w:hAnsiTheme="majorBidi" w:cstheme="majorBidi"/>
          <w:color w:val="000000"/>
          <w:vertAlign w:val="superscript"/>
        </w:rPr>
        <w:t>2+</w:t>
      </w:r>
      <w:r w:rsidRPr="00B3785A">
        <w:rPr>
          <w:rFonts w:asciiTheme="majorBidi" w:hAnsiTheme="majorBidi" w:cstheme="majorBidi"/>
          <w:color w:val="000000"/>
        </w:rPr>
        <w:t> + 2e</w:t>
      </w:r>
      <w:r w:rsidRPr="00B3785A">
        <w:rPr>
          <w:rFonts w:asciiTheme="majorBidi" w:hAnsiTheme="majorBidi" w:cstheme="majorBidi"/>
          <w:color w:val="000000"/>
          <w:vertAlign w:val="superscript"/>
        </w:rPr>
        <w:t>-</w:t>
      </w:r>
      <w:r w:rsidRPr="00B3785A">
        <w:rPr>
          <w:rFonts w:asciiTheme="majorBidi" w:hAnsiTheme="majorBidi" w:cstheme="majorBidi"/>
          <w:color w:val="000000"/>
        </w:rPr>
        <w:br/>
        <w:t>_______________</w:t>
      </w:r>
      <w:r w:rsidRPr="00B3785A">
        <w:rPr>
          <w:rFonts w:asciiTheme="majorBidi" w:hAnsiTheme="majorBidi" w:cstheme="majorBidi"/>
          <w:color w:val="000000"/>
        </w:rPr>
        <w:br/>
        <w:t>Cu</w:t>
      </w:r>
      <w:r w:rsidRPr="00B3785A">
        <w:rPr>
          <w:rFonts w:asciiTheme="majorBidi" w:hAnsiTheme="majorBidi" w:cstheme="majorBidi"/>
          <w:color w:val="000000"/>
          <w:vertAlign w:val="superscript"/>
        </w:rPr>
        <w:t>2+</w:t>
      </w:r>
      <w:r w:rsidRPr="00B3785A">
        <w:rPr>
          <w:rFonts w:asciiTheme="majorBidi" w:hAnsiTheme="majorBidi" w:cstheme="majorBidi"/>
          <w:color w:val="000000"/>
        </w:rPr>
        <w:t> + Zn </w:t>
      </w:r>
      <w:r w:rsidR="00315AD8" w:rsidRPr="00315AD8">
        <w:rPr>
          <w:rFonts w:asciiTheme="majorBidi" w:hAnsiTheme="majorBidi" w:cstheme="majorBidi"/>
          <w:color w:val="000000"/>
        </w:rPr>
        <w:pict>
          <v:shape id="_x0000_i1028" type="#_x0000_t75" alt="fleche" style="width:34.75pt;height:10.75pt"/>
        </w:pict>
      </w:r>
      <w:r w:rsidRPr="00B3785A">
        <w:rPr>
          <w:rFonts w:asciiTheme="majorBidi" w:hAnsiTheme="majorBidi" w:cstheme="majorBidi"/>
          <w:color w:val="000000"/>
        </w:rPr>
        <w:t> Cu + Zn</w:t>
      </w:r>
      <w:r w:rsidRPr="00B3785A">
        <w:rPr>
          <w:rFonts w:asciiTheme="majorBidi" w:hAnsiTheme="majorBidi" w:cstheme="majorBidi"/>
          <w:color w:val="000000"/>
          <w:vertAlign w:val="superscript"/>
        </w:rPr>
        <w:t>2+</w:t>
      </w:r>
    </w:p>
    <w:p w:rsidR="003712F2" w:rsidRDefault="00B3785A" w:rsidP="00BE1387">
      <w:pPr>
        <w:jc w:val="both"/>
        <w:rPr>
          <w:rFonts w:asciiTheme="majorBidi" w:hAnsiTheme="majorBidi" w:cstheme="majorBidi"/>
          <w:color w:val="000000"/>
        </w:rPr>
      </w:pPr>
      <w:r>
        <w:rPr>
          <w:rFonts w:ascii="Georgia" w:hAnsi="Georgia" w:cs="Georgia"/>
          <w:color w:val="000000"/>
          <w:sz w:val="27"/>
          <w:szCs w:val="27"/>
          <w:shd w:val="clear" w:color="auto" w:fill="FCFCFC"/>
        </w:rPr>
        <w:t>﻿</w:t>
      </w:r>
      <w:r w:rsidRPr="00BE1387">
        <w:t>D’après les potentiels standards, le zinc va s’oxyder : la plaque de Zn sera donc l’anode.      Le Cuivre va se réduire (dépôt de cuivre), la plaque de cuivre sera la cathode</w:t>
      </w:r>
      <w:r w:rsidRPr="00B3785A">
        <w:rPr>
          <w:rFonts w:asciiTheme="majorBidi" w:hAnsiTheme="majorBidi" w:cstheme="majorBidi"/>
          <w:color w:val="000000"/>
        </w:rPr>
        <w:t>.</w:t>
      </w:r>
    </w:p>
    <w:p w:rsidR="00B3785A" w:rsidRPr="00A95D4D" w:rsidRDefault="00B3785A" w:rsidP="00B3785A">
      <w:pPr>
        <w:pStyle w:val="NormalWeb"/>
        <w:rPr>
          <w:rFonts w:asciiTheme="majorBidi" w:hAnsiTheme="majorBidi" w:cstheme="majorBidi"/>
          <w:color w:val="000000"/>
          <w:lang w:val="pt-BR"/>
        </w:rPr>
      </w:pPr>
      <w:r w:rsidRPr="00A95D4D">
        <w:rPr>
          <w:rFonts w:asciiTheme="majorBidi" w:hAnsiTheme="majorBidi" w:cstheme="majorBidi"/>
          <w:color w:val="000000"/>
          <w:lang w:val="pt-BR"/>
        </w:rPr>
        <w:t>[Cu</w:t>
      </w:r>
      <w:r w:rsidRPr="00A95D4D">
        <w:rPr>
          <w:rFonts w:asciiTheme="majorBidi" w:hAnsiTheme="majorBidi" w:cstheme="majorBidi"/>
          <w:color w:val="000000"/>
          <w:vertAlign w:val="superscript"/>
          <w:lang w:val="pt-BR"/>
        </w:rPr>
        <w:t>2+</w:t>
      </w:r>
      <w:r w:rsidRPr="00A95D4D">
        <w:rPr>
          <w:rFonts w:asciiTheme="majorBidi" w:hAnsiTheme="majorBidi" w:cstheme="majorBidi"/>
          <w:color w:val="000000"/>
          <w:lang w:val="pt-BR"/>
        </w:rPr>
        <w:t>] = 0.1 mol/</w:t>
      </w:r>
      <w:r w:rsidRPr="00A95D4D">
        <w:rPr>
          <w:rFonts w:asciiTheme="majorBidi" w:hAnsiTheme="majorBidi" w:cstheme="majorBidi"/>
          <w:color w:val="000000"/>
          <w:lang w:val="pt-BR"/>
        </w:rPr>
        <w:br/>
        <w:t>[Zn</w:t>
      </w:r>
      <w:r w:rsidRPr="00A95D4D">
        <w:rPr>
          <w:rFonts w:asciiTheme="majorBidi" w:hAnsiTheme="majorBidi" w:cstheme="majorBidi"/>
          <w:color w:val="000000"/>
          <w:vertAlign w:val="superscript"/>
          <w:lang w:val="pt-BR"/>
        </w:rPr>
        <w:t>2+</w:t>
      </w:r>
      <w:r w:rsidRPr="00A95D4D">
        <w:rPr>
          <w:rFonts w:asciiTheme="majorBidi" w:hAnsiTheme="majorBidi" w:cstheme="majorBidi"/>
          <w:color w:val="000000"/>
          <w:lang w:val="pt-BR"/>
        </w:rPr>
        <w:t>] = 0.1 mol/L</w:t>
      </w:r>
      <w:r w:rsidRPr="00A95D4D">
        <w:rPr>
          <w:rFonts w:asciiTheme="majorBidi" w:hAnsiTheme="majorBidi" w:cstheme="majorBidi"/>
          <w:color w:val="000000"/>
          <w:lang w:val="pt-BR"/>
        </w:rPr>
        <w:br/>
        <w:t>E°Cu</w:t>
      </w:r>
      <w:r w:rsidRPr="00A95D4D">
        <w:rPr>
          <w:rFonts w:asciiTheme="majorBidi" w:hAnsiTheme="majorBidi" w:cstheme="majorBidi"/>
          <w:color w:val="000000"/>
          <w:vertAlign w:val="superscript"/>
          <w:lang w:val="pt-BR"/>
        </w:rPr>
        <w:t>2+</w:t>
      </w:r>
      <w:r w:rsidRPr="00A95D4D">
        <w:rPr>
          <w:rFonts w:asciiTheme="majorBidi" w:hAnsiTheme="majorBidi" w:cstheme="majorBidi"/>
          <w:color w:val="000000"/>
          <w:lang w:val="pt-BR"/>
        </w:rPr>
        <w:t>/Cu = 0.34 V</w:t>
      </w:r>
      <w:r w:rsidRPr="00A95D4D">
        <w:rPr>
          <w:rFonts w:asciiTheme="majorBidi" w:hAnsiTheme="majorBidi" w:cstheme="majorBidi"/>
          <w:color w:val="000000"/>
          <w:lang w:val="pt-BR"/>
        </w:rPr>
        <w:br/>
        <w:t>E°Zn</w:t>
      </w:r>
      <w:r w:rsidRPr="00A95D4D">
        <w:rPr>
          <w:rFonts w:asciiTheme="majorBidi" w:hAnsiTheme="majorBidi" w:cstheme="majorBidi"/>
          <w:color w:val="000000"/>
          <w:vertAlign w:val="superscript"/>
          <w:lang w:val="pt-BR"/>
        </w:rPr>
        <w:t>2+</w:t>
      </w:r>
      <w:r w:rsidRPr="00A95D4D">
        <w:rPr>
          <w:rFonts w:asciiTheme="majorBidi" w:hAnsiTheme="majorBidi" w:cstheme="majorBidi"/>
          <w:color w:val="000000"/>
          <w:lang w:val="pt-BR"/>
        </w:rPr>
        <w:t xml:space="preserve">/Zn = - 0.76 </w:t>
      </w:r>
    </w:p>
    <w:p w:rsidR="00B3785A" w:rsidRPr="00B3785A" w:rsidRDefault="00B3785A" w:rsidP="00B3785A">
      <w:pPr>
        <w:pStyle w:val="NormalWeb"/>
        <w:rPr>
          <w:rFonts w:asciiTheme="majorBidi" w:hAnsiTheme="majorBidi" w:cstheme="majorBidi"/>
          <w:color w:val="000000"/>
        </w:rPr>
      </w:pPr>
      <w:r w:rsidRPr="00B3785A">
        <w:rPr>
          <w:rFonts w:asciiTheme="majorBidi" w:hAnsiTheme="majorBidi" w:cstheme="majorBidi"/>
          <w:color w:val="000000"/>
        </w:rPr>
        <w:t>On obtient: E = 1.1 V</w:t>
      </w:r>
    </w:p>
    <w:p w:rsidR="0035307C" w:rsidRDefault="003712F2" w:rsidP="003712F2">
      <w:pPr>
        <w:pStyle w:val="Titre2"/>
        <w:tabs>
          <w:tab w:val="clear" w:pos="0"/>
        </w:tabs>
        <w:spacing w:line="276" w:lineRule="auto"/>
        <w:rPr>
          <w:rFonts w:eastAsiaTheme="minorHAnsi"/>
          <w:sz w:val="24"/>
          <w:lang w:eastAsia="en-US"/>
        </w:rPr>
      </w:pPr>
      <w:r w:rsidRPr="003712F2">
        <w:rPr>
          <w:b/>
          <w:bCs/>
          <w:sz w:val="24"/>
        </w:rPr>
        <w:t xml:space="preserve">Exemple </w:t>
      </w:r>
      <w:r>
        <w:rPr>
          <w:b/>
          <w:bCs/>
          <w:sz w:val="24"/>
        </w:rPr>
        <w:t>2</w:t>
      </w:r>
      <w:r>
        <w:t> </w:t>
      </w:r>
      <w:r w:rsidRPr="003712F2">
        <w:rPr>
          <w:b/>
          <w:bCs/>
          <w:sz w:val="24"/>
        </w:rPr>
        <w:t>:</w:t>
      </w:r>
      <w:r w:rsidRPr="003712F2">
        <w:rPr>
          <w:rFonts w:eastAsiaTheme="minorHAnsi"/>
          <w:b/>
          <w:bCs/>
          <w:sz w:val="24"/>
          <w:lang w:eastAsia="en-US"/>
        </w:rPr>
        <w:t xml:space="preserve"> La</w:t>
      </w:r>
      <w:r w:rsidR="0035307C" w:rsidRPr="003712F2">
        <w:rPr>
          <w:rFonts w:eastAsiaTheme="minorHAnsi"/>
          <w:b/>
          <w:bCs/>
          <w:sz w:val="24"/>
          <w:lang w:eastAsia="en-US"/>
        </w:rPr>
        <w:t xml:space="preserve"> loi de Faraday</w:t>
      </w:r>
    </w:p>
    <w:p w:rsidR="00F26BC3" w:rsidRPr="00A95D4D" w:rsidRDefault="00F26BC3" w:rsidP="00410DC1">
      <w:pPr>
        <w:pStyle w:val="Titre2"/>
        <w:spacing w:line="276" w:lineRule="auto"/>
        <w:ind w:firstLine="284"/>
        <w:jc w:val="both"/>
        <w:rPr>
          <w:rFonts w:eastAsiaTheme="minorHAnsi"/>
          <w:sz w:val="24"/>
          <w:lang w:val="pt-BR" w:eastAsia="en-US"/>
        </w:rPr>
      </w:pPr>
      <w:r w:rsidRPr="00F26BC3">
        <w:rPr>
          <w:rFonts w:eastAsiaTheme="minorHAnsi"/>
          <w:sz w:val="24"/>
          <w:lang w:eastAsia="en-US"/>
        </w:rPr>
        <w:t>Faraday (1834) à établi une relation entre la quantité d’espèce chimique formée à l’électrode et la</w:t>
      </w:r>
      <w:r>
        <w:rPr>
          <w:rFonts w:eastAsiaTheme="minorHAnsi"/>
          <w:sz w:val="24"/>
          <w:lang w:eastAsia="en-US"/>
        </w:rPr>
        <w:t xml:space="preserve"> </w:t>
      </w:r>
      <w:r w:rsidRPr="00F26BC3">
        <w:rPr>
          <w:rFonts w:eastAsiaTheme="minorHAnsi"/>
          <w:sz w:val="24"/>
          <w:lang w:eastAsia="en-US"/>
        </w:rPr>
        <w:t xml:space="preserve">quantité de charge passée durant une électrolyse. </w:t>
      </w:r>
      <w:r w:rsidRPr="00A95D4D">
        <w:rPr>
          <w:rFonts w:eastAsiaTheme="minorHAnsi"/>
          <w:sz w:val="24"/>
          <w:lang w:val="pt-BR" w:eastAsia="en-US"/>
        </w:rPr>
        <w:t>1 F = 96500 C.</w:t>
      </w:r>
    </w:p>
    <w:p w:rsidR="00F26BC3" w:rsidRPr="00A95D4D" w:rsidRDefault="00F26BC3" w:rsidP="00410DC1">
      <w:pPr>
        <w:pStyle w:val="Titre2"/>
        <w:spacing w:line="276" w:lineRule="auto"/>
        <w:jc w:val="both"/>
        <w:rPr>
          <w:rFonts w:eastAsiaTheme="minorHAnsi"/>
          <w:sz w:val="24"/>
          <w:lang w:val="pt-BR" w:eastAsia="en-US"/>
        </w:rPr>
      </w:pPr>
      <w:r w:rsidRPr="00A95D4D">
        <w:rPr>
          <w:rFonts w:eastAsiaTheme="minorHAnsi"/>
          <w:sz w:val="24"/>
          <w:lang w:val="pt-BR" w:eastAsia="en-US"/>
        </w:rPr>
        <w:t>1 mole de Na : Na+ + e - Na</w:t>
      </w:r>
    </w:p>
    <w:p w:rsidR="00F26BC3" w:rsidRPr="00A95D4D" w:rsidRDefault="00F26BC3" w:rsidP="00410DC1">
      <w:pPr>
        <w:pStyle w:val="Titre2"/>
        <w:spacing w:line="276" w:lineRule="auto"/>
        <w:jc w:val="both"/>
        <w:rPr>
          <w:rFonts w:eastAsiaTheme="minorHAnsi"/>
          <w:sz w:val="24"/>
          <w:lang w:val="pt-BR" w:eastAsia="en-US"/>
        </w:rPr>
      </w:pPr>
      <w:r w:rsidRPr="00A95D4D">
        <w:rPr>
          <w:rFonts w:eastAsiaTheme="minorHAnsi"/>
          <w:sz w:val="24"/>
          <w:lang w:val="pt-BR" w:eastAsia="en-US"/>
        </w:rPr>
        <w:t>½ moles de Cu : Cu</w:t>
      </w:r>
      <w:r w:rsidRPr="00A95D4D">
        <w:rPr>
          <w:rFonts w:eastAsiaTheme="minorHAnsi"/>
          <w:sz w:val="24"/>
          <w:vertAlign w:val="superscript"/>
          <w:lang w:val="pt-BR" w:eastAsia="en-US"/>
        </w:rPr>
        <w:t>2+</w:t>
      </w:r>
      <w:r w:rsidRPr="00A95D4D">
        <w:rPr>
          <w:rFonts w:eastAsiaTheme="minorHAnsi"/>
          <w:sz w:val="24"/>
          <w:lang w:val="pt-BR" w:eastAsia="en-US"/>
        </w:rPr>
        <w:t xml:space="preserve"> + e - Cu → une mole d’électron.</w:t>
      </w:r>
    </w:p>
    <w:p w:rsidR="00F26BC3" w:rsidRPr="00F26BC3" w:rsidRDefault="00F26BC3" w:rsidP="00410DC1">
      <w:pPr>
        <w:pStyle w:val="Titre2"/>
        <w:spacing w:line="276" w:lineRule="auto"/>
        <w:jc w:val="both"/>
        <w:rPr>
          <w:rFonts w:eastAsiaTheme="minorHAnsi"/>
          <w:sz w:val="24"/>
          <w:lang w:eastAsia="en-US"/>
        </w:rPr>
      </w:pPr>
      <w:r w:rsidRPr="00F26BC3">
        <w:rPr>
          <w:rFonts w:eastAsiaTheme="minorHAnsi"/>
          <w:sz w:val="24"/>
          <w:lang w:eastAsia="en-US"/>
        </w:rPr>
        <w:t>1/3 moles d’Al : Al</w:t>
      </w:r>
      <w:r w:rsidRPr="00F26BC3">
        <w:rPr>
          <w:rFonts w:eastAsiaTheme="minorHAnsi"/>
          <w:sz w:val="24"/>
          <w:vertAlign w:val="superscript"/>
          <w:lang w:eastAsia="en-US"/>
        </w:rPr>
        <w:t>3+</w:t>
      </w:r>
      <w:r w:rsidRPr="00F26BC3">
        <w:rPr>
          <w:rFonts w:eastAsiaTheme="minorHAnsi"/>
          <w:sz w:val="24"/>
          <w:lang w:eastAsia="en-US"/>
        </w:rPr>
        <w:t xml:space="preserve"> + e - Al</w:t>
      </w:r>
    </w:p>
    <w:p w:rsidR="003712F2" w:rsidRDefault="00F26BC3" w:rsidP="00410DC1">
      <w:pPr>
        <w:pStyle w:val="Titre2"/>
        <w:spacing w:line="276" w:lineRule="auto"/>
        <w:jc w:val="both"/>
        <w:rPr>
          <w:rFonts w:eastAsiaTheme="minorHAnsi"/>
          <w:sz w:val="24"/>
          <w:lang w:eastAsia="en-US"/>
        </w:rPr>
      </w:pPr>
      <w:r w:rsidRPr="00F26BC3">
        <w:rPr>
          <w:rFonts w:eastAsiaTheme="minorHAnsi"/>
          <w:sz w:val="24"/>
          <w:lang w:eastAsia="en-US"/>
        </w:rPr>
        <w:t>Φ (une mole) = Ν . e –</w:t>
      </w:r>
      <w:r>
        <w:rPr>
          <w:rFonts w:eastAsiaTheme="minorHAnsi"/>
          <w:sz w:val="24"/>
          <w:lang w:eastAsia="en-US"/>
        </w:rPr>
        <w:t xml:space="preserve"> </w:t>
      </w:r>
      <w:r w:rsidR="004539EC">
        <w:rPr>
          <w:rFonts w:eastAsiaTheme="minorHAnsi"/>
          <w:sz w:val="24"/>
          <w:lang w:eastAsia="en-US"/>
        </w:rPr>
        <w:t xml:space="preserve">= 6.022 </w:t>
      </w:r>
      <w:r w:rsidRPr="00F26BC3">
        <w:rPr>
          <w:rFonts w:eastAsiaTheme="minorHAnsi"/>
          <w:sz w:val="24"/>
          <w:lang w:eastAsia="en-US"/>
        </w:rPr>
        <w:t xml:space="preserve"> 10</w:t>
      </w:r>
      <w:r w:rsidRPr="004539EC">
        <w:rPr>
          <w:rFonts w:eastAsiaTheme="minorHAnsi"/>
          <w:sz w:val="24"/>
          <w:vertAlign w:val="superscript"/>
          <w:lang w:eastAsia="en-US"/>
        </w:rPr>
        <w:t>23</w:t>
      </w:r>
      <w:r w:rsidRPr="00F26BC3">
        <w:rPr>
          <w:rFonts w:eastAsiaTheme="minorHAnsi"/>
          <w:sz w:val="24"/>
          <w:lang w:eastAsia="en-US"/>
        </w:rPr>
        <w:t xml:space="preserve"> électrons / mole x </w:t>
      </w:r>
      <w:r w:rsidR="003D5180" w:rsidRPr="00F26BC3">
        <w:rPr>
          <w:rFonts w:eastAsiaTheme="minorHAnsi"/>
          <w:sz w:val="24"/>
          <w:lang w:eastAsia="en-US"/>
        </w:rPr>
        <w:t xml:space="preserve">1.602. </w:t>
      </w:r>
      <w:r w:rsidRPr="00F26BC3">
        <w:rPr>
          <w:rFonts w:eastAsiaTheme="minorHAnsi"/>
          <w:sz w:val="24"/>
          <w:lang w:eastAsia="en-US"/>
        </w:rPr>
        <w:t>10-</w:t>
      </w:r>
      <w:r w:rsidRPr="004539EC">
        <w:rPr>
          <w:rFonts w:eastAsiaTheme="minorHAnsi"/>
          <w:sz w:val="24"/>
          <w:vertAlign w:val="superscript"/>
          <w:lang w:eastAsia="en-US"/>
        </w:rPr>
        <w:t>19</w:t>
      </w:r>
      <w:r w:rsidRPr="00F26BC3">
        <w:rPr>
          <w:rFonts w:eastAsiaTheme="minorHAnsi"/>
          <w:sz w:val="24"/>
          <w:lang w:eastAsia="en-US"/>
        </w:rPr>
        <w:t xml:space="preserve"> C / électrons = 96485 C/mole ~ 96500 C/mole</w:t>
      </w:r>
    </w:p>
    <w:p w:rsidR="00AB0276" w:rsidRPr="00AB0276" w:rsidRDefault="00AB0276" w:rsidP="00AB0276">
      <w:pPr>
        <w:rPr>
          <w:rFonts w:eastAsiaTheme="minorHAnsi"/>
          <w:lang w:eastAsia="en-US"/>
        </w:rPr>
      </w:pPr>
    </w:p>
    <w:p w:rsidR="003712F2" w:rsidRPr="003712F2" w:rsidRDefault="003712F2" w:rsidP="00410DC1">
      <w:pPr>
        <w:spacing w:line="276" w:lineRule="auto"/>
        <w:jc w:val="both"/>
        <w:rPr>
          <w:b/>
          <w:bCs/>
          <w:color w:val="000000" w:themeColor="text1"/>
        </w:rPr>
      </w:pPr>
      <w:r w:rsidRPr="003712F2">
        <w:rPr>
          <w:b/>
          <w:bCs/>
          <w:color w:val="000000" w:themeColor="text1"/>
        </w:rPr>
        <w:t>Application</w:t>
      </w:r>
      <w:r w:rsidR="00535B74">
        <w:rPr>
          <w:b/>
          <w:bCs/>
          <w:color w:val="000000" w:themeColor="text1"/>
        </w:rPr>
        <w:t xml:space="preserve"> 2</w:t>
      </w:r>
      <w:r w:rsidRPr="003712F2">
        <w:rPr>
          <w:b/>
          <w:bCs/>
          <w:color w:val="000000" w:themeColor="text1"/>
        </w:rPr>
        <w:t xml:space="preserve"> : </w:t>
      </w:r>
    </w:p>
    <w:p w:rsidR="003712F2" w:rsidRPr="003712F2" w:rsidRDefault="003712F2" w:rsidP="003712F2">
      <w:pPr>
        <w:spacing w:line="276" w:lineRule="auto"/>
        <w:jc w:val="both"/>
        <w:rPr>
          <w:color w:val="000000" w:themeColor="text1"/>
        </w:rPr>
      </w:pPr>
      <w:r w:rsidRPr="003712F2">
        <w:rPr>
          <w:color w:val="000000" w:themeColor="text1"/>
        </w:rPr>
        <w:t xml:space="preserve">On considère la pile formée en associant les deux demi-piles mettant en jeu les couples </w:t>
      </w:r>
      <w:r>
        <w:rPr>
          <w:color w:val="000000" w:themeColor="text1"/>
        </w:rPr>
        <w:t xml:space="preserve">      </w:t>
      </w:r>
      <w:r w:rsidRPr="003712F2">
        <w:rPr>
          <w:color w:val="000000" w:themeColor="text1"/>
        </w:rPr>
        <w:t>Fe</w:t>
      </w:r>
      <w:r w:rsidRPr="003712F2">
        <w:rPr>
          <w:color w:val="000000" w:themeColor="text1"/>
          <w:vertAlign w:val="superscript"/>
        </w:rPr>
        <w:t>2+</w:t>
      </w:r>
      <w:r w:rsidRPr="003712F2">
        <w:rPr>
          <w:color w:val="000000" w:themeColor="text1"/>
        </w:rPr>
        <w:t xml:space="preserve"> / Fe et Cu</w:t>
      </w:r>
      <w:r w:rsidRPr="003712F2">
        <w:rPr>
          <w:color w:val="000000" w:themeColor="text1"/>
          <w:vertAlign w:val="superscript"/>
        </w:rPr>
        <w:t>2+</w:t>
      </w:r>
      <w:r w:rsidRPr="003712F2">
        <w:rPr>
          <w:color w:val="000000" w:themeColor="text1"/>
        </w:rPr>
        <w:t xml:space="preserve"> / Cu.  </w:t>
      </w:r>
    </w:p>
    <w:p w:rsidR="003712F2" w:rsidRPr="003712F2" w:rsidRDefault="003712F2" w:rsidP="003712F2">
      <w:pPr>
        <w:spacing w:line="276" w:lineRule="auto"/>
        <w:jc w:val="both"/>
        <w:rPr>
          <w:color w:val="000000" w:themeColor="text1"/>
        </w:rPr>
      </w:pPr>
      <w:r w:rsidRPr="003712F2">
        <w:rPr>
          <w:color w:val="000000" w:themeColor="text1"/>
        </w:rPr>
        <w:t>Chaque demi-pile contient V = 100 mL de concentration C</w:t>
      </w:r>
      <w:r w:rsidRPr="003712F2">
        <w:rPr>
          <w:color w:val="000000" w:themeColor="text1"/>
          <w:vertAlign w:val="subscript"/>
        </w:rPr>
        <w:t>i</w:t>
      </w:r>
      <w:r w:rsidRPr="003712F2">
        <w:rPr>
          <w:color w:val="000000" w:themeColor="text1"/>
        </w:rPr>
        <w:t xml:space="preserve"> = 0,100 mol / L. à l’extérieur du circuit, les électrons circulent de l’électrode de fer vers l’électrode de cuivre. </w:t>
      </w:r>
    </w:p>
    <w:p w:rsidR="003712F2" w:rsidRPr="003712F2" w:rsidRDefault="00315AD8" w:rsidP="003712F2">
      <w:pPr>
        <w:spacing w:line="276" w:lineRule="auto"/>
        <w:jc w:val="both"/>
        <w:rPr>
          <w:color w:val="000000" w:themeColor="text1"/>
        </w:rPr>
      </w:pPr>
      <w:hyperlink r:id="rId22" w:anchor="aa" w:history="1">
        <w:r w:rsidR="003712F2" w:rsidRPr="003712F2">
          <w:rPr>
            <w:rStyle w:val="Lienhypertexte"/>
            <w:color w:val="000000" w:themeColor="text1"/>
            <w:u w:val="none"/>
          </w:rPr>
          <w:t>a)- Donner la représentation conventionnelle de la pile.</w:t>
        </w:r>
      </w:hyperlink>
    </w:p>
    <w:p w:rsidR="003712F2" w:rsidRPr="003712F2" w:rsidRDefault="00315AD8" w:rsidP="003712F2">
      <w:pPr>
        <w:spacing w:line="276" w:lineRule="auto"/>
        <w:jc w:val="both"/>
        <w:rPr>
          <w:color w:val="000000" w:themeColor="text1"/>
        </w:rPr>
      </w:pPr>
      <w:hyperlink r:id="rId23" w:anchor="bb" w:history="1">
        <w:r w:rsidR="003712F2" w:rsidRPr="003712F2">
          <w:rPr>
            <w:rStyle w:val="Lienhypertexte"/>
            <w:color w:val="000000" w:themeColor="text1"/>
            <w:u w:val="none"/>
          </w:rPr>
          <w:t>b)- Quelles sont les réactions qui se produisent aux électrodes quand la pile débite ? Justifier.</w:t>
        </w:r>
      </w:hyperlink>
    </w:p>
    <w:p w:rsidR="003712F2" w:rsidRPr="003712F2" w:rsidRDefault="00315AD8" w:rsidP="003712F2">
      <w:pPr>
        <w:spacing w:line="276" w:lineRule="auto"/>
        <w:jc w:val="both"/>
        <w:rPr>
          <w:color w:val="000000" w:themeColor="text1"/>
        </w:rPr>
      </w:pPr>
      <w:hyperlink r:id="rId24" w:anchor="cc" w:history="1">
        <w:r w:rsidR="003712F2" w:rsidRPr="003712F2">
          <w:rPr>
            <w:rStyle w:val="Lienhypertexte"/>
            <w:color w:val="000000" w:themeColor="text1"/>
            <w:u w:val="none"/>
          </w:rPr>
          <w:t>c)- Écrire l’équation de la réaction qui se produit dans la pile lorsqu’elle débite.</w:t>
        </w:r>
      </w:hyperlink>
    </w:p>
    <w:p w:rsidR="003712F2" w:rsidRPr="003712F2" w:rsidRDefault="003712F2" w:rsidP="003712F2">
      <w:pPr>
        <w:spacing w:line="276" w:lineRule="auto"/>
        <w:jc w:val="both"/>
        <w:rPr>
          <w:color w:val="000000" w:themeColor="text1"/>
        </w:rPr>
      </w:pPr>
      <w:r w:rsidRPr="003712F2">
        <w:rPr>
          <w:color w:val="000000" w:themeColor="text1"/>
        </w:rPr>
        <w:t xml:space="preserve">Cette pile débite un courant d’intensité constante I = 20,0 mA pendant une durée </w:t>
      </w:r>
      <w:r w:rsidRPr="003712F2">
        <w:rPr>
          <w:rStyle w:val="auto-style37"/>
          <w:b/>
          <w:bCs/>
          <w:color w:val="000000" w:themeColor="text1"/>
        </w:rPr>
        <w:t>Δ</w:t>
      </w:r>
      <w:r w:rsidRPr="003712F2">
        <w:rPr>
          <w:rStyle w:val="auto-style4"/>
          <w:color w:val="000000" w:themeColor="text1"/>
        </w:rPr>
        <w:t>t</w:t>
      </w:r>
      <w:r w:rsidRPr="003712F2">
        <w:rPr>
          <w:rStyle w:val="auto-style3"/>
          <w:color w:val="000000" w:themeColor="text1"/>
        </w:rPr>
        <w:t xml:space="preserve"> = 2,00 h. </w:t>
      </w:r>
    </w:p>
    <w:p w:rsidR="003712F2" w:rsidRPr="003712F2" w:rsidRDefault="00315AD8" w:rsidP="003712F2">
      <w:pPr>
        <w:spacing w:line="276" w:lineRule="auto"/>
        <w:jc w:val="both"/>
        <w:rPr>
          <w:color w:val="000000" w:themeColor="text1"/>
        </w:rPr>
      </w:pPr>
      <w:hyperlink r:id="rId25" w:anchor="dd" w:history="1">
        <w:r w:rsidR="003712F2" w:rsidRPr="003712F2">
          <w:rPr>
            <w:rStyle w:val="Lienhypertexte"/>
            <w:color w:val="000000" w:themeColor="text1"/>
            <w:u w:val="none"/>
          </w:rPr>
          <w:t>d)- Quelle quantité d’électricité la pile a-t-elle débitée ?</w:t>
        </w:r>
      </w:hyperlink>
    </w:p>
    <w:p w:rsidR="003712F2" w:rsidRPr="003712F2" w:rsidRDefault="00315AD8" w:rsidP="003712F2">
      <w:pPr>
        <w:spacing w:line="276" w:lineRule="auto"/>
        <w:jc w:val="both"/>
        <w:rPr>
          <w:color w:val="000000" w:themeColor="text1"/>
        </w:rPr>
      </w:pPr>
      <w:hyperlink r:id="rId26" w:anchor="ee" w:history="1">
        <w:r w:rsidR="003712F2" w:rsidRPr="003712F2">
          <w:rPr>
            <w:rStyle w:val="Lienhypertexte"/>
            <w:color w:val="000000" w:themeColor="text1"/>
            <w:u w:val="none"/>
          </w:rPr>
          <w:t>e)- En déduire la quantité de matière d’électrons qui a transporté cette quantité d’électricité.</w:t>
        </w:r>
      </w:hyperlink>
    </w:p>
    <w:p w:rsidR="003712F2" w:rsidRPr="003712F2" w:rsidRDefault="00315AD8" w:rsidP="003712F2">
      <w:pPr>
        <w:spacing w:line="276" w:lineRule="auto"/>
        <w:jc w:val="both"/>
        <w:rPr>
          <w:color w:val="000000" w:themeColor="text1"/>
        </w:rPr>
      </w:pPr>
      <w:hyperlink r:id="rId27" w:anchor="ff" w:history="1">
        <w:r w:rsidR="003712F2" w:rsidRPr="003712F2">
          <w:rPr>
            <w:rStyle w:val="Lienhypertexte"/>
            <w:color w:val="000000" w:themeColor="text1"/>
            <w:u w:val="none"/>
          </w:rPr>
          <w:t>f)- Calculer alors la variation de masse des électrodes.</w:t>
        </w:r>
      </w:hyperlink>
    </w:p>
    <w:p w:rsidR="003712F2" w:rsidRPr="00717FF1" w:rsidRDefault="00315AD8" w:rsidP="003712F2">
      <w:pPr>
        <w:spacing w:line="276" w:lineRule="auto"/>
        <w:jc w:val="both"/>
        <w:rPr>
          <w:rFonts w:asciiTheme="majorBidi" w:hAnsiTheme="majorBidi" w:cstheme="majorBidi"/>
        </w:rPr>
      </w:pPr>
      <w:hyperlink r:id="rId28" w:anchor="gg" w:history="1">
        <w:r w:rsidR="003712F2" w:rsidRPr="003712F2">
          <w:rPr>
            <w:rStyle w:val="Lienhypertexte"/>
            <w:color w:val="000000" w:themeColor="text1"/>
            <w:u w:val="none"/>
          </w:rPr>
          <w:t xml:space="preserve">g)- Déterminer les concentrations finales en ions fer </w:t>
        </w:r>
      </w:hyperlink>
      <w:hyperlink r:id="rId29" w:anchor="gg" w:history="1">
        <w:r w:rsidR="003712F2" w:rsidRPr="003712F2">
          <w:rPr>
            <w:rStyle w:val="Lienhypertexte"/>
            <w:b/>
            <w:bCs/>
            <w:color w:val="000000" w:themeColor="text1"/>
            <w:u w:val="none"/>
          </w:rPr>
          <w:t>II</w:t>
        </w:r>
        <w:r w:rsidR="003712F2" w:rsidRPr="003712F2">
          <w:rPr>
            <w:rStyle w:val="Lienhypertexte"/>
            <w:color w:val="000000" w:themeColor="text1"/>
            <w:u w:val="none"/>
          </w:rPr>
          <w:t xml:space="preserve"> et en ions cuivre </w:t>
        </w:r>
        <w:r w:rsidR="003712F2" w:rsidRPr="003712F2">
          <w:rPr>
            <w:rStyle w:val="Lienhypertexte"/>
            <w:b/>
            <w:bCs/>
            <w:color w:val="000000" w:themeColor="text1"/>
            <w:u w:val="none"/>
          </w:rPr>
          <w:t>II</w:t>
        </w:r>
        <w:r w:rsidR="003712F2" w:rsidRPr="003712F2">
          <w:rPr>
            <w:rStyle w:val="Lienhypertexte"/>
            <w:color w:val="000000" w:themeColor="text1"/>
            <w:u w:val="none"/>
          </w:rPr>
          <w:t>.</w:t>
        </w:r>
      </w:hyperlink>
    </w:p>
    <w:p w:rsidR="00B3785A" w:rsidRDefault="00B3785A" w:rsidP="00F36A8F">
      <w:pPr>
        <w:rPr>
          <w:rFonts w:eastAsiaTheme="minorHAnsi"/>
          <w:lang w:eastAsia="en-US"/>
        </w:rPr>
      </w:pPr>
    </w:p>
    <w:p w:rsidR="00F36A8F" w:rsidRDefault="003712F2" w:rsidP="00535B74">
      <w:pPr>
        <w:rPr>
          <w:rFonts w:eastAsiaTheme="minorHAnsi"/>
          <w:b/>
          <w:bCs/>
          <w:lang w:eastAsia="en-US"/>
        </w:rPr>
      </w:pPr>
      <w:r w:rsidRPr="003712F2">
        <w:rPr>
          <w:b/>
          <w:bCs/>
        </w:rPr>
        <w:t xml:space="preserve">Exemple </w:t>
      </w:r>
      <w:r>
        <w:rPr>
          <w:b/>
          <w:bCs/>
        </w:rPr>
        <w:t>3</w:t>
      </w:r>
      <w:r>
        <w:t> :</w:t>
      </w:r>
      <w:r w:rsidRPr="003712F2">
        <w:rPr>
          <w:rFonts w:eastAsiaTheme="minorHAnsi"/>
          <w:b/>
          <w:bCs/>
          <w:lang w:eastAsia="en-US"/>
        </w:rPr>
        <w:t xml:space="preserve"> La</w:t>
      </w:r>
      <w:r w:rsidR="00F36A8F" w:rsidRPr="003712F2">
        <w:rPr>
          <w:rFonts w:eastAsiaTheme="minorHAnsi"/>
          <w:b/>
          <w:bCs/>
          <w:lang w:eastAsia="en-US"/>
        </w:rPr>
        <w:t xml:space="preserve"> loi de Nernst</w:t>
      </w:r>
    </w:p>
    <w:p w:rsidR="00535B74" w:rsidRPr="00535B74" w:rsidRDefault="00535B74" w:rsidP="00535B74">
      <w:pPr>
        <w:ind w:firstLine="284"/>
        <w:jc w:val="both"/>
        <w:rPr>
          <w:rFonts w:asciiTheme="majorBidi" w:eastAsiaTheme="minorHAnsi" w:hAnsiTheme="majorBidi" w:cstheme="majorBidi"/>
          <w:lang w:eastAsia="en-US"/>
        </w:rPr>
      </w:pPr>
      <w:r w:rsidRPr="00535B74">
        <w:rPr>
          <w:rStyle w:val="lev"/>
          <w:rFonts w:asciiTheme="majorBidi" w:hAnsiTheme="majorBidi" w:cstheme="majorBidi"/>
          <w:b w:val="0"/>
          <w:bCs w:val="0"/>
          <w:color w:val="111111"/>
        </w:rPr>
        <w:lastRenderedPageBreak/>
        <w:t>La loi de Nernst s’applique dans plusieurs cas. D’abord, elle est utilisée pour définir la force électromotrice</w:t>
      </w:r>
      <w:r w:rsidRPr="00535B74">
        <w:rPr>
          <w:rFonts w:asciiTheme="majorBidi" w:hAnsiTheme="majorBidi" w:cstheme="majorBidi"/>
          <w:b/>
          <w:bCs/>
          <w:color w:val="111111"/>
          <w:shd w:val="clear" w:color="auto" w:fill="FFFFFF"/>
        </w:rPr>
        <w:t> </w:t>
      </w:r>
      <w:r w:rsidRPr="00535B74">
        <w:rPr>
          <w:rFonts w:asciiTheme="majorBidi" w:hAnsiTheme="majorBidi" w:cstheme="majorBidi"/>
          <w:color w:val="111111"/>
          <w:shd w:val="clear" w:color="auto" w:fill="FFFFFF"/>
        </w:rPr>
        <w:t>d’une pile, en démontrant la différence de potentiel entre les deux électrodes. Ensuite, elle sert à démontrer la constante d’équilibre des réactions d’oxydoréduction</w:t>
      </w:r>
    </w:p>
    <w:p w:rsidR="00F36A8F" w:rsidRDefault="00F36A8F" w:rsidP="00F36A8F">
      <w:pPr>
        <w:rPr>
          <w:rFonts w:eastAsiaTheme="minorHAnsi"/>
          <w:lang w:eastAsia="en-US"/>
        </w:rPr>
      </w:pPr>
    </w:p>
    <w:p w:rsidR="00535B74" w:rsidRPr="00535B74" w:rsidRDefault="00F36A8F" w:rsidP="00535B74">
      <w:pPr>
        <w:jc w:val="center"/>
        <w:rPr>
          <w:rFonts w:eastAsiaTheme="minorHAnsi"/>
          <w:lang w:eastAsia="en-US"/>
        </w:rPr>
      </w:pPr>
      <w:r>
        <w:rPr>
          <w:rFonts w:eastAsiaTheme="minorHAnsi"/>
          <w:noProof/>
          <w:lang w:eastAsia="fr-FR"/>
        </w:rPr>
        <w:drawing>
          <wp:inline distT="0" distB="0" distL="0" distR="0">
            <wp:extent cx="3910924" cy="2783411"/>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918815" cy="2789027"/>
                    </a:xfrm>
                    <a:prstGeom prst="rect">
                      <a:avLst/>
                    </a:prstGeom>
                    <a:noFill/>
                    <a:ln w="9525">
                      <a:noFill/>
                      <a:miter lim="800000"/>
                      <a:headEnd/>
                      <a:tailEnd/>
                    </a:ln>
                  </pic:spPr>
                </pic:pic>
              </a:graphicData>
            </a:graphic>
          </wp:inline>
        </w:drawing>
      </w:r>
    </w:p>
    <w:p w:rsidR="00025BF3" w:rsidRDefault="00025BF3" w:rsidP="00535B74">
      <w:pPr>
        <w:pStyle w:val="Sansinterligne"/>
        <w:jc w:val="both"/>
        <w:rPr>
          <w:rFonts w:asciiTheme="majorBidi" w:hAnsiTheme="majorBidi" w:cstheme="majorBidi"/>
          <w:b/>
          <w:bCs/>
          <w:color w:val="000000" w:themeColor="text1"/>
          <w:sz w:val="24"/>
          <w:szCs w:val="24"/>
        </w:rPr>
      </w:pPr>
    </w:p>
    <w:p w:rsidR="00535B74" w:rsidRPr="00535B74" w:rsidRDefault="00535B74" w:rsidP="00535B74">
      <w:pPr>
        <w:pStyle w:val="Sansinterligne"/>
        <w:jc w:val="both"/>
        <w:rPr>
          <w:rFonts w:asciiTheme="majorBidi" w:hAnsiTheme="majorBidi" w:cstheme="majorBidi"/>
          <w:sz w:val="24"/>
          <w:szCs w:val="24"/>
        </w:rPr>
      </w:pPr>
      <w:r w:rsidRPr="00535B74">
        <w:rPr>
          <w:rFonts w:asciiTheme="majorBidi" w:hAnsiTheme="majorBidi" w:cstheme="majorBidi"/>
          <w:b/>
          <w:bCs/>
          <w:color w:val="000000" w:themeColor="text1"/>
          <w:sz w:val="24"/>
          <w:szCs w:val="24"/>
        </w:rPr>
        <w:t>Application</w:t>
      </w:r>
      <w:r>
        <w:rPr>
          <w:rFonts w:asciiTheme="majorBidi" w:hAnsiTheme="majorBidi" w:cstheme="majorBidi"/>
          <w:b/>
          <w:bCs/>
          <w:color w:val="000000" w:themeColor="text1"/>
          <w:sz w:val="24"/>
          <w:szCs w:val="24"/>
        </w:rPr>
        <w:t>3</w:t>
      </w:r>
      <w:r w:rsidRPr="00535B74">
        <w:rPr>
          <w:rFonts w:asciiTheme="majorBidi" w:hAnsiTheme="majorBidi" w:cstheme="majorBidi"/>
          <w:b/>
          <w:bCs/>
          <w:color w:val="000000" w:themeColor="text1"/>
          <w:sz w:val="24"/>
          <w:szCs w:val="24"/>
        </w:rPr>
        <w:t> :</w:t>
      </w:r>
    </w:p>
    <w:p w:rsidR="00535B74" w:rsidRDefault="00535B74" w:rsidP="00535B74">
      <w:pPr>
        <w:pStyle w:val="Sansinterligne"/>
        <w:jc w:val="both"/>
        <w:rPr>
          <w:rFonts w:asciiTheme="majorBidi" w:hAnsiTheme="majorBidi" w:cstheme="majorBidi"/>
          <w:sz w:val="24"/>
          <w:szCs w:val="24"/>
        </w:rPr>
      </w:pPr>
      <w:r>
        <w:rPr>
          <w:rFonts w:asciiTheme="majorBidi" w:hAnsiTheme="majorBidi" w:cstheme="majorBidi"/>
          <w:sz w:val="24"/>
          <w:szCs w:val="24"/>
        </w:rPr>
        <w:t>1/</w:t>
      </w:r>
      <w:r w:rsidRPr="000021B2">
        <w:rPr>
          <w:rFonts w:asciiTheme="majorBidi" w:hAnsiTheme="majorBidi" w:cstheme="majorBidi"/>
          <w:sz w:val="24"/>
          <w:szCs w:val="24"/>
        </w:rPr>
        <w:t xml:space="preserve">Définir clairement les couples, écrire les demi-équations électroniques, donner les expressions littérales puis calculer les potentiels E, à 25°C, pour les systèmes suivants: </w:t>
      </w:r>
    </w:p>
    <w:p w:rsidR="00535B74" w:rsidRDefault="00535B74" w:rsidP="00535B74">
      <w:pPr>
        <w:pStyle w:val="Sansinterligne"/>
        <w:jc w:val="both"/>
        <w:rPr>
          <w:rFonts w:asciiTheme="majorBidi" w:hAnsiTheme="majorBidi" w:cstheme="majorBidi"/>
          <w:sz w:val="24"/>
          <w:szCs w:val="24"/>
        </w:rPr>
      </w:pPr>
      <w:r w:rsidRPr="000021B2">
        <w:rPr>
          <w:rFonts w:asciiTheme="majorBidi" w:hAnsiTheme="majorBidi" w:cstheme="majorBidi"/>
          <w:sz w:val="24"/>
          <w:szCs w:val="24"/>
        </w:rPr>
        <w:t>1. Dihydrogène à la pression p = 1 bar et solution acide à pH = 3 2.</w:t>
      </w:r>
    </w:p>
    <w:p w:rsidR="00535B74" w:rsidRDefault="00535B74" w:rsidP="00535B74">
      <w:pPr>
        <w:pStyle w:val="Sansinterligne"/>
        <w:jc w:val="both"/>
        <w:rPr>
          <w:rFonts w:asciiTheme="majorBidi" w:hAnsiTheme="majorBidi" w:cstheme="majorBidi"/>
          <w:sz w:val="24"/>
          <w:szCs w:val="24"/>
        </w:rPr>
      </w:pPr>
      <w:r>
        <w:rPr>
          <w:rFonts w:asciiTheme="majorBidi" w:hAnsiTheme="majorBidi" w:cstheme="majorBidi"/>
          <w:sz w:val="24"/>
          <w:szCs w:val="24"/>
        </w:rPr>
        <w:t>2/</w:t>
      </w:r>
      <w:r w:rsidRPr="000021B2">
        <w:rPr>
          <w:rFonts w:asciiTheme="majorBidi" w:hAnsiTheme="majorBidi" w:cstheme="majorBidi"/>
          <w:sz w:val="24"/>
          <w:szCs w:val="24"/>
        </w:rPr>
        <w:t xml:space="preserve">Lame de fer plongeant dans une solution de sulfate de fer II de concentration : </w:t>
      </w:r>
      <w:r>
        <w:rPr>
          <w:rFonts w:asciiTheme="majorBidi" w:hAnsiTheme="majorBidi" w:cstheme="majorBidi"/>
          <w:sz w:val="24"/>
          <w:szCs w:val="24"/>
        </w:rPr>
        <w:t>[Fe</w:t>
      </w:r>
      <w:r w:rsidRPr="000021B2">
        <w:rPr>
          <w:rFonts w:asciiTheme="majorBidi" w:hAnsiTheme="majorBidi" w:cstheme="majorBidi"/>
          <w:sz w:val="24"/>
          <w:szCs w:val="24"/>
          <w:vertAlign w:val="superscript"/>
        </w:rPr>
        <w:t>2+</w:t>
      </w:r>
      <w:r>
        <w:rPr>
          <w:rFonts w:asciiTheme="majorBidi" w:hAnsiTheme="majorBidi" w:cstheme="majorBidi"/>
          <w:sz w:val="24"/>
          <w:szCs w:val="24"/>
        </w:rPr>
        <w:t>]</w:t>
      </w:r>
      <w:r w:rsidRPr="000021B2">
        <w:rPr>
          <w:rFonts w:asciiTheme="majorBidi" w:hAnsiTheme="majorBidi" w:cstheme="majorBidi"/>
          <w:sz w:val="24"/>
          <w:szCs w:val="24"/>
        </w:rPr>
        <w:t xml:space="preserve"> = 0,1 mol.L</w:t>
      </w:r>
      <w:r w:rsidRPr="000021B2">
        <w:rPr>
          <w:rFonts w:asciiTheme="majorBidi" w:hAnsiTheme="majorBidi" w:cstheme="majorBidi"/>
          <w:sz w:val="24"/>
          <w:szCs w:val="24"/>
          <w:vertAlign w:val="superscript"/>
        </w:rPr>
        <w:t>-1</w:t>
      </w:r>
      <w:r w:rsidRPr="000021B2">
        <w:rPr>
          <w:rFonts w:asciiTheme="majorBidi" w:hAnsiTheme="majorBidi" w:cstheme="majorBidi"/>
          <w:sz w:val="24"/>
          <w:szCs w:val="24"/>
        </w:rPr>
        <w:t xml:space="preserve"> </w:t>
      </w:r>
    </w:p>
    <w:p w:rsidR="00F36A8F" w:rsidRDefault="00F36A8F" w:rsidP="00F26BC3">
      <w:pPr>
        <w:rPr>
          <w:lang w:eastAsia="en-US"/>
        </w:rPr>
      </w:pPr>
    </w:p>
    <w:p w:rsidR="00F26BC3" w:rsidRPr="00F26BC3" w:rsidRDefault="00F36A8F" w:rsidP="00F36A8F">
      <w:pPr>
        <w:jc w:val="center"/>
        <w:rPr>
          <w:lang w:eastAsia="en-US"/>
        </w:rPr>
      </w:pPr>
      <w:r>
        <w:rPr>
          <w:noProof/>
          <w:lang w:eastAsia="fr-FR"/>
        </w:rPr>
        <w:drawing>
          <wp:inline distT="0" distB="0" distL="0" distR="0">
            <wp:extent cx="5481461" cy="2906959"/>
            <wp:effectExtent l="95250" t="95250" r="100189" b="102941"/>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500312" cy="29169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539EC" w:rsidRDefault="004539EC" w:rsidP="00E054B7">
      <w:pPr>
        <w:shd w:val="clear" w:color="auto" w:fill="FFFFFF"/>
        <w:spacing w:line="360" w:lineRule="auto"/>
        <w:rPr>
          <w:b/>
          <w:bCs/>
          <w:color w:val="1F011C"/>
          <w:lang w:eastAsia="fr-FR"/>
        </w:rPr>
      </w:pPr>
    </w:p>
    <w:p w:rsidR="004D0C76" w:rsidRDefault="004D0C76" w:rsidP="004D0C76">
      <w:pPr>
        <w:rPr>
          <w:rFonts w:eastAsiaTheme="minorHAnsi"/>
        </w:rPr>
      </w:pPr>
    </w:p>
    <w:sectPr w:rsidR="004D0C76" w:rsidSect="00A3358A">
      <w:headerReference w:type="default" r:id="rId32"/>
      <w:footerReference w:type="default" r:id="rId33"/>
      <w:pgSz w:w="11906" w:h="16838"/>
      <w:pgMar w:top="1418" w:right="1418" w:bottom="1418" w:left="1418" w:header="709" w:footer="709" w:gutter="0"/>
      <w:pgNumType w:start="1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4E8" w:rsidRDefault="000A54E8" w:rsidP="00E054B7">
      <w:r>
        <w:separator/>
      </w:r>
    </w:p>
  </w:endnote>
  <w:endnote w:type="continuationSeparator" w:id="1">
    <w:p w:rsidR="000A54E8" w:rsidRDefault="000A54E8" w:rsidP="00E05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New Roman Bold">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8210"/>
      <w:docPartObj>
        <w:docPartGallery w:val="Page Numbers (Bottom of Page)"/>
        <w:docPartUnique/>
      </w:docPartObj>
    </w:sdtPr>
    <w:sdtContent>
      <w:p w:rsidR="00A95D4D" w:rsidRDefault="00315AD8">
        <w:pPr>
          <w:pStyle w:val="Pieddepage"/>
          <w:jc w:val="right"/>
        </w:pPr>
        <w:r w:rsidRPr="004935F3">
          <w:rPr>
            <w:b/>
            <w:bCs/>
          </w:rPr>
          <w:fldChar w:fldCharType="begin"/>
        </w:r>
        <w:r w:rsidR="00A95D4D" w:rsidRPr="004935F3">
          <w:rPr>
            <w:b/>
            <w:bCs/>
          </w:rPr>
          <w:instrText xml:space="preserve"> PAGE   \* MERGEFORMAT </w:instrText>
        </w:r>
        <w:r w:rsidRPr="004935F3">
          <w:rPr>
            <w:b/>
            <w:bCs/>
          </w:rPr>
          <w:fldChar w:fldCharType="separate"/>
        </w:r>
        <w:r w:rsidR="00A3358A">
          <w:rPr>
            <w:b/>
            <w:bCs/>
            <w:noProof/>
          </w:rPr>
          <w:t>26</w:t>
        </w:r>
        <w:r w:rsidRPr="004935F3">
          <w:rPr>
            <w:b/>
            <w:bCs/>
          </w:rPr>
          <w:fldChar w:fldCharType="end"/>
        </w:r>
      </w:p>
    </w:sdtContent>
  </w:sdt>
  <w:p w:rsidR="00A95D4D" w:rsidRPr="00E054B7" w:rsidRDefault="00A95D4D" w:rsidP="004935F3">
    <w:pPr>
      <w:pStyle w:val="Pieddepage"/>
      <w:rPr>
        <w:b/>
        <w:bCs/>
      </w:rPr>
    </w:pPr>
    <w:r w:rsidRPr="00E054B7">
      <w:rPr>
        <w:b/>
        <w:bCs/>
      </w:rPr>
      <w:t>Responsable de module :</w:t>
    </w:r>
    <w:r>
      <w:rPr>
        <w:b/>
        <w:bCs/>
      </w:rPr>
      <w:t xml:space="preserve"> </w:t>
    </w:r>
    <w:r w:rsidRPr="00E054B7">
      <w:rPr>
        <w:b/>
        <w:bCs/>
      </w:rPr>
      <w:t>Abderezak Guemache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4E8" w:rsidRDefault="000A54E8" w:rsidP="00E054B7">
      <w:r>
        <w:separator/>
      </w:r>
    </w:p>
  </w:footnote>
  <w:footnote w:type="continuationSeparator" w:id="1">
    <w:p w:rsidR="000A54E8" w:rsidRDefault="000A54E8" w:rsidP="00E05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D4D" w:rsidRDefault="00A95D4D" w:rsidP="00E054B7">
    <w:pPr>
      <w:tabs>
        <w:tab w:val="left" w:pos="5209"/>
      </w:tabs>
      <w:suppressAutoHyphens w:val="0"/>
      <w:autoSpaceDE w:val="0"/>
      <w:autoSpaceDN w:val="0"/>
      <w:adjustRightInd w:val="0"/>
      <w:jc w:val="center"/>
      <w:rPr>
        <w:rFonts w:asciiTheme="majorBidi" w:eastAsiaTheme="minorHAnsi" w:hAnsiTheme="majorBidi" w:cstheme="majorBidi"/>
        <w:b/>
        <w:bCs/>
        <w:lang w:eastAsia="en-US"/>
      </w:rPr>
    </w:pPr>
    <w:r w:rsidRPr="00E054B7">
      <w:rPr>
        <w:rFonts w:asciiTheme="majorBidi" w:eastAsiaTheme="minorHAnsi" w:hAnsiTheme="majorBidi" w:cstheme="majorBidi"/>
        <w:b/>
        <w:bCs/>
        <w:lang w:eastAsia="en-US"/>
      </w:rPr>
      <w:t>Hydrogène, Electrochimie et batteries</w:t>
    </w:r>
  </w:p>
  <w:p w:rsidR="00A95D4D" w:rsidRPr="00E054B7" w:rsidRDefault="00A95D4D" w:rsidP="00E054B7">
    <w:pPr>
      <w:tabs>
        <w:tab w:val="left" w:pos="5209"/>
      </w:tabs>
      <w:suppressAutoHyphens w:val="0"/>
      <w:autoSpaceDE w:val="0"/>
      <w:autoSpaceDN w:val="0"/>
      <w:adjustRightInd w:val="0"/>
      <w:jc w:val="center"/>
      <w:rPr>
        <w:rFonts w:asciiTheme="majorBidi" w:eastAsiaTheme="minorHAnsi" w:hAnsiTheme="majorBidi" w:cstheme="majorBidi"/>
        <w:b/>
        <w:bCs/>
        <w:lang w:eastAsia="en-US"/>
      </w:rPr>
    </w:pPr>
    <w:r w:rsidRPr="00E054B7">
      <w:rPr>
        <w:rFonts w:asciiTheme="majorBidi" w:eastAsiaTheme="minorHAnsi" w:hAnsiTheme="majorBidi" w:cstheme="majorBidi"/>
        <w:b/>
        <w:bCs/>
        <w:lang w:eastAsia="en-US"/>
      </w:rPr>
      <w:t>Master I Hydrogène Vert vecteur d’Energie (HVE)</w:t>
    </w:r>
  </w:p>
  <w:p w:rsidR="00A95D4D" w:rsidRPr="00E054B7" w:rsidRDefault="00A95D4D" w:rsidP="00E054B7">
    <w:pPr>
      <w:tabs>
        <w:tab w:val="left" w:pos="5209"/>
      </w:tabs>
      <w:suppressAutoHyphens w:val="0"/>
      <w:autoSpaceDE w:val="0"/>
      <w:autoSpaceDN w:val="0"/>
      <w:adjustRightInd w:val="0"/>
      <w:rPr>
        <w:rFonts w:asciiTheme="majorBidi" w:eastAsiaTheme="minorHAnsi" w:hAnsiTheme="majorBidi" w:cstheme="majorBidi"/>
        <w:lang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B435"/>
      </v:shape>
    </w:pict>
  </w:numPicBullet>
  <w:abstractNum w:abstractNumId="0">
    <w:nsid w:val="00000008"/>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2">
    <w:nsid w:val="0000000A"/>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3">
    <w:nsid w:val="0000000B"/>
    <w:multiLevelType w:val="singleLevel"/>
    <w:tmpl w:val="0001040C"/>
    <w:lvl w:ilvl="0">
      <w:start w:val="1"/>
      <w:numFmt w:val="bullet"/>
      <w:lvlText w:val=""/>
      <w:lvlJc w:val="left"/>
      <w:pPr>
        <w:ind w:left="720" w:hanging="360"/>
      </w:pPr>
      <w:rPr>
        <w:rFonts w:ascii="Symbol" w:hAnsi="Symbol" w:hint="default"/>
      </w:rPr>
    </w:lvl>
  </w:abstractNum>
  <w:abstractNum w:abstractNumId="4">
    <w:nsid w:val="0254105D"/>
    <w:multiLevelType w:val="hybridMultilevel"/>
    <w:tmpl w:val="C81ED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780F7F"/>
    <w:multiLevelType w:val="hybridMultilevel"/>
    <w:tmpl w:val="C90417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D77D48"/>
    <w:multiLevelType w:val="hybridMultilevel"/>
    <w:tmpl w:val="2EBE88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B81212"/>
    <w:multiLevelType w:val="hybridMultilevel"/>
    <w:tmpl w:val="28E2AA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2226CC"/>
    <w:multiLevelType w:val="hybridMultilevel"/>
    <w:tmpl w:val="13309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4C2B98"/>
    <w:multiLevelType w:val="hybridMultilevel"/>
    <w:tmpl w:val="0A5843B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5AC0FFE"/>
    <w:multiLevelType w:val="multilevel"/>
    <w:tmpl w:val="8AFC4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0153AD"/>
    <w:multiLevelType w:val="hybridMultilevel"/>
    <w:tmpl w:val="ABA8CE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B2A93"/>
    <w:multiLevelType w:val="hybridMultilevel"/>
    <w:tmpl w:val="0D8E582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C77C4E"/>
    <w:multiLevelType w:val="multilevel"/>
    <w:tmpl w:val="3A7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1D59A3"/>
    <w:multiLevelType w:val="multilevel"/>
    <w:tmpl w:val="0F8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443C4E"/>
    <w:multiLevelType w:val="hybridMultilevel"/>
    <w:tmpl w:val="86308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572414"/>
    <w:multiLevelType w:val="hybridMultilevel"/>
    <w:tmpl w:val="A6849B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F96434"/>
    <w:multiLevelType w:val="hybridMultilevel"/>
    <w:tmpl w:val="BCE66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7435F0"/>
    <w:multiLevelType w:val="hybridMultilevel"/>
    <w:tmpl w:val="C072830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45614D"/>
    <w:multiLevelType w:val="hybridMultilevel"/>
    <w:tmpl w:val="03004E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EB630B6"/>
    <w:multiLevelType w:val="hybridMultilevel"/>
    <w:tmpl w:val="111019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32052A"/>
    <w:multiLevelType w:val="hybridMultilevel"/>
    <w:tmpl w:val="A8E60E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1A5808"/>
    <w:multiLevelType w:val="hybridMultilevel"/>
    <w:tmpl w:val="F6524C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4A0069"/>
    <w:multiLevelType w:val="hybridMultilevel"/>
    <w:tmpl w:val="E56CF0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D80DEB"/>
    <w:multiLevelType w:val="hybridMultilevel"/>
    <w:tmpl w:val="3EE41B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5707C2"/>
    <w:multiLevelType w:val="hybridMultilevel"/>
    <w:tmpl w:val="B23C1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FC2BD8"/>
    <w:multiLevelType w:val="hybridMultilevel"/>
    <w:tmpl w:val="AFD05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1A4A39"/>
    <w:multiLevelType w:val="hybridMultilevel"/>
    <w:tmpl w:val="C9D21B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0FB7585"/>
    <w:multiLevelType w:val="hybridMultilevel"/>
    <w:tmpl w:val="60D43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274955"/>
    <w:multiLevelType w:val="hybridMultilevel"/>
    <w:tmpl w:val="2ABA8B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32332B"/>
    <w:multiLevelType w:val="hybridMultilevel"/>
    <w:tmpl w:val="58DEBE7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475D37"/>
    <w:multiLevelType w:val="hybridMultilevel"/>
    <w:tmpl w:val="809673D4"/>
    <w:lvl w:ilvl="0" w:tplc="040C0001">
      <w:start w:val="1"/>
      <w:numFmt w:val="bullet"/>
      <w:lvlText w:val=""/>
      <w:lvlJc w:val="left"/>
      <w:pPr>
        <w:ind w:left="720" w:hanging="360"/>
      </w:pPr>
      <w:rPr>
        <w:rFonts w:ascii="Symbol" w:hAnsi="Symbol" w:hint="default"/>
      </w:rPr>
    </w:lvl>
    <w:lvl w:ilvl="1" w:tplc="30847E7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0E5635"/>
    <w:multiLevelType w:val="hybridMultilevel"/>
    <w:tmpl w:val="93D4C5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1C5133B"/>
    <w:multiLevelType w:val="hybridMultilevel"/>
    <w:tmpl w:val="ECE4AE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DC0C04"/>
    <w:multiLevelType w:val="hybridMultilevel"/>
    <w:tmpl w:val="4A1C93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5C44D8"/>
    <w:multiLevelType w:val="hybridMultilevel"/>
    <w:tmpl w:val="B4584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981D81"/>
    <w:multiLevelType w:val="hybridMultilevel"/>
    <w:tmpl w:val="797887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E5658C"/>
    <w:multiLevelType w:val="hybridMultilevel"/>
    <w:tmpl w:val="E02A2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9723CC"/>
    <w:multiLevelType w:val="hybridMultilevel"/>
    <w:tmpl w:val="2984F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234A66"/>
    <w:multiLevelType w:val="hybridMultilevel"/>
    <w:tmpl w:val="D0C4A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4427D9"/>
    <w:multiLevelType w:val="hybridMultilevel"/>
    <w:tmpl w:val="E55EC3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32C4040"/>
    <w:multiLevelType w:val="hybridMultilevel"/>
    <w:tmpl w:val="359623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5157F62"/>
    <w:multiLevelType w:val="hybridMultilevel"/>
    <w:tmpl w:val="BAB67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0429B7"/>
    <w:multiLevelType w:val="hybridMultilevel"/>
    <w:tmpl w:val="724E99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FFD6539"/>
    <w:multiLevelType w:val="hybridMultilevel"/>
    <w:tmpl w:val="17962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3"/>
  </w:num>
  <w:num w:numId="6">
    <w:abstractNumId w:val="16"/>
  </w:num>
  <w:num w:numId="7">
    <w:abstractNumId w:val="10"/>
  </w:num>
  <w:num w:numId="8">
    <w:abstractNumId w:val="31"/>
  </w:num>
  <w:num w:numId="9">
    <w:abstractNumId w:val="25"/>
  </w:num>
  <w:num w:numId="10">
    <w:abstractNumId w:val="35"/>
  </w:num>
  <w:num w:numId="11">
    <w:abstractNumId w:val="32"/>
  </w:num>
  <w:num w:numId="12">
    <w:abstractNumId w:val="5"/>
  </w:num>
  <w:num w:numId="13">
    <w:abstractNumId w:val="28"/>
  </w:num>
  <w:num w:numId="14">
    <w:abstractNumId w:val="4"/>
  </w:num>
  <w:num w:numId="15">
    <w:abstractNumId w:val="30"/>
  </w:num>
  <w:num w:numId="16">
    <w:abstractNumId w:val="6"/>
  </w:num>
  <w:num w:numId="17">
    <w:abstractNumId w:val="8"/>
  </w:num>
  <w:num w:numId="18">
    <w:abstractNumId w:val="39"/>
  </w:num>
  <w:num w:numId="19">
    <w:abstractNumId w:val="22"/>
  </w:num>
  <w:num w:numId="20">
    <w:abstractNumId w:val="11"/>
  </w:num>
  <w:num w:numId="21">
    <w:abstractNumId w:val="40"/>
  </w:num>
  <w:num w:numId="22">
    <w:abstractNumId w:val="21"/>
  </w:num>
  <w:num w:numId="23">
    <w:abstractNumId w:val="44"/>
  </w:num>
  <w:num w:numId="24">
    <w:abstractNumId w:val="9"/>
  </w:num>
  <w:num w:numId="25">
    <w:abstractNumId w:val="43"/>
  </w:num>
  <w:num w:numId="26">
    <w:abstractNumId w:val="42"/>
  </w:num>
  <w:num w:numId="27">
    <w:abstractNumId w:val="29"/>
  </w:num>
  <w:num w:numId="28">
    <w:abstractNumId w:val="27"/>
  </w:num>
  <w:num w:numId="29">
    <w:abstractNumId w:val="23"/>
  </w:num>
  <w:num w:numId="30">
    <w:abstractNumId w:val="18"/>
  </w:num>
  <w:num w:numId="31">
    <w:abstractNumId w:val="34"/>
  </w:num>
  <w:num w:numId="32">
    <w:abstractNumId w:val="13"/>
  </w:num>
  <w:num w:numId="33">
    <w:abstractNumId w:val="14"/>
  </w:num>
  <w:num w:numId="34">
    <w:abstractNumId w:val="17"/>
  </w:num>
  <w:num w:numId="35">
    <w:abstractNumId w:val="19"/>
  </w:num>
  <w:num w:numId="36">
    <w:abstractNumId w:val="38"/>
  </w:num>
  <w:num w:numId="37">
    <w:abstractNumId w:val="15"/>
  </w:num>
  <w:num w:numId="38">
    <w:abstractNumId w:val="12"/>
  </w:num>
  <w:num w:numId="39">
    <w:abstractNumId w:val="24"/>
  </w:num>
  <w:num w:numId="40">
    <w:abstractNumId w:val="26"/>
  </w:num>
  <w:num w:numId="41">
    <w:abstractNumId w:val="37"/>
  </w:num>
  <w:num w:numId="42">
    <w:abstractNumId w:val="20"/>
  </w:num>
  <w:num w:numId="43">
    <w:abstractNumId w:val="7"/>
  </w:num>
  <w:num w:numId="44">
    <w:abstractNumId w:val="36"/>
  </w:num>
  <w:num w:numId="45">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hdrShapeDefaults>
    <o:shapedefaults v:ext="edit" spidmax="25602"/>
  </w:hdrShapeDefaults>
  <w:footnotePr>
    <w:footnote w:id="0"/>
    <w:footnote w:id="1"/>
  </w:footnotePr>
  <w:endnotePr>
    <w:endnote w:id="0"/>
    <w:endnote w:id="1"/>
  </w:endnotePr>
  <w:compat/>
  <w:rsids>
    <w:rsidRoot w:val="00082E57"/>
    <w:rsid w:val="00024E8B"/>
    <w:rsid w:val="00025BF3"/>
    <w:rsid w:val="00032859"/>
    <w:rsid w:val="0007181C"/>
    <w:rsid w:val="00076719"/>
    <w:rsid w:val="00082E57"/>
    <w:rsid w:val="00095B26"/>
    <w:rsid w:val="000A54E8"/>
    <w:rsid w:val="000A7D03"/>
    <w:rsid w:val="000C5E44"/>
    <w:rsid w:val="000D277C"/>
    <w:rsid w:val="00113420"/>
    <w:rsid w:val="00117EA5"/>
    <w:rsid w:val="00166F47"/>
    <w:rsid w:val="00192529"/>
    <w:rsid w:val="001946CB"/>
    <w:rsid w:val="00195620"/>
    <w:rsid w:val="001A7886"/>
    <w:rsid w:val="001B79CD"/>
    <w:rsid w:val="001E36D5"/>
    <w:rsid w:val="002053D4"/>
    <w:rsid w:val="00225659"/>
    <w:rsid w:val="00227CF8"/>
    <w:rsid w:val="002678D5"/>
    <w:rsid w:val="00296F70"/>
    <w:rsid w:val="002A2B34"/>
    <w:rsid w:val="002C4F44"/>
    <w:rsid w:val="002D0A7A"/>
    <w:rsid w:val="002F3304"/>
    <w:rsid w:val="002F5F29"/>
    <w:rsid w:val="00315AD8"/>
    <w:rsid w:val="00351DEB"/>
    <w:rsid w:val="0035307C"/>
    <w:rsid w:val="003536A8"/>
    <w:rsid w:val="003712F2"/>
    <w:rsid w:val="00371CA8"/>
    <w:rsid w:val="00391D0A"/>
    <w:rsid w:val="00396818"/>
    <w:rsid w:val="003B7E46"/>
    <w:rsid w:val="003D48C9"/>
    <w:rsid w:val="003D5180"/>
    <w:rsid w:val="003F1DC7"/>
    <w:rsid w:val="003F6EA0"/>
    <w:rsid w:val="00410DC1"/>
    <w:rsid w:val="0042728A"/>
    <w:rsid w:val="0045300B"/>
    <w:rsid w:val="004539EC"/>
    <w:rsid w:val="00475055"/>
    <w:rsid w:val="00475EED"/>
    <w:rsid w:val="00487000"/>
    <w:rsid w:val="004935F3"/>
    <w:rsid w:val="004D0C76"/>
    <w:rsid w:val="004D77A2"/>
    <w:rsid w:val="004D79FA"/>
    <w:rsid w:val="004E01DC"/>
    <w:rsid w:val="00515B00"/>
    <w:rsid w:val="00517502"/>
    <w:rsid w:val="00535B74"/>
    <w:rsid w:val="005858D2"/>
    <w:rsid w:val="005B0242"/>
    <w:rsid w:val="005D1B5A"/>
    <w:rsid w:val="006723D3"/>
    <w:rsid w:val="00677D14"/>
    <w:rsid w:val="007015C1"/>
    <w:rsid w:val="00713861"/>
    <w:rsid w:val="00713B3B"/>
    <w:rsid w:val="00721E87"/>
    <w:rsid w:val="00724E65"/>
    <w:rsid w:val="00725CD1"/>
    <w:rsid w:val="007C31AB"/>
    <w:rsid w:val="007E01EA"/>
    <w:rsid w:val="007E3E24"/>
    <w:rsid w:val="008074A6"/>
    <w:rsid w:val="008104F3"/>
    <w:rsid w:val="0081749A"/>
    <w:rsid w:val="00844E9C"/>
    <w:rsid w:val="008534FE"/>
    <w:rsid w:val="00856822"/>
    <w:rsid w:val="00885395"/>
    <w:rsid w:val="008946C7"/>
    <w:rsid w:val="008A0F6E"/>
    <w:rsid w:val="008A0FB8"/>
    <w:rsid w:val="008C3ABD"/>
    <w:rsid w:val="008D036B"/>
    <w:rsid w:val="008F7E71"/>
    <w:rsid w:val="00942E26"/>
    <w:rsid w:val="0096038F"/>
    <w:rsid w:val="009723EE"/>
    <w:rsid w:val="009A16BF"/>
    <w:rsid w:val="009A1EA0"/>
    <w:rsid w:val="009B2480"/>
    <w:rsid w:val="009D04C6"/>
    <w:rsid w:val="009E151E"/>
    <w:rsid w:val="00A04B37"/>
    <w:rsid w:val="00A067D4"/>
    <w:rsid w:val="00A3358A"/>
    <w:rsid w:val="00A3495B"/>
    <w:rsid w:val="00A415D9"/>
    <w:rsid w:val="00A45F11"/>
    <w:rsid w:val="00A60FC3"/>
    <w:rsid w:val="00A801C0"/>
    <w:rsid w:val="00A93404"/>
    <w:rsid w:val="00A95D4D"/>
    <w:rsid w:val="00AB0276"/>
    <w:rsid w:val="00AC0A10"/>
    <w:rsid w:val="00AD0485"/>
    <w:rsid w:val="00B019BD"/>
    <w:rsid w:val="00B01A99"/>
    <w:rsid w:val="00B17B78"/>
    <w:rsid w:val="00B3736C"/>
    <w:rsid w:val="00B3785A"/>
    <w:rsid w:val="00B474B8"/>
    <w:rsid w:val="00B577D2"/>
    <w:rsid w:val="00B70668"/>
    <w:rsid w:val="00BC1514"/>
    <w:rsid w:val="00BC1E6C"/>
    <w:rsid w:val="00BD07F8"/>
    <w:rsid w:val="00BE1387"/>
    <w:rsid w:val="00BE7F34"/>
    <w:rsid w:val="00C05399"/>
    <w:rsid w:val="00C05AAD"/>
    <w:rsid w:val="00C06038"/>
    <w:rsid w:val="00C41DC5"/>
    <w:rsid w:val="00C50D13"/>
    <w:rsid w:val="00C51CD3"/>
    <w:rsid w:val="00C67CF3"/>
    <w:rsid w:val="00C77FF6"/>
    <w:rsid w:val="00C83124"/>
    <w:rsid w:val="00C94C58"/>
    <w:rsid w:val="00CA18EB"/>
    <w:rsid w:val="00CB5682"/>
    <w:rsid w:val="00CB7306"/>
    <w:rsid w:val="00CD12B6"/>
    <w:rsid w:val="00D055B4"/>
    <w:rsid w:val="00D75F8C"/>
    <w:rsid w:val="00D824A6"/>
    <w:rsid w:val="00D94638"/>
    <w:rsid w:val="00DA7B4B"/>
    <w:rsid w:val="00DB5953"/>
    <w:rsid w:val="00DF0DA1"/>
    <w:rsid w:val="00E054B7"/>
    <w:rsid w:val="00E11D1C"/>
    <w:rsid w:val="00E167E0"/>
    <w:rsid w:val="00E216C0"/>
    <w:rsid w:val="00E64146"/>
    <w:rsid w:val="00EC7188"/>
    <w:rsid w:val="00ED021D"/>
    <w:rsid w:val="00EE20A6"/>
    <w:rsid w:val="00EE34FC"/>
    <w:rsid w:val="00EF3AD6"/>
    <w:rsid w:val="00F02139"/>
    <w:rsid w:val="00F16977"/>
    <w:rsid w:val="00F23341"/>
    <w:rsid w:val="00F26BC3"/>
    <w:rsid w:val="00F27F61"/>
    <w:rsid w:val="00F34349"/>
    <w:rsid w:val="00F36A8F"/>
    <w:rsid w:val="00F5075E"/>
    <w:rsid w:val="00F74B7B"/>
    <w:rsid w:val="00F9506A"/>
    <w:rsid w:val="00FE40F4"/>
    <w:rsid w:val="00FF1812"/>
    <w:rsid w:val="00FF6344"/>
    <w:rsid w:val="00FF664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4B7"/>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uiPriority w:val="9"/>
    <w:qFormat/>
    <w:rsid w:val="00117E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E054B7"/>
    <w:pPr>
      <w:keepNext/>
      <w:tabs>
        <w:tab w:val="num" w:pos="0"/>
      </w:tabs>
      <w:outlineLvl w:val="1"/>
    </w:pPr>
    <w:rPr>
      <w:sz w:val="36"/>
    </w:rPr>
  </w:style>
  <w:style w:type="paragraph" w:styleId="Titre3">
    <w:name w:val="heading 3"/>
    <w:basedOn w:val="Normal"/>
    <w:next w:val="Normal"/>
    <w:link w:val="Titre3Car"/>
    <w:qFormat/>
    <w:rsid w:val="00E054B7"/>
    <w:pPr>
      <w:keepNext/>
      <w:tabs>
        <w:tab w:val="num" w:pos="0"/>
      </w:tabs>
      <w:jc w:val="center"/>
      <w:outlineLvl w:val="2"/>
    </w:pPr>
    <w:rPr>
      <w:b/>
      <w:bCs/>
      <w:color w:val="000000"/>
      <w:sz w:val="36"/>
    </w:rPr>
  </w:style>
  <w:style w:type="paragraph" w:styleId="Titre4">
    <w:name w:val="heading 4"/>
    <w:basedOn w:val="Normal"/>
    <w:next w:val="Normal"/>
    <w:link w:val="Titre4Car"/>
    <w:unhideWhenUsed/>
    <w:qFormat/>
    <w:rsid w:val="00E054B7"/>
    <w:pPr>
      <w:keepNext/>
      <w:spacing w:before="240" w:after="60"/>
      <w:outlineLvl w:val="3"/>
    </w:pPr>
    <w:rPr>
      <w:rFonts w:ascii="Calibri" w:hAnsi="Calibri"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054B7"/>
    <w:rPr>
      <w:rFonts w:ascii="Times New Roman" w:eastAsia="Times New Roman" w:hAnsi="Times New Roman" w:cs="Times New Roman"/>
      <w:sz w:val="36"/>
      <w:szCs w:val="24"/>
      <w:lang w:eastAsia="ar-SA"/>
    </w:rPr>
  </w:style>
  <w:style w:type="character" w:customStyle="1" w:styleId="Titre3Car">
    <w:name w:val="Titre 3 Car"/>
    <w:basedOn w:val="Policepardfaut"/>
    <w:link w:val="Titre3"/>
    <w:rsid w:val="00E054B7"/>
    <w:rPr>
      <w:rFonts w:ascii="Times New Roman" w:eastAsia="Times New Roman" w:hAnsi="Times New Roman" w:cs="Times New Roman"/>
      <w:b/>
      <w:bCs/>
      <w:color w:val="000000"/>
      <w:sz w:val="36"/>
      <w:szCs w:val="24"/>
      <w:lang w:eastAsia="ar-SA"/>
    </w:rPr>
  </w:style>
  <w:style w:type="character" w:customStyle="1" w:styleId="Titre4Car">
    <w:name w:val="Titre 4 Car"/>
    <w:basedOn w:val="Policepardfaut"/>
    <w:link w:val="Titre4"/>
    <w:rsid w:val="00E054B7"/>
    <w:rPr>
      <w:rFonts w:ascii="Calibri" w:eastAsia="Times New Roman" w:hAnsi="Calibri" w:cs="Arial"/>
      <w:b/>
      <w:bCs/>
      <w:sz w:val="28"/>
      <w:szCs w:val="28"/>
      <w:lang w:eastAsia="ar-SA"/>
    </w:rPr>
  </w:style>
  <w:style w:type="character" w:styleId="Lienhypertexte">
    <w:name w:val="Hyperlink"/>
    <w:basedOn w:val="Policepardfaut"/>
    <w:uiPriority w:val="99"/>
    <w:rsid w:val="00E054B7"/>
    <w:rPr>
      <w:color w:val="0000FF"/>
      <w:u w:val="single"/>
    </w:rPr>
  </w:style>
  <w:style w:type="paragraph" w:styleId="Retraitcorpsdetexte3">
    <w:name w:val="Body Text Indent 3"/>
    <w:basedOn w:val="Normal"/>
    <w:link w:val="Retraitcorpsdetexte3Car"/>
    <w:uiPriority w:val="99"/>
    <w:unhideWhenUsed/>
    <w:rsid w:val="00E054B7"/>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E054B7"/>
    <w:rPr>
      <w:rFonts w:ascii="Times New Roman" w:eastAsia="Times New Roman" w:hAnsi="Times New Roman" w:cs="Times New Roman"/>
      <w:sz w:val="16"/>
      <w:szCs w:val="16"/>
      <w:lang w:eastAsia="ar-SA"/>
    </w:rPr>
  </w:style>
  <w:style w:type="paragraph" w:styleId="Textedebulles">
    <w:name w:val="Balloon Text"/>
    <w:basedOn w:val="Normal"/>
    <w:link w:val="TextedebullesCar"/>
    <w:uiPriority w:val="99"/>
    <w:semiHidden/>
    <w:unhideWhenUsed/>
    <w:rsid w:val="00E054B7"/>
    <w:rPr>
      <w:rFonts w:ascii="Tahoma" w:hAnsi="Tahoma" w:cs="Tahoma"/>
      <w:sz w:val="16"/>
      <w:szCs w:val="16"/>
    </w:rPr>
  </w:style>
  <w:style w:type="character" w:customStyle="1" w:styleId="TextedebullesCar">
    <w:name w:val="Texte de bulles Car"/>
    <w:basedOn w:val="Policepardfaut"/>
    <w:link w:val="Textedebulles"/>
    <w:uiPriority w:val="99"/>
    <w:semiHidden/>
    <w:rsid w:val="00E054B7"/>
    <w:rPr>
      <w:rFonts w:ascii="Tahoma" w:eastAsia="Times New Roman" w:hAnsi="Tahoma" w:cs="Tahoma"/>
      <w:sz w:val="16"/>
      <w:szCs w:val="16"/>
      <w:lang w:eastAsia="ar-SA"/>
    </w:rPr>
  </w:style>
  <w:style w:type="paragraph" w:styleId="En-tte">
    <w:name w:val="header"/>
    <w:basedOn w:val="Normal"/>
    <w:link w:val="En-tteCar"/>
    <w:uiPriority w:val="99"/>
    <w:semiHidden/>
    <w:unhideWhenUsed/>
    <w:rsid w:val="00E054B7"/>
    <w:pPr>
      <w:tabs>
        <w:tab w:val="center" w:pos="4536"/>
        <w:tab w:val="right" w:pos="9072"/>
      </w:tabs>
    </w:pPr>
  </w:style>
  <w:style w:type="character" w:customStyle="1" w:styleId="En-tteCar">
    <w:name w:val="En-tête Car"/>
    <w:basedOn w:val="Policepardfaut"/>
    <w:link w:val="En-tte"/>
    <w:uiPriority w:val="99"/>
    <w:semiHidden/>
    <w:rsid w:val="00E054B7"/>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E054B7"/>
    <w:pPr>
      <w:tabs>
        <w:tab w:val="center" w:pos="4536"/>
        <w:tab w:val="right" w:pos="9072"/>
      </w:tabs>
    </w:pPr>
  </w:style>
  <w:style w:type="character" w:customStyle="1" w:styleId="PieddepageCar">
    <w:name w:val="Pied de page Car"/>
    <w:basedOn w:val="Policepardfaut"/>
    <w:link w:val="Pieddepage"/>
    <w:uiPriority w:val="99"/>
    <w:rsid w:val="00E054B7"/>
    <w:rPr>
      <w:rFonts w:ascii="Times New Roman" w:eastAsia="Times New Roman" w:hAnsi="Times New Roman" w:cs="Times New Roman"/>
      <w:sz w:val="24"/>
      <w:szCs w:val="24"/>
      <w:lang w:eastAsia="ar-SA"/>
    </w:rPr>
  </w:style>
  <w:style w:type="paragraph" w:styleId="Paragraphedeliste">
    <w:name w:val="List Paragraph"/>
    <w:basedOn w:val="Normal"/>
    <w:uiPriority w:val="1"/>
    <w:qFormat/>
    <w:rsid w:val="00A60FC3"/>
    <w:pPr>
      <w:ind w:left="720"/>
      <w:contextualSpacing/>
    </w:pPr>
  </w:style>
  <w:style w:type="character" w:styleId="lev">
    <w:name w:val="Strong"/>
    <w:basedOn w:val="Policepardfaut"/>
    <w:uiPriority w:val="22"/>
    <w:qFormat/>
    <w:rsid w:val="00E216C0"/>
    <w:rPr>
      <w:b/>
      <w:bCs/>
    </w:rPr>
  </w:style>
  <w:style w:type="paragraph" w:customStyle="1" w:styleId="Default">
    <w:name w:val="Default"/>
    <w:rsid w:val="00844E9C"/>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8104F3"/>
    <w:pPr>
      <w:suppressAutoHyphens w:val="0"/>
      <w:spacing w:before="100" w:beforeAutospacing="1" w:after="100" w:afterAutospacing="1"/>
    </w:pPr>
    <w:rPr>
      <w:lang w:eastAsia="fr-FR"/>
    </w:rPr>
  </w:style>
  <w:style w:type="table" w:styleId="Grilledutableau">
    <w:name w:val="Table Grid"/>
    <w:basedOn w:val="TableauNormal"/>
    <w:uiPriority w:val="59"/>
    <w:rsid w:val="008104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8104F3"/>
    <w:pPr>
      <w:spacing w:after="0" w:line="240" w:lineRule="auto"/>
    </w:pPr>
  </w:style>
  <w:style w:type="character" w:customStyle="1" w:styleId="lecrdtxtpln">
    <w:name w:val="l_ecrd_txt_pln"/>
    <w:basedOn w:val="Policepardfaut"/>
    <w:rsid w:val="008104F3"/>
  </w:style>
  <w:style w:type="character" w:styleId="Accentuation">
    <w:name w:val="Emphasis"/>
    <w:basedOn w:val="Policepardfaut"/>
    <w:uiPriority w:val="20"/>
    <w:qFormat/>
    <w:rsid w:val="008104F3"/>
    <w:rPr>
      <w:i/>
      <w:iCs/>
    </w:rPr>
  </w:style>
  <w:style w:type="character" w:styleId="Lienhypertextesuivivisit">
    <w:name w:val="FollowedHyperlink"/>
    <w:basedOn w:val="Policepardfaut"/>
    <w:uiPriority w:val="99"/>
    <w:semiHidden/>
    <w:unhideWhenUsed/>
    <w:rsid w:val="008104F3"/>
    <w:rPr>
      <w:color w:val="800080" w:themeColor="followedHyperlink"/>
      <w:u w:val="single"/>
    </w:rPr>
  </w:style>
  <w:style w:type="character" w:customStyle="1" w:styleId="mw-headline">
    <w:name w:val="mw-headline"/>
    <w:basedOn w:val="Policepardfaut"/>
    <w:rsid w:val="00C05399"/>
  </w:style>
  <w:style w:type="character" w:customStyle="1" w:styleId="mw-editsection">
    <w:name w:val="mw-editsection"/>
    <w:basedOn w:val="Policepardfaut"/>
    <w:rsid w:val="00C05399"/>
  </w:style>
  <w:style w:type="character" w:customStyle="1" w:styleId="mw-editsection-bracket">
    <w:name w:val="mw-editsection-bracket"/>
    <w:basedOn w:val="Policepardfaut"/>
    <w:rsid w:val="00C05399"/>
  </w:style>
  <w:style w:type="character" w:customStyle="1" w:styleId="Titre1Car">
    <w:name w:val="Titre 1 Car"/>
    <w:basedOn w:val="Policepardfaut"/>
    <w:link w:val="Titre1"/>
    <w:uiPriority w:val="9"/>
    <w:rsid w:val="00117EA5"/>
    <w:rPr>
      <w:rFonts w:asciiTheme="majorHAnsi" w:eastAsiaTheme="majorEastAsia" w:hAnsiTheme="majorHAnsi" w:cstheme="majorBidi"/>
      <w:b/>
      <w:bCs/>
      <w:color w:val="365F91" w:themeColor="accent1" w:themeShade="BF"/>
      <w:sz w:val="28"/>
      <w:szCs w:val="28"/>
      <w:lang w:eastAsia="ar-SA"/>
    </w:rPr>
  </w:style>
  <w:style w:type="paragraph" w:customStyle="1" w:styleId="auto-style11">
    <w:name w:val="auto-style11"/>
    <w:basedOn w:val="Normal"/>
    <w:rsid w:val="003712F2"/>
    <w:pPr>
      <w:suppressAutoHyphens w:val="0"/>
      <w:spacing w:before="100" w:beforeAutospacing="1" w:after="100" w:afterAutospacing="1"/>
    </w:pPr>
    <w:rPr>
      <w:lang w:eastAsia="fr-FR"/>
    </w:rPr>
  </w:style>
  <w:style w:type="paragraph" w:customStyle="1" w:styleId="auto-style12">
    <w:name w:val="auto-style12"/>
    <w:basedOn w:val="Normal"/>
    <w:rsid w:val="003712F2"/>
    <w:pPr>
      <w:suppressAutoHyphens w:val="0"/>
      <w:spacing w:before="100" w:beforeAutospacing="1" w:after="100" w:afterAutospacing="1"/>
    </w:pPr>
    <w:rPr>
      <w:lang w:eastAsia="fr-FR"/>
    </w:rPr>
  </w:style>
  <w:style w:type="character" w:customStyle="1" w:styleId="auto-style6">
    <w:name w:val="auto-style6"/>
    <w:basedOn w:val="Policepardfaut"/>
    <w:rsid w:val="003712F2"/>
  </w:style>
  <w:style w:type="character" w:customStyle="1" w:styleId="auto-style3">
    <w:name w:val="auto-style3"/>
    <w:basedOn w:val="Policepardfaut"/>
    <w:rsid w:val="003712F2"/>
  </w:style>
  <w:style w:type="character" w:customStyle="1" w:styleId="auto-style7">
    <w:name w:val="auto-style7"/>
    <w:basedOn w:val="Policepardfaut"/>
    <w:rsid w:val="003712F2"/>
  </w:style>
  <w:style w:type="character" w:customStyle="1" w:styleId="auto-style4">
    <w:name w:val="auto-style4"/>
    <w:basedOn w:val="Policepardfaut"/>
    <w:rsid w:val="003712F2"/>
  </w:style>
  <w:style w:type="character" w:customStyle="1" w:styleId="auto-style8">
    <w:name w:val="auto-style8"/>
    <w:basedOn w:val="Policepardfaut"/>
    <w:rsid w:val="003712F2"/>
  </w:style>
  <w:style w:type="character" w:customStyle="1" w:styleId="auto-style37">
    <w:name w:val="auto-style37"/>
    <w:basedOn w:val="Policepardfaut"/>
    <w:rsid w:val="003712F2"/>
  </w:style>
  <w:style w:type="paragraph" w:customStyle="1" w:styleId="Heading1">
    <w:name w:val="Heading 1"/>
    <w:basedOn w:val="Normal"/>
    <w:uiPriority w:val="1"/>
    <w:qFormat/>
    <w:rsid w:val="007E3E24"/>
    <w:pPr>
      <w:widowControl w:val="0"/>
      <w:suppressAutoHyphens w:val="0"/>
      <w:autoSpaceDE w:val="0"/>
      <w:autoSpaceDN w:val="0"/>
      <w:ind w:left="246"/>
      <w:outlineLvl w:val="1"/>
    </w:pPr>
    <w:rPr>
      <w:rFonts w:ascii="Calibri" w:eastAsia="Calibri" w:hAnsi="Calibri" w:cs="Calibri"/>
      <w:b/>
      <w:bCs/>
      <w:lang w:eastAsia="en-US"/>
    </w:rPr>
  </w:style>
  <w:style w:type="paragraph" w:customStyle="1" w:styleId="ep-wysiwigparagraph">
    <w:name w:val="ep-wysiwig_paragraph"/>
    <w:basedOn w:val="Normal"/>
    <w:rsid w:val="00FF6344"/>
    <w:pPr>
      <w:suppressAutoHyphens w:val="0"/>
      <w:spacing w:before="100" w:beforeAutospacing="1" w:after="100" w:afterAutospacing="1"/>
    </w:pPr>
    <w:rPr>
      <w:lang w:eastAsia="fr-FR"/>
    </w:rPr>
  </w:style>
</w:styles>
</file>

<file path=word/webSettings.xml><?xml version="1.0" encoding="utf-8"?>
<w:webSettings xmlns:r="http://schemas.openxmlformats.org/officeDocument/2006/relationships" xmlns:w="http://schemas.openxmlformats.org/wordprocessingml/2006/main">
  <w:divs>
    <w:div w:id="72355577">
      <w:bodyDiv w:val="1"/>
      <w:marLeft w:val="0"/>
      <w:marRight w:val="0"/>
      <w:marTop w:val="0"/>
      <w:marBottom w:val="0"/>
      <w:divBdr>
        <w:top w:val="none" w:sz="0" w:space="0" w:color="auto"/>
        <w:left w:val="none" w:sz="0" w:space="0" w:color="auto"/>
        <w:bottom w:val="none" w:sz="0" w:space="0" w:color="auto"/>
        <w:right w:val="none" w:sz="0" w:space="0" w:color="auto"/>
      </w:divBdr>
      <w:divsChild>
        <w:div w:id="675956302">
          <w:marLeft w:val="336"/>
          <w:marRight w:val="0"/>
          <w:marTop w:val="120"/>
          <w:marBottom w:val="312"/>
          <w:divBdr>
            <w:top w:val="none" w:sz="0" w:space="0" w:color="auto"/>
            <w:left w:val="none" w:sz="0" w:space="0" w:color="auto"/>
            <w:bottom w:val="none" w:sz="0" w:space="0" w:color="auto"/>
            <w:right w:val="none" w:sz="0" w:space="0" w:color="auto"/>
          </w:divBdr>
          <w:divsChild>
            <w:div w:id="16369810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27684456">
          <w:marLeft w:val="336"/>
          <w:marRight w:val="0"/>
          <w:marTop w:val="120"/>
          <w:marBottom w:val="312"/>
          <w:divBdr>
            <w:top w:val="none" w:sz="0" w:space="0" w:color="auto"/>
            <w:left w:val="none" w:sz="0" w:space="0" w:color="auto"/>
            <w:bottom w:val="none" w:sz="0" w:space="0" w:color="auto"/>
            <w:right w:val="none" w:sz="0" w:space="0" w:color="auto"/>
          </w:divBdr>
          <w:divsChild>
            <w:div w:id="8817916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4589924">
      <w:bodyDiv w:val="1"/>
      <w:marLeft w:val="0"/>
      <w:marRight w:val="0"/>
      <w:marTop w:val="0"/>
      <w:marBottom w:val="0"/>
      <w:divBdr>
        <w:top w:val="none" w:sz="0" w:space="0" w:color="auto"/>
        <w:left w:val="none" w:sz="0" w:space="0" w:color="auto"/>
        <w:bottom w:val="none" w:sz="0" w:space="0" w:color="auto"/>
        <w:right w:val="none" w:sz="0" w:space="0" w:color="auto"/>
      </w:divBdr>
    </w:div>
    <w:div w:id="181674227">
      <w:bodyDiv w:val="1"/>
      <w:marLeft w:val="0"/>
      <w:marRight w:val="0"/>
      <w:marTop w:val="0"/>
      <w:marBottom w:val="0"/>
      <w:divBdr>
        <w:top w:val="none" w:sz="0" w:space="0" w:color="auto"/>
        <w:left w:val="none" w:sz="0" w:space="0" w:color="auto"/>
        <w:bottom w:val="none" w:sz="0" w:space="0" w:color="auto"/>
        <w:right w:val="none" w:sz="0" w:space="0" w:color="auto"/>
      </w:divBdr>
    </w:div>
    <w:div w:id="238559565">
      <w:bodyDiv w:val="1"/>
      <w:marLeft w:val="0"/>
      <w:marRight w:val="0"/>
      <w:marTop w:val="0"/>
      <w:marBottom w:val="0"/>
      <w:divBdr>
        <w:top w:val="none" w:sz="0" w:space="0" w:color="auto"/>
        <w:left w:val="none" w:sz="0" w:space="0" w:color="auto"/>
        <w:bottom w:val="none" w:sz="0" w:space="0" w:color="auto"/>
        <w:right w:val="none" w:sz="0" w:space="0" w:color="auto"/>
      </w:divBdr>
    </w:div>
    <w:div w:id="361520422">
      <w:bodyDiv w:val="1"/>
      <w:marLeft w:val="0"/>
      <w:marRight w:val="0"/>
      <w:marTop w:val="0"/>
      <w:marBottom w:val="0"/>
      <w:divBdr>
        <w:top w:val="none" w:sz="0" w:space="0" w:color="auto"/>
        <w:left w:val="none" w:sz="0" w:space="0" w:color="auto"/>
        <w:bottom w:val="none" w:sz="0" w:space="0" w:color="auto"/>
        <w:right w:val="none" w:sz="0" w:space="0" w:color="auto"/>
      </w:divBdr>
    </w:div>
    <w:div w:id="370570360">
      <w:bodyDiv w:val="1"/>
      <w:marLeft w:val="0"/>
      <w:marRight w:val="0"/>
      <w:marTop w:val="0"/>
      <w:marBottom w:val="0"/>
      <w:divBdr>
        <w:top w:val="none" w:sz="0" w:space="0" w:color="auto"/>
        <w:left w:val="none" w:sz="0" w:space="0" w:color="auto"/>
        <w:bottom w:val="none" w:sz="0" w:space="0" w:color="auto"/>
        <w:right w:val="none" w:sz="0" w:space="0" w:color="auto"/>
      </w:divBdr>
    </w:div>
    <w:div w:id="474103844">
      <w:bodyDiv w:val="1"/>
      <w:marLeft w:val="0"/>
      <w:marRight w:val="0"/>
      <w:marTop w:val="0"/>
      <w:marBottom w:val="0"/>
      <w:divBdr>
        <w:top w:val="none" w:sz="0" w:space="0" w:color="auto"/>
        <w:left w:val="none" w:sz="0" w:space="0" w:color="auto"/>
        <w:bottom w:val="none" w:sz="0" w:space="0" w:color="auto"/>
        <w:right w:val="none" w:sz="0" w:space="0" w:color="auto"/>
      </w:divBdr>
    </w:div>
    <w:div w:id="610091407">
      <w:bodyDiv w:val="1"/>
      <w:marLeft w:val="0"/>
      <w:marRight w:val="0"/>
      <w:marTop w:val="0"/>
      <w:marBottom w:val="0"/>
      <w:divBdr>
        <w:top w:val="none" w:sz="0" w:space="0" w:color="auto"/>
        <w:left w:val="none" w:sz="0" w:space="0" w:color="auto"/>
        <w:bottom w:val="none" w:sz="0" w:space="0" w:color="auto"/>
        <w:right w:val="none" w:sz="0" w:space="0" w:color="auto"/>
      </w:divBdr>
    </w:div>
    <w:div w:id="622347346">
      <w:bodyDiv w:val="1"/>
      <w:marLeft w:val="0"/>
      <w:marRight w:val="0"/>
      <w:marTop w:val="0"/>
      <w:marBottom w:val="0"/>
      <w:divBdr>
        <w:top w:val="none" w:sz="0" w:space="0" w:color="auto"/>
        <w:left w:val="none" w:sz="0" w:space="0" w:color="auto"/>
        <w:bottom w:val="none" w:sz="0" w:space="0" w:color="auto"/>
        <w:right w:val="none" w:sz="0" w:space="0" w:color="auto"/>
      </w:divBdr>
    </w:div>
    <w:div w:id="746465207">
      <w:bodyDiv w:val="1"/>
      <w:marLeft w:val="0"/>
      <w:marRight w:val="0"/>
      <w:marTop w:val="0"/>
      <w:marBottom w:val="0"/>
      <w:divBdr>
        <w:top w:val="none" w:sz="0" w:space="0" w:color="auto"/>
        <w:left w:val="none" w:sz="0" w:space="0" w:color="auto"/>
        <w:bottom w:val="none" w:sz="0" w:space="0" w:color="auto"/>
        <w:right w:val="none" w:sz="0" w:space="0" w:color="auto"/>
      </w:divBdr>
    </w:div>
    <w:div w:id="764497707">
      <w:bodyDiv w:val="1"/>
      <w:marLeft w:val="0"/>
      <w:marRight w:val="0"/>
      <w:marTop w:val="0"/>
      <w:marBottom w:val="0"/>
      <w:divBdr>
        <w:top w:val="none" w:sz="0" w:space="0" w:color="auto"/>
        <w:left w:val="none" w:sz="0" w:space="0" w:color="auto"/>
        <w:bottom w:val="none" w:sz="0" w:space="0" w:color="auto"/>
        <w:right w:val="none" w:sz="0" w:space="0" w:color="auto"/>
      </w:divBdr>
    </w:div>
    <w:div w:id="917404781">
      <w:bodyDiv w:val="1"/>
      <w:marLeft w:val="0"/>
      <w:marRight w:val="0"/>
      <w:marTop w:val="0"/>
      <w:marBottom w:val="0"/>
      <w:divBdr>
        <w:top w:val="none" w:sz="0" w:space="0" w:color="auto"/>
        <w:left w:val="none" w:sz="0" w:space="0" w:color="auto"/>
        <w:bottom w:val="none" w:sz="0" w:space="0" w:color="auto"/>
        <w:right w:val="none" w:sz="0" w:space="0" w:color="auto"/>
      </w:divBdr>
    </w:div>
    <w:div w:id="1024287634">
      <w:bodyDiv w:val="1"/>
      <w:marLeft w:val="0"/>
      <w:marRight w:val="0"/>
      <w:marTop w:val="0"/>
      <w:marBottom w:val="0"/>
      <w:divBdr>
        <w:top w:val="none" w:sz="0" w:space="0" w:color="auto"/>
        <w:left w:val="none" w:sz="0" w:space="0" w:color="auto"/>
        <w:bottom w:val="none" w:sz="0" w:space="0" w:color="auto"/>
        <w:right w:val="none" w:sz="0" w:space="0" w:color="auto"/>
      </w:divBdr>
    </w:div>
    <w:div w:id="1223298431">
      <w:bodyDiv w:val="1"/>
      <w:marLeft w:val="0"/>
      <w:marRight w:val="0"/>
      <w:marTop w:val="0"/>
      <w:marBottom w:val="0"/>
      <w:divBdr>
        <w:top w:val="none" w:sz="0" w:space="0" w:color="auto"/>
        <w:left w:val="none" w:sz="0" w:space="0" w:color="auto"/>
        <w:bottom w:val="none" w:sz="0" w:space="0" w:color="auto"/>
        <w:right w:val="none" w:sz="0" w:space="0" w:color="auto"/>
      </w:divBdr>
    </w:div>
    <w:div w:id="1264993206">
      <w:bodyDiv w:val="1"/>
      <w:marLeft w:val="0"/>
      <w:marRight w:val="0"/>
      <w:marTop w:val="0"/>
      <w:marBottom w:val="0"/>
      <w:divBdr>
        <w:top w:val="none" w:sz="0" w:space="0" w:color="auto"/>
        <w:left w:val="none" w:sz="0" w:space="0" w:color="auto"/>
        <w:bottom w:val="none" w:sz="0" w:space="0" w:color="auto"/>
        <w:right w:val="none" w:sz="0" w:space="0" w:color="auto"/>
      </w:divBdr>
    </w:div>
    <w:div w:id="1319722671">
      <w:bodyDiv w:val="1"/>
      <w:marLeft w:val="0"/>
      <w:marRight w:val="0"/>
      <w:marTop w:val="0"/>
      <w:marBottom w:val="0"/>
      <w:divBdr>
        <w:top w:val="none" w:sz="0" w:space="0" w:color="auto"/>
        <w:left w:val="none" w:sz="0" w:space="0" w:color="auto"/>
        <w:bottom w:val="none" w:sz="0" w:space="0" w:color="auto"/>
        <w:right w:val="none" w:sz="0" w:space="0" w:color="auto"/>
      </w:divBdr>
      <w:divsChild>
        <w:div w:id="167137022">
          <w:marLeft w:val="0"/>
          <w:marRight w:val="0"/>
          <w:marTop w:val="0"/>
          <w:marBottom w:val="190"/>
          <w:divBdr>
            <w:top w:val="none" w:sz="0" w:space="0" w:color="auto"/>
            <w:left w:val="none" w:sz="0" w:space="0" w:color="auto"/>
            <w:bottom w:val="none" w:sz="0" w:space="0" w:color="auto"/>
            <w:right w:val="none" w:sz="0" w:space="0" w:color="auto"/>
          </w:divBdr>
        </w:div>
      </w:divsChild>
    </w:div>
    <w:div w:id="1427192237">
      <w:bodyDiv w:val="1"/>
      <w:marLeft w:val="0"/>
      <w:marRight w:val="0"/>
      <w:marTop w:val="0"/>
      <w:marBottom w:val="0"/>
      <w:divBdr>
        <w:top w:val="none" w:sz="0" w:space="0" w:color="auto"/>
        <w:left w:val="none" w:sz="0" w:space="0" w:color="auto"/>
        <w:bottom w:val="none" w:sz="0" w:space="0" w:color="auto"/>
        <w:right w:val="none" w:sz="0" w:space="0" w:color="auto"/>
      </w:divBdr>
    </w:div>
    <w:div w:id="1475564403">
      <w:bodyDiv w:val="1"/>
      <w:marLeft w:val="0"/>
      <w:marRight w:val="0"/>
      <w:marTop w:val="0"/>
      <w:marBottom w:val="0"/>
      <w:divBdr>
        <w:top w:val="none" w:sz="0" w:space="0" w:color="auto"/>
        <w:left w:val="none" w:sz="0" w:space="0" w:color="auto"/>
        <w:bottom w:val="none" w:sz="0" w:space="0" w:color="auto"/>
        <w:right w:val="none" w:sz="0" w:space="0" w:color="auto"/>
      </w:divBdr>
    </w:div>
    <w:div w:id="1553038634">
      <w:bodyDiv w:val="1"/>
      <w:marLeft w:val="0"/>
      <w:marRight w:val="0"/>
      <w:marTop w:val="0"/>
      <w:marBottom w:val="0"/>
      <w:divBdr>
        <w:top w:val="none" w:sz="0" w:space="0" w:color="auto"/>
        <w:left w:val="none" w:sz="0" w:space="0" w:color="auto"/>
        <w:bottom w:val="none" w:sz="0" w:space="0" w:color="auto"/>
        <w:right w:val="none" w:sz="0" w:space="0" w:color="auto"/>
      </w:divBdr>
    </w:div>
    <w:div w:id="1645313672">
      <w:bodyDiv w:val="1"/>
      <w:marLeft w:val="0"/>
      <w:marRight w:val="0"/>
      <w:marTop w:val="0"/>
      <w:marBottom w:val="0"/>
      <w:divBdr>
        <w:top w:val="none" w:sz="0" w:space="0" w:color="auto"/>
        <w:left w:val="none" w:sz="0" w:space="0" w:color="auto"/>
        <w:bottom w:val="none" w:sz="0" w:space="0" w:color="auto"/>
        <w:right w:val="none" w:sz="0" w:space="0" w:color="auto"/>
      </w:divBdr>
    </w:div>
    <w:div w:id="1995647045">
      <w:bodyDiv w:val="1"/>
      <w:marLeft w:val="0"/>
      <w:marRight w:val="0"/>
      <w:marTop w:val="0"/>
      <w:marBottom w:val="0"/>
      <w:divBdr>
        <w:top w:val="none" w:sz="0" w:space="0" w:color="auto"/>
        <w:left w:val="none" w:sz="0" w:space="0" w:color="auto"/>
        <w:bottom w:val="none" w:sz="0" w:space="0" w:color="auto"/>
        <w:right w:val="none" w:sz="0" w:space="0" w:color="auto"/>
      </w:divBdr>
    </w:div>
    <w:div w:id="2095666139">
      <w:bodyDiv w:val="1"/>
      <w:marLeft w:val="0"/>
      <w:marRight w:val="0"/>
      <w:marTop w:val="0"/>
      <w:marBottom w:val="0"/>
      <w:divBdr>
        <w:top w:val="none" w:sz="0" w:space="0" w:color="auto"/>
        <w:left w:val="none" w:sz="0" w:space="0" w:color="auto"/>
        <w:bottom w:val="none" w:sz="0" w:space="0" w:color="auto"/>
        <w:right w:val="none" w:sz="0" w:space="0" w:color="auto"/>
      </w:divBdr>
    </w:div>
    <w:div w:id="2098482618">
      <w:bodyDiv w:val="1"/>
      <w:marLeft w:val="0"/>
      <w:marRight w:val="0"/>
      <w:marTop w:val="0"/>
      <w:marBottom w:val="0"/>
      <w:divBdr>
        <w:top w:val="none" w:sz="0" w:space="0" w:color="auto"/>
        <w:left w:val="none" w:sz="0" w:space="0" w:color="auto"/>
        <w:bottom w:val="none" w:sz="0" w:space="0" w:color="auto"/>
        <w:right w:val="none" w:sz="0" w:space="0" w:color="auto"/>
      </w:divBdr>
    </w:div>
    <w:div w:id="2100909514">
      <w:bodyDiv w:val="1"/>
      <w:marLeft w:val="0"/>
      <w:marRight w:val="0"/>
      <w:marTop w:val="0"/>
      <w:marBottom w:val="0"/>
      <w:divBdr>
        <w:top w:val="none" w:sz="0" w:space="0" w:color="auto"/>
        <w:left w:val="none" w:sz="0" w:space="0" w:color="auto"/>
        <w:bottom w:val="none" w:sz="0" w:space="0" w:color="auto"/>
        <w:right w:val="none" w:sz="0" w:space="0" w:color="auto"/>
      </w:divBdr>
    </w:div>
    <w:div w:id="214075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ng.com/ck/a?!&amp;&amp;p=d11aa7ad9504cc52JmltdHM9MTY5NzI0MTYwMCZpZ3VpZD0xZWI1NTJkMS1hNmY2LTY2NzgtMjE4MS00MGVmYTc4MTY3ZDQmaW5zaWQ9NjA3MA&amp;ptn=3&amp;hsh=3&amp;fclid=1eb552d1-a6f6-6678-2181-40efa78167d4&amp;psq=R%c3%a9action+%c3%a9lectrochimique+pour+produire+de+hydrogene&amp;u=a1aHR0cHM6Ly9lbmVyZ2llcy5haXJsaXF1aWRlLmNvbS9mci9tZWRpYXRoZXF1ZS1wbGFuZXRlLWh5ZHJvZ2VuZS9jb21tZW50LXByb2R1aXJlLWxoeWRyb2dlbmU&amp;ntb=1" TargetMode="External"/><Relationship Id="rId18" Type="http://schemas.openxmlformats.org/officeDocument/2006/relationships/image" Target="media/image5.png"/><Relationship Id="rId26" Type="http://schemas.openxmlformats.org/officeDocument/2006/relationships/hyperlink" Target="http://guy.chaumeton.pagesperso-orange.fr/ts08ch.ht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ing.com/ck/a?!&amp;&amp;p=6f4b0ba7779a6983JmltdHM9MTY5NzI0MTYwMCZpZ3VpZD0xZWI1NTJkMS1hNmY2LTY2NzgtMjE4MS00MGVmYTc4MTY3ZDQmaW5zaWQ9NjA0Ng&amp;ptn=3&amp;hsh=3&amp;fclid=1eb552d1-a6f6-6678-2181-40efa78167d4&amp;psq=R%c3%a9action+%c3%a9lectrochimique+&amp;u=a1aHR0cHM6Ly9mci53aWtpcGVkaWEub3JnL3dpa2kvQ2luJTI1QzMlMjVBOXRpcXVlXyUyNUMzJTI1QTlsZWN0cm9jaGltaXF1ZQ&amp;ntb=1" TargetMode="External"/><Relationship Id="rId17" Type="http://schemas.openxmlformats.org/officeDocument/2006/relationships/image" Target="media/image4.png"/><Relationship Id="rId25" Type="http://schemas.openxmlformats.org/officeDocument/2006/relationships/hyperlink" Target="http://guy.chaumeton.pagesperso-orange.fr/ts08ch.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guy.chaumeton.pagesperso-orange.fr/ts08ch.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ck/a?!&amp;&amp;p=fc08e285305e1fb4JmltdHM9MTY5NzI0MTYwMCZpZ3VpZD0xZWI1NTJkMS1hNmY2LTY2NzgtMjE4MS00MGVmYTc4MTY3ZDQmaW5zaWQ9NjA0NA&amp;ptn=3&amp;hsh=3&amp;fclid=1eb552d1-a6f6-6678-2181-40efa78167d4&amp;psq=R%c3%a9action+%c3%a9lectrochimique+&amp;u=a1aHR0cHM6Ly93d3cuZi1sZWdyYW5kLmZyL3NjaWRvYy9zcmNkb2Mvc2NpcGh5cy9lbGVjdHJvY2hpbS9jaW5ldGlxdWUvY2luZXRpcXVlLXBkZi5wZGY&amp;ntb=1" TargetMode="External"/><Relationship Id="rId24" Type="http://schemas.openxmlformats.org/officeDocument/2006/relationships/hyperlink" Target="http://guy.chaumeton.pagesperso-orange.fr/ts08ch.ht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ing.com/ck/a?!&amp;&amp;p=915df6c99c303a03JmltdHM9MTY5NzI0MTYwMCZpZ3VpZD0xZWI1NTJkMS1hNmY2LTY2NzgtMjE4MS00MGVmYTc4MTY3ZDQmaW5zaWQ9NjA3NA&amp;ptn=3&amp;hsh=3&amp;fclid=1eb552d1-a6f6-6678-2181-40efa78167d4&amp;psq=R%c3%a9action+%c3%a9lectrochimique+pour+produire+de+hydrogene&amp;u=a1aHR0cHM6Ly93d3cucGxhbmV0ZS1lbmVyZ2llcy5jb20vZnIvbWVkaWEvYXJ0aWNsZS9jb21tZW50LWZhYnJpcXVlci1saHlkcm9nZW5l&amp;ntb=1" TargetMode="External"/><Relationship Id="rId23" Type="http://schemas.openxmlformats.org/officeDocument/2006/relationships/hyperlink" Target="http://guy.chaumeton.pagesperso-orange.fr/ts08ch.htm" TargetMode="External"/><Relationship Id="rId28" Type="http://schemas.openxmlformats.org/officeDocument/2006/relationships/hyperlink" Target="http://guy.chaumeton.pagesperso-orange.fr/ts08ch.htm" TargetMode="External"/><Relationship Id="rId10" Type="http://schemas.openxmlformats.org/officeDocument/2006/relationships/hyperlink" Target="https://www.bing.com/ck/a?!&amp;&amp;p=524cdd5bc6587454JmltdHM9MTY5NzI0MTYwMCZpZ3VpZD0xZWI1NTJkMS1hNmY2LTY2NzgtMjE4MS00MGVmYTc4MTY3ZDQmaW5zaWQ9NjA0MQ&amp;ptn=3&amp;hsh=3&amp;fclid=1eb552d1-a6f6-6678-2181-40efa78167d4&amp;psq=R%c3%a9action+%c3%a9lectrochimique+&amp;u=a1aHR0cHM6Ly9mci53aWtpcGVkaWEub3JnL3dpa2kvQ2luJTI1QzMlMjVBOXRpcXVlXyUyNUMzJTI1QTlsZWN0cm9jaGltaXF1ZQ&amp;ntb=1"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bing.com/ck/a?!&amp;&amp;p=e17e27ac1c4a4a5eJmltdHM9MTY5NzI0MTYwMCZpZ3VpZD0xZWI1NTJkMS1hNmY2LTY2NzgtMjE4MS00MGVmYTc4MTY3ZDQmaW5zaWQ9NjAzOQ&amp;ptn=3&amp;hsh=3&amp;fclid=1eb552d1-a6f6-6678-2181-40efa78167d4&amp;psq=R%c3%a9action+%c3%a9lectrochimique+&amp;u=a1aHR0cHM6Ly93d3cuZi1sZWdyYW5kLmZyL3NjaWRvYy9zcmNkb2Mvc2NpcGh5cy9lbGVjdHJvY2hpbS9jaW5ldGlxdWUvY2luZXRpcXVlLXBkZi5wZGY&amp;ntb=1" TargetMode="External"/><Relationship Id="rId14" Type="http://schemas.openxmlformats.org/officeDocument/2006/relationships/hyperlink" Target="https://www.bing.com/ck/a?!&amp;&amp;p=59812c5f2f30417aJmltdHM9MTY5NzI0MTYwMCZpZ3VpZD0xZWI1NTJkMS1hNmY2LTY2NzgtMjE4MS00MGVmYTc4MTY3ZDQmaW5zaWQ9NjA3Mg&amp;ptn=3&amp;hsh=3&amp;fclid=1eb552d1-a6f6-6678-2181-40efa78167d4&amp;psq=R%c3%a9action+%c3%a9lectrochimique+pour+produire+de+hydrogene&amp;u=a1aHR0cHM6Ly9lbmVyZ2llcy5haXJsaXF1aWRlLmNvbS9mci9tZWRpYXRoZXF1ZS1wbGFuZXRlLWh5ZHJvZ2VuZS9jb21tZW50LXByb2R1aXJlLWxoeWRyb2dlbmU&amp;ntb=1" TargetMode="External"/><Relationship Id="rId22" Type="http://schemas.openxmlformats.org/officeDocument/2006/relationships/hyperlink" Target="http://guy.chaumeton.pagesperso-orange.fr/ts08ch.htm" TargetMode="External"/><Relationship Id="rId27" Type="http://schemas.openxmlformats.org/officeDocument/2006/relationships/hyperlink" Target="http://guy.chaumeton.pagesperso-orange.fr/ts08ch.htm" TargetMode="External"/><Relationship Id="rId30" Type="http://schemas.openxmlformats.org/officeDocument/2006/relationships/image" Target="media/image9.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2F2DC-DC06-4939-90A8-6715B35F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2316</Words>
  <Characters>12742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2023-12-09T12:43:00Z</cp:lastPrinted>
  <dcterms:created xsi:type="dcterms:W3CDTF">2023-12-14T17:29:00Z</dcterms:created>
  <dcterms:modified xsi:type="dcterms:W3CDTF">2023-12-14T18:09:00Z</dcterms:modified>
</cp:coreProperties>
</file>